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15"/>
        <w:ind w:left="0" w:right="0" w:firstLine="0"/>
        <w:spacing w:before="0" w:after="0"/>
        <w:rPr>
          <w:rFonts w:ascii="Times New Roman" w:hAnsi="Times New Roman"/>
          <w:color w:val="000000" w:themeColor="text1"/>
        </w:rPr>
      </w:pPr>
      <w:r>
        <w:rPr>
          <w:rFonts w:ascii="Times New Roman" w:hAnsi="Times New Roman"/>
          <w:color w:val="000000" w:themeColor="text1"/>
        </w:rPr>
      </w:r>
      <w:r>
        <w:rPr>
          <w:color w:val="000000" w:themeColor="text1"/>
        </w:rPr>
      </w:r>
    </w:p>
    <w:p>
      <w:pPr>
        <w:pStyle w:val="915"/>
        <w:ind w:left="0" w:right="0" w:firstLine="0"/>
        <w:spacing w:before="0" w:after="0"/>
        <w:rPr>
          <w:rFonts w:ascii="Times New Roman" w:hAnsi="Times New Roman"/>
          <w:color w:val="000000" w:themeColor="text1"/>
        </w:rPr>
      </w:pPr>
      <w:r>
        <w:rPr>
          <w:rFonts w:ascii="Times New Roman" w:hAnsi="Times New Roman"/>
          <w:color w:val="000000" w:themeColor="text1"/>
        </w:rPr>
      </w:r>
      <w:r>
        <w:rPr>
          <w:color w:val="000000" w:themeColor="text1"/>
        </w:rPr>
      </w:r>
    </w:p>
    <w:p>
      <w:pPr>
        <w:pStyle w:val="915"/>
        <w:ind w:left="0" w:right="0" w:firstLine="0"/>
        <w:spacing w:before="0" w:after="0"/>
        <w:rPr>
          <w:rFonts w:ascii="Times New Roman" w:hAnsi="Times New Roman"/>
          <w:color w:val="000000" w:themeColor="text1"/>
        </w:rPr>
      </w:pPr>
      <w:r>
        <w:rPr>
          <w:rFonts w:ascii="Times New Roman" w:hAnsi="Times New Roman"/>
          <w:color w:val="000000" w:themeColor="text1"/>
        </w:rPr>
      </w:r>
      <w:r>
        <w:rPr>
          <w:color w:val="000000" w:themeColor="text1"/>
        </w:rPr>
      </w:r>
    </w:p>
    <w:p>
      <w:pPr>
        <w:pStyle w:val="915"/>
        <w:ind w:left="0" w:right="0" w:firstLine="0"/>
        <w:spacing w:before="0" w:after="0"/>
        <w:rPr>
          <w:rFonts w:hint="eastAsia" w:ascii="Times New Roman" w:hAnsi="Times New Roman"/>
          <w:color w:val="000000" w:themeColor="text1"/>
        </w:rPr>
      </w:pPr>
      <w:r>
        <w:rPr>
          <w:rFonts w:hint="eastAsia" w:ascii="黑体" w:hAnsi="黑体" w:eastAsia="黑体" w:cs="黑体"/>
          <w:color w:val="000000" w:themeColor="text1"/>
          <w:sz w:val="48"/>
          <w:szCs w:val="48"/>
        </w:rPr>
        <w:t xml:space="preserve">南通大学附属医院智能化集成改造工程</w:t>
      </w:r>
      <w:r>
        <w:rPr>
          <w:rFonts w:hint="eastAsia" w:ascii="Times New Roman" w:hAnsi="Times New Roman"/>
          <w:color w:val="000000" w:themeColor="text1"/>
        </w:rPr>
      </w:r>
      <w:r>
        <w:rPr>
          <w:color w:val="000000" w:themeColor="text1"/>
        </w:rPr>
      </w:r>
    </w:p>
    <w:p>
      <w:pPr>
        <w:pStyle w:val="915"/>
        <w:ind w:left="0" w:right="0" w:firstLine="0"/>
        <w:spacing w:before="0" w:after="0"/>
        <w:rPr>
          <w:rFonts w:ascii="Times New Roman" w:hAnsi="Times New Roman"/>
          <w:color w:val="000000" w:themeColor="text1"/>
        </w:rPr>
      </w:pPr>
      <w:r>
        <w:rPr>
          <w:rFonts w:ascii="Times New Roman" w:hAnsi="Times New Roman"/>
          <w:color w:val="000000" w:themeColor="text1"/>
        </w:rPr>
      </w:r>
      <w:r>
        <w:rPr>
          <w:color w:val="000000" w:themeColor="text1"/>
        </w:rPr>
      </w:r>
    </w:p>
    <w:p>
      <w:pPr>
        <w:pStyle w:val="915"/>
        <w:ind w:left="0" w:right="0" w:firstLine="0"/>
        <w:spacing w:before="0" w:after="0"/>
        <w:rPr>
          <w:rFonts w:ascii="Times New Roman" w:hAnsi="Times New Roman"/>
          <w:color w:val="000000" w:themeColor="text1"/>
        </w:rPr>
      </w:pPr>
      <w:r>
        <w:rPr>
          <w:rFonts w:ascii="Times New Roman" w:hAnsi="Times New Roman"/>
          <w:color w:val="000000" w:themeColor="text1"/>
        </w:rPr>
      </w:r>
      <w:r>
        <w:rPr>
          <w:color w:val="000000" w:themeColor="text1"/>
        </w:rPr>
      </w:r>
    </w:p>
    <w:p>
      <w:pPr>
        <w:pStyle w:val="915"/>
        <w:ind w:left="0" w:right="0" w:firstLine="0"/>
        <w:spacing w:before="0" w:after="0"/>
        <w:rPr>
          <w:rFonts w:ascii="Times New Roman" w:hAnsi="Times New Roman"/>
          <w:color w:val="000000" w:themeColor="text1"/>
        </w:rPr>
      </w:pPr>
      <w:r>
        <w:rPr>
          <w:rFonts w:ascii="Times New Roman" w:hAnsi="Times New Roman"/>
          <w:color w:val="000000" w:themeColor="text1"/>
        </w:rPr>
      </w:r>
      <w:r>
        <w:rPr>
          <w:color w:val="000000" w:themeColor="text1"/>
        </w:rPr>
      </w:r>
    </w:p>
    <w:p>
      <w:pPr>
        <w:pStyle w:val="915"/>
        <w:ind w:left="0" w:right="0" w:firstLine="0"/>
        <w:spacing w:before="0" w:after="0"/>
        <w:rPr>
          <w:rFonts w:hint="eastAsia" w:ascii="Times New Roman" w:hAnsi="Times New Roman"/>
          <w:color w:val="000000" w:themeColor="text1"/>
        </w:rPr>
      </w:pPr>
      <w:r>
        <w:rPr>
          <w:rFonts w:hint="eastAsia" w:ascii="Times New Roman" w:hAnsi="Times New Roman"/>
          <w:color w:val="000000" w:themeColor="text1"/>
        </w:rPr>
      </w:r>
      <w:r>
        <w:rPr>
          <w:color w:val="000000" w:themeColor="text1"/>
        </w:rPr>
      </w:r>
    </w:p>
    <w:p>
      <w:pPr>
        <w:pStyle w:val="915"/>
        <w:ind w:left="0" w:right="0" w:firstLine="0"/>
        <w:spacing w:before="0" w:after="0"/>
        <w:rPr>
          <w:rFonts w:ascii="Times New Roman" w:hAnsi="Times New Roman"/>
          <w:color w:val="000000" w:themeColor="text1"/>
        </w:rPr>
      </w:pPr>
      <w:r>
        <w:rPr>
          <w:rFonts w:ascii="Times New Roman" w:hAnsi="Times New Roman"/>
          <w:color w:val="000000" w:themeColor="text1"/>
        </w:rPr>
      </w:r>
      <w:r>
        <w:rPr>
          <w:color w:val="000000" w:themeColor="text1"/>
        </w:rPr>
      </w:r>
    </w:p>
    <w:p>
      <w:pPr>
        <w:pStyle w:val="915"/>
        <w:ind w:left="0" w:right="0" w:firstLine="0"/>
        <w:spacing w:before="0" w:after="0"/>
        <w:rPr>
          <w:rFonts w:ascii="Times New Roman" w:hAnsi="Times New Roman"/>
          <w:color w:val="000000" w:themeColor="text1"/>
        </w:rPr>
      </w:pPr>
      <w:r>
        <w:rPr>
          <w:rFonts w:ascii="Times New Roman" w:hAnsi="Times New Roman"/>
          <w:color w:val="000000" w:themeColor="text1"/>
        </w:rPr>
      </w:r>
      <w:r>
        <w:rPr>
          <w:color w:val="000000" w:themeColor="text1"/>
        </w:rPr>
      </w:r>
    </w:p>
    <w:p>
      <w:pPr>
        <w:pStyle w:val="915"/>
        <w:ind w:left="0" w:right="0" w:firstLine="0"/>
        <w:spacing w:before="0" w:after="0"/>
        <w:rPr>
          <w:rFonts w:ascii="Times New Roman" w:hAnsi="Times New Roman"/>
          <w:color w:val="000000" w:themeColor="text1"/>
        </w:rPr>
      </w:pPr>
      <w:r>
        <w:rPr>
          <w:rFonts w:ascii="Times New Roman" w:hAnsi="Times New Roman"/>
          <w:color w:val="000000" w:themeColor="text1"/>
        </w:rPr>
      </w:r>
      <w:r>
        <w:rPr>
          <w:color w:val="000000" w:themeColor="text1"/>
        </w:rPr>
      </w:r>
    </w:p>
    <w:p>
      <w:pPr>
        <w:pStyle w:val="716"/>
        <w:jc w:val="center"/>
        <w:spacing w:line="360" w:lineRule="auto"/>
        <w:rPr>
          <w:rFonts w:cs="宋体"/>
          <w:b/>
          <w:bCs/>
          <w:color w:val="000000" w:themeColor="text1"/>
          <w:sz w:val="52"/>
          <w:szCs w:val="52"/>
        </w:rPr>
      </w:pPr>
      <w:r>
        <w:rPr>
          <w:rFonts w:hint="eastAsia" w:cs="宋体"/>
          <w:b/>
          <w:bCs/>
          <w:color w:val="000000" w:themeColor="text1"/>
          <w:sz w:val="52"/>
          <w:szCs w:val="52"/>
        </w:rPr>
        <w:t xml:space="preserve">竞争性</w:t>
      </w:r>
      <w:r>
        <w:rPr>
          <w:rFonts w:cs="宋体"/>
          <w:b/>
          <w:bCs/>
          <w:color w:val="000000" w:themeColor="text1"/>
          <w:sz w:val="52"/>
          <w:szCs w:val="52"/>
        </w:rPr>
        <w:t xml:space="preserve">磋商文件</w:t>
      </w:r>
      <w:r>
        <w:rPr>
          <w:rFonts w:cs="宋体"/>
          <w:b/>
          <w:bCs/>
          <w:color w:val="000000" w:themeColor="text1"/>
          <w:sz w:val="52"/>
          <w:szCs w:val="52"/>
        </w:rPr>
      </w:r>
      <w:r>
        <w:rPr>
          <w:color w:val="000000" w:themeColor="text1"/>
        </w:rPr>
      </w:r>
    </w:p>
    <w:p>
      <w:pPr>
        <w:pStyle w:val="716"/>
        <w:jc w:val="center"/>
        <w:spacing w:line="360" w:lineRule="auto"/>
        <w:rPr>
          <w:rFonts w:cs="宋体"/>
          <w:b/>
          <w:bCs/>
          <w:color w:val="000000" w:themeColor="text1"/>
          <w:sz w:val="32"/>
          <w:szCs w:val="32"/>
        </w:rPr>
      </w:pPr>
      <w:r>
        <w:rPr>
          <w:rFonts w:hint="eastAsia" w:cs="宋体"/>
          <w:b/>
          <w:bCs/>
          <w:color w:val="000000" w:themeColor="text1"/>
          <w:sz w:val="32"/>
          <w:szCs w:val="32"/>
        </w:rPr>
        <w:t xml:space="preserve">采购文件编号：</w:t>
      </w:r>
      <w:r>
        <w:rPr>
          <w:rFonts w:cs="宋体"/>
          <w:b/>
          <w:bCs/>
          <w:color w:val="000000" w:themeColor="text1"/>
          <w:sz w:val="32"/>
          <w:szCs w:val="32"/>
        </w:rPr>
        <w:t xml:space="preserve">JSZC-320600-TDGW-C2025-0071</w:t>
      </w:r>
      <w:r>
        <w:rPr>
          <w:rFonts w:cs="宋体"/>
          <w:b/>
          <w:bCs/>
          <w:color w:val="000000" w:themeColor="text1"/>
          <w:sz w:val="32"/>
          <w:szCs w:val="32"/>
        </w:rPr>
      </w:r>
      <w:r>
        <w:rPr>
          <w:color w:val="000000" w:themeColor="text1"/>
        </w:rPr>
      </w:r>
    </w:p>
    <w:p>
      <w:pPr>
        <w:pStyle w:val="915"/>
        <w:ind w:left="0" w:right="0" w:firstLine="0"/>
        <w:spacing w:before="0" w:after="0"/>
        <w:rPr>
          <w:rFonts w:ascii="Times New Roman" w:hAnsi="Times New Roman"/>
          <w:color w:val="000000" w:themeColor="text1"/>
        </w:rPr>
      </w:pPr>
      <w:r>
        <w:rPr>
          <w:rFonts w:ascii="Times New Roman" w:hAnsi="Times New Roman"/>
          <w:color w:val="000000" w:themeColor="text1"/>
        </w:rPr>
      </w:r>
      <w:r>
        <w:rPr>
          <w:color w:val="000000" w:themeColor="text1"/>
        </w:rPr>
      </w:r>
    </w:p>
    <w:p>
      <w:pPr>
        <w:pStyle w:val="915"/>
        <w:ind w:left="0" w:right="0" w:firstLine="0"/>
        <w:spacing w:before="0" w:after="0"/>
        <w:rPr>
          <w:rFonts w:ascii="Times New Roman" w:hAnsi="Times New Roman"/>
          <w:color w:val="000000" w:themeColor="text1"/>
        </w:rPr>
      </w:pPr>
      <w:r>
        <w:rPr>
          <w:rFonts w:ascii="Times New Roman" w:hAnsi="Times New Roman"/>
          <w:color w:val="000000" w:themeColor="text1"/>
        </w:rPr>
      </w:r>
      <w:r>
        <w:rPr>
          <w:color w:val="000000" w:themeColor="text1"/>
        </w:rPr>
      </w:r>
    </w:p>
    <w:p>
      <w:pPr>
        <w:pStyle w:val="915"/>
        <w:ind w:left="0" w:right="0" w:firstLine="0"/>
        <w:spacing w:before="0" w:after="0"/>
        <w:rPr>
          <w:rFonts w:ascii="Times New Roman" w:hAnsi="Times New Roman"/>
          <w:color w:val="000000" w:themeColor="text1"/>
        </w:rPr>
      </w:pPr>
      <w:r>
        <w:rPr>
          <w:rFonts w:ascii="Times New Roman" w:hAnsi="Times New Roman"/>
          <w:color w:val="000000" w:themeColor="text1"/>
        </w:rPr>
      </w:r>
      <w:r>
        <w:rPr>
          <w:color w:val="000000" w:themeColor="text1"/>
        </w:rPr>
      </w:r>
    </w:p>
    <w:p>
      <w:pPr>
        <w:pStyle w:val="915"/>
        <w:ind w:left="0" w:right="0" w:firstLine="0"/>
        <w:spacing w:before="0" w:after="0"/>
        <w:rPr>
          <w:rFonts w:hint="eastAsia" w:ascii="Times New Roman" w:hAnsi="Times New Roman"/>
          <w:color w:val="000000" w:themeColor="text1"/>
        </w:rPr>
      </w:pPr>
      <w:r>
        <w:rPr>
          <w:rFonts w:hint="eastAsia" w:ascii="Times New Roman" w:hAnsi="Times New Roman"/>
          <w:color w:val="000000" w:themeColor="text1"/>
        </w:rPr>
      </w:r>
      <w:r>
        <w:rPr>
          <w:color w:val="000000" w:themeColor="text1"/>
        </w:rPr>
      </w:r>
    </w:p>
    <w:p>
      <w:pPr>
        <w:pStyle w:val="915"/>
        <w:ind w:left="0" w:right="0" w:firstLine="0"/>
        <w:spacing w:before="0" w:after="0"/>
        <w:rPr>
          <w:rFonts w:ascii="Times New Roman" w:hAnsi="Times New Roman"/>
          <w:color w:val="000000" w:themeColor="text1"/>
        </w:rPr>
      </w:pPr>
      <w:r>
        <w:rPr>
          <w:rFonts w:ascii="Times New Roman" w:hAnsi="Times New Roman"/>
          <w:color w:val="000000" w:themeColor="text1"/>
        </w:rPr>
      </w:r>
      <w:r>
        <w:rPr>
          <w:color w:val="000000" w:themeColor="text1"/>
        </w:rPr>
      </w:r>
    </w:p>
    <w:p>
      <w:pPr>
        <w:pStyle w:val="915"/>
        <w:ind w:left="0" w:right="0" w:firstLine="0"/>
        <w:spacing w:before="0" w:after="0"/>
        <w:rPr>
          <w:rFonts w:hint="eastAsia" w:ascii="Times New Roman" w:hAnsi="Times New Roman"/>
          <w:color w:val="000000" w:themeColor="text1"/>
        </w:rPr>
      </w:pPr>
      <w:r>
        <w:rPr>
          <w:rFonts w:hint="eastAsia" w:ascii="Times New Roman" w:hAnsi="Times New Roman"/>
          <w:color w:val="000000" w:themeColor="text1"/>
        </w:rPr>
      </w:r>
      <w:r>
        <w:rPr>
          <w:color w:val="000000" w:themeColor="text1"/>
        </w:rPr>
      </w:r>
    </w:p>
    <w:p>
      <w:pPr>
        <w:pStyle w:val="915"/>
        <w:ind w:left="0" w:right="0" w:firstLine="0"/>
        <w:spacing w:before="0" w:after="0"/>
        <w:rPr>
          <w:rFonts w:ascii="Times New Roman" w:hAnsi="Times New Roman"/>
          <w:color w:val="000000" w:themeColor="text1"/>
        </w:rPr>
      </w:pPr>
      <w:r>
        <w:rPr>
          <w:rFonts w:ascii="Times New Roman" w:hAnsi="Times New Roman"/>
          <w:color w:val="000000" w:themeColor="text1"/>
        </w:rPr>
      </w:r>
      <w:r>
        <w:rPr>
          <w:color w:val="000000" w:themeColor="text1"/>
        </w:rPr>
      </w:r>
    </w:p>
    <w:p>
      <w:pPr>
        <w:pStyle w:val="915"/>
        <w:ind w:left="0" w:right="0" w:firstLine="0"/>
        <w:spacing w:before="0" w:after="0"/>
        <w:rPr>
          <w:rFonts w:ascii="Times New Roman" w:hAnsi="Times New Roman"/>
          <w:color w:val="000000" w:themeColor="text1"/>
        </w:rPr>
      </w:pPr>
      <w:r>
        <w:rPr>
          <w:rFonts w:ascii="Times New Roman" w:hAnsi="Times New Roman"/>
          <w:color w:val="000000" w:themeColor="text1"/>
        </w:rPr>
      </w:r>
      <w:r>
        <w:rPr>
          <w:color w:val="000000" w:themeColor="text1"/>
        </w:rPr>
      </w:r>
    </w:p>
    <w:p>
      <w:pPr>
        <w:pStyle w:val="915"/>
        <w:ind w:left="0" w:right="0" w:firstLine="0"/>
        <w:spacing w:before="0" w:after="0"/>
        <w:rPr>
          <w:rFonts w:ascii="Times New Roman" w:hAnsi="Times New Roman"/>
          <w:color w:val="000000" w:themeColor="text1"/>
        </w:rPr>
      </w:pPr>
      <w:r>
        <w:rPr>
          <w:rFonts w:ascii="Times New Roman" w:hAnsi="Times New Roman"/>
          <w:color w:val="000000" w:themeColor="text1"/>
        </w:rPr>
      </w:r>
      <w:r>
        <w:rPr>
          <w:color w:val="000000" w:themeColor="text1"/>
        </w:rPr>
      </w:r>
    </w:p>
    <w:p>
      <w:pPr>
        <w:pStyle w:val="716"/>
        <w:jc w:val="center"/>
        <w:spacing w:line="360" w:lineRule="auto"/>
        <w:rPr>
          <w:rFonts w:cs="宋体"/>
          <w:b/>
          <w:color w:val="000000" w:themeColor="text1"/>
          <w:sz w:val="30"/>
          <w:szCs w:val="30"/>
        </w:rPr>
      </w:pPr>
      <w:r>
        <w:rPr>
          <w:rFonts w:hint="eastAsia" w:cs="宋体"/>
          <w:b/>
          <w:color w:val="000000" w:themeColor="text1"/>
          <w:sz w:val="30"/>
          <w:szCs w:val="30"/>
        </w:rPr>
        <w:t xml:space="preserve">采购单位：南通大学附属医院</w:t>
      </w:r>
      <w:r>
        <w:rPr>
          <w:rFonts w:cs="宋体"/>
          <w:b/>
          <w:color w:val="000000" w:themeColor="text1"/>
          <w:sz w:val="30"/>
          <w:szCs w:val="30"/>
        </w:rPr>
      </w:r>
      <w:r>
        <w:rPr>
          <w:color w:val="000000" w:themeColor="text1"/>
        </w:rPr>
      </w:r>
    </w:p>
    <w:p>
      <w:pPr>
        <w:pStyle w:val="716"/>
        <w:jc w:val="center"/>
        <w:spacing w:line="360" w:lineRule="auto"/>
        <w:rPr>
          <w:rFonts w:cs="宋体"/>
          <w:b/>
          <w:color w:val="000000" w:themeColor="text1"/>
          <w:sz w:val="30"/>
          <w:szCs w:val="30"/>
        </w:rPr>
      </w:pPr>
      <w:r>
        <w:rPr>
          <w:rFonts w:hint="eastAsia" w:cs="宋体"/>
          <w:b/>
          <w:color w:val="000000" w:themeColor="text1"/>
          <w:sz w:val="30"/>
          <w:szCs w:val="30"/>
        </w:rPr>
        <w:t xml:space="preserve">代理机构：宏信天德工程顾问有限公司</w:t>
      </w:r>
      <w:r>
        <w:rPr>
          <w:rFonts w:cs="宋体"/>
          <w:b/>
          <w:color w:val="000000" w:themeColor="text1"/>
          <w:sz w:val="30"/>
          <w:szCs w:val="30"/>
        </w:rPr>
      </w:r>
      <w:r>
        <w:rPr>
          <w:color w:val="000000" w:themeColor="text1"/>
        </w:rPr>
      </w:r>
    </w:p>
    <w:p>
      <w:pPr>
        <w:pStyle w:val="716"/>
        <w:jc w:val="center"/>
        <w:spacing w:line="360" w:lineRule="auto"/>
        <w:rPr>
          <w:rFonts w:cs="宋体"/>
          <w:b/>
          <w:color w:val="000000" w:themeColor="text1"/>
          <w:sz w:val="30"/>
          <w:szCs w:val="30"/>
        </w:rPr>
      </w:pPr>
      <w:r>
        <w:rPr>
          <w:rFonts w:cs="宋体"/>
          <w:b/>
          <w:color w:val="000000" w:themeColor="text1"/>
          <w:sz w:val="30"/>
          <w:szCs w:val="30"/>
        </w:rPr>
      </w:r>
      <w:r>
        <w:rPr>
          <w:color w:val="000000" w:themeColor="text1"/>
        </w:rPr>
      </w:r>
    </w:p>
    <w:p>
      <w:pPr>
        <w:pStyle w:val="716"/>
        <w:jc w:val="center"/>
        <w:spacing w:line="360" w:lineRule="auto"/>
        <w:rPr>
          <w:b/>
          <w:color w:val="000000" w:themeColor="text1"/>
          <w:sz w:val="44"/>
          <w:szCs w:val="44"/>
        </w:rPr>
      </w:pPr>
      <w:r>
        <w:rPr>
          <w:rFonts w:hint="eastAsia" w:cs="宋体"/>
          <w:b/>
          <w:color w:val="000000" w:themeColor="text1"/>
          <w:sz w:val="30"/>
          <w:szCs w:val="30"/>
        </w:rPr>
        <w:t xml:space="preserve">二〇二五年十一月</w:t>
      </w:r>
      <w:r>
        <w:rPr>
          <w:b/>
          <w:color w:val="000000" w:themeColor="text1"/>
          <w:sz w:val="44"/>
          <w:szCs w:val="44"/>
        </w:rPr>
      </w:r>
      <w:r>
        <w:rPr>
          <w:color w:val="000000" w:themeColor="text1"/>
        </w:rPr>
      </w:r>
    </w:p>
    <w:p>
      <w:pPr>
        <w:pStyle w:val="716"/>
        <w:jc w:val="left"/>
        <w:widowControl/>
        <w:rPr>
          <w:b/>
          <w:color w:val="000000" w:themeColor="text1"/>
          <w:sz w:val="44"/>
          <w:szCs w:val="44"/>
        </w:rPr>
      </w:pPr>
      <w:r>
        <w:rPr>
          <w:b/>
          <w:color w:val="000000" w:themeColor="text1"/>
          <w:sz w:val="44"/>
          <w:szCs w:val="44"/>
        </w:rPr>
      </w:r>
      <w:r>
        <w:rPr>
          <w:color w:val="000000" w:themeColor="text1"/>
        </w:rPr>
      </w:r>
    </w:p>
    <w:p>
      <w:pPr>
        <w:pStyle w:val="808"/>
        <w:ind w:firstLine="0"/>
        <w:jc w:val="center"/>
        <w:spacing w:line="360" w:lineRule="auto"/>
        <w:rPr>
          <w:rFonts w:eastAsia="宋体"/>
          <w:b/>
          <w:color w:val="000000" w:themeColor="text1"/>
          <w:sz w:val="44"/>
          <w:szCs w:val="44"/>
        </w:rPr>
      </w:pPr>
      <w:r>
        <w:rPr>
          <w:rFonts w:eastAsia="宋体"/>
          <w:b/>
          <w:color w:val="000000" w:themeColor="text1"/>
          <w:sz w:val="44"/>
          <w:szCs w:val="44"/>
        </w:rPr>
        <w:br w:type="page" w:clear="all"/>
      </w:r>
      <w:r>
        <w:rPr>
          <w:rFonts w:hint="eastAsia" w:eastAsia="宋体"/>
          <w:b/>
          <w:color w:val="000000" w:themeColor="text1"/>
          <w:sz w:val="44"/>
          <w:szCs w:val="44"/>
        </w:rPr>
        <w:t xml:space="preserve">目  录</w:t>
      </w:r>
      <w:r>
        <w:rPr>
          <w:rFonts w:eastAsia="宋体"/>
          <w:b/>
          <w:color w:val="000000" w:themeColor="text1"/>
          <w:sz w:val="44"/>
          <w:szCs w:val="44"/>
        </w:rPr>
      </w:r>
      <w:r>
        <w:rPr>
          <w:color w:val="000000" w:themeColor="text1"/>
        </w:rPr>
      </w:r>
    </w:p>
    <w:p>
      <w:pPr>
        <w:pStyle w:val="808"/>
        <w:ind w:firstLine="0"/>
        <w:jc w:val="center"/>
        <w:spacing w:line="360" w:lineRule="auto"/>
        <w:rPr>
          <w:rFonts w:eastAsia="宋体"/>
          <w:color w:val="000000" w:themeColor="text1"/>
          <w:sz w:val="30"/>
        </w:rPr>
      </w:pPr>
      <w:r>
        <w:rPr>
          <w:rFonts w:eastAsia="宋体"/>
          <w:color w:val="000000" w:themeColor="text1"/>
          <w:sz w:val="30"/>
        </w:rPr>
      </w:r>
      <w:r>
        <w:rPr>
          <w:color w:val="000000" w:themeColor="text1"/>
        </w:rPr>
      </w:r>
    </w:p>
    <w:p>
      <w:pPr>
        <w:pStyle w:val="857"/>
        <w:spacing w:line="360" w:lineRule="auto"/>
        <w:tabs>
          <w:tab w:val="right" w:pos="9528" w:leader="dot"/>
        </w:tabs>
        <w:rPr>
          <w:rFonts w:eastAsia="宋体"/>
          <w:color w:val="000000" w:themeColor="text1"/>
          <w:sz w:val="32"/>
          <w:szCs w:val="32"/>
        </w:rPr>
      </w:pPr>
      <w:r>
        <w:rPr>
          <w:rFonts w:eastAsia="宋体"/>
          <w:b/>
          <w:bCs/>
          <w:color w:val="000000" w:themeColor="text1"/>
          <w:sz w:val="36"/>
          <w:szCs w:val="36"/>
        </w:rPr>
        <w:fldChar w:fldCharType="begin"/>
      </w:r>
      <w:r>
        <w:rPr>
          <w:rFonts w:eastAsia="宋体"/>
          <w:b/>
          <w:bCs/>
          <w:color w:val="000000" w:themeColor="text1"/>
          <w:sz w:val="36"/>
          <w:szCs w:val="36"/>
        </w:rPr>
        <w:instrText xml:space="preserve"> TOC \o "1-1" </w:instrText>
      </w:r>
      <w:r>
        <w:rPr>
          <w:rFonts w:eastAsia="宋体"/>
          <w:b/>
          <w:bCs/>
          <w:color w:val="000000" w:themeColor="text1"/>
          <w:sz w:val="36"/>
          <w:szCs w:val="36"/>
        </w:rPr>
        <w:fldChar w:fldCharType="separate"/>
      </w:r>
      <w:r>
        <w:rPr>
          <w:rFonts w:eastAsia="宋体"/>
          <w:color w:val="000000" w:themeColor="text1"/>
          <w:sz w:val="32"/>
          <w:szCs w:val="32"/>
        </w:rPr>
        <w:t xml:space="preserve">第一章 </w:t>
      </w:r>
      <w:r>
        <w:rPr>
          <w:rFonts w:hint="eastAsia" w:eastAsia="宋体"/>
          <w:color w:val="000000" w:themeColor="text1"/>
          <w:sz w:val="32"/>
          <w:szCs w:val="32"/>
        </w:rPr>
        <w:t xml:space="preserve">竞争性磋商公告</w:t>
      </w:r>
      <w:r>
        <w:rPr>
          <w:rFonts w:eastAsia="宋体"/>
          <w:color w:val="000000" w:themeColor="text1"/>
          <w:sz w:val="32"/>
          <w:szCs w:val="32"/>
        </w:rPr>
      </w:r>
      <w:r>
        <w:rPr>
          <w:color w:val="000000" w:themeColor="text1"/>
        </w:rPr>
      </w:r>
    </w:p>
    <w:p>
      <w:pPr>
        <w:pStyle w:val="857"/>
        <w:spacing w:line="360" w:lineRule="auto"/>
        <w:tabs>
          <w:tab w:val="right" w:pos="9528" w:leader="dot"/>
        </w:tabs>
        <w:rPr>
          <w:rFonts w:eastAsia="宋体"/>
          <w:color w:val="000000" w:themeColor="text1"/>
          <w:sz w:val="32"/>
          <w:szCs w:val="32"/>
        </w:rPr>
      </w:pPr>
      <w:r>
        <w:rPr>
          <w:rFonts w:eastAsia="宋体"/>
          <w:color w:val="000000" w:themeColor="text1"/>
          <w:sz w:val="32"/>
          <w:szCs w:val="32"/>
        </w:rPr>
        <w:t xml:space="preserve">第二章 投标</w:t>
      </w:r>
      <w:r>
        <w:rPr>
          <w:rFonts w:hint="eastAsia" w:eastAsia="宋体"/>
          <w:color w:val="000000" w:themeColor="text1"/>
          <w:sz w:val="32"/>
          <w:szCs w:val="32"/>
        </w:rPr>
        <w:t xml:space="preserve">供应商</w:t>
      </w:r>
      <w:r>
        <w:rPr>
          <w:rFonts w:eastAsia="宋体"/>
          <w:color w:val="000000" w:themeColor="text1"/>
          <w:sz w:val="32"/>
          <w:szCs w:val="32"/>
        </w:rPr>
        <w:t xml:space="preserve">须知</w:t>
      </w:r>
      <w:r>
        <w:rPr>
          <w:rFonts w:eastAsia="宋体"/>
          <w:color w:val="000000" w:themeColor="text1"/>
          <w:sz w:val="32"/>
          <w:szCs w:val="32"/>
        </w:rPr>
      </w:r>
      <w:r>
        <w:rPr>
          <w:color w:val="000000" w:themeColor="text1"/>
        </w:rPr>
      </w:r>
    </w:p>
    <w:p>
      <w:pPr>
        <w:pStyle w:val="857"/>
        <w:spacing w:line="360" w:lineRule="auto"/>
        <w:tabs>
          <w:tab w:val="right" w:pos="9528" w:leader="dot"/>
        </w:tabs>
        <w:rPr>
          <w:rFonts w:eastAsia="宋体"/>
          <w:color w:val="000000" w:themeColor="text1"/>
          <w:sz w:val="32"/>
          <w:szCs w:val="32"/>
        </w:rPr>
      </w:pPr>
      <w:r>
        <w:rPr>
          <w:rFonts w:eastAsia="宋体"/>
          <w:color w:val="000000" w:themeColor="text1"/>
          <w:sz w:val="32"/>
          <w:szCs w:val="32"/>
        </w:rPr>
        <w:t xml:space="preserve">第三章 项目需求</w:t>
      </w:r>
      <w:r>
        <w:rPr>
          <w:rFonts w:eastAsia="宋体"/>
          <w:color w:val="000000" w:themeColor="text1"/>
          <w:sz w:val="32"/>
          <w:szCs w:val="32"/>
        </w:rPr>
      </w:r>
      <w:r>
        <w:rPr>
          <w:color w:val="000000" w:themeColor="text1"/>
        </w:rPr>
      </w:r>
    </w:p>
    <w:p>
      <w:pPr>
        <w:pStyle w:val="857"/>
        <w:spacing w:line="360" w:lineRule="auto"/>
        <w:tabs>
          <w:tab w:val="right" w:pos="9528" w:leader="dot"/>
        </w:tabs>
        <w:rPr>
          <w:rFonts w:eastAsia="宋体"/>
          <w:color w:val="000000" w:themeColor="text1"/>
          <w:sz w:val="32"/>
          <w:szCs w:val="32"/>
        </w:rPr>
      </w:pPr>
      <w:r>
        <w:rPr>
          <w:rFonts w:eastAsia="宋体"/>
          <w:color w:val="000000" w:themeColor="text1"/>
          <w:sz w:val="32"/>
          <w:szCs w:val="32"/>
        </w:rPr>
        <w:t xml:space="preserve">第</w:t>
      </w:r>
      <w:r>
        <w:rPr>
          <w:rFonts w:hint="eastAsia" w:eastAsia="宋体"/>
          <w:color w:val="000000" w:themeColor="text1"/>
          <w:sz w:val="32"/>
          <w:szCs w:val="32"/>
        </w:rPr>
        <w:t xml:space="preserve">四</w:t>
      </w:r>
      <w:r>
        <w:rPr>
          <w:rFonts w:eastAsia="宋体"/>
          <w:color w:val="000000" w:themeColor="text1"/>
          <w:sz w:val="32"/>
          <w:szCs w:val="32"/>
        </w:rPr>
        <w:t xml:space="preserve">章 </w:t>
      </w:r>
      <w:r>
        <w:rPr>
          <w:rFonts w:hint="eastAsia" w:eastAsia="宋体"/>
          <w:color w:val="000000" w:themeColor="text1"/>
          <w:sz w:val="32"/>
          <w:szCs w:val="32"/>
        </w:rPr>
        <w:t xml:space="preserve">评审方法和程序</w:t>
      </w:r>
      <w:r>
        <w:rPr>
          <w:rFonts w:eastAsia="宋体"/>
          <w:color w:val="000000" w:themeColor="text1"/>
          <w:sz w:val="32"/>
          <w:szCs w:val="32"/>
        </w:rPr>
      </w:r>
      <w:r>
        <w:rPr>
          <w:color w:val="000000" w:themeColor="text1"/>
        </w:rPr>
      </w:r>
    </w:p>
    <w:p>
      <w:pPr>
        <w:pStyle w:val="857"/>
        <w:spacing w:line="360" w:lineRule="auto"/>
        <w:tabs>
          <w:tab w:val="right" w:pos="9528" w:leader="dot"/>
        </w:tabs>
        <w:rPr>
          <w:rFonts w:eastAsia="宋体"/>
          <w:color w:val="000000" w:themeColor="text1"/>
          <w:sz w:val="32"/>
          <w:szCs w:val="32"/>
        </w:rPr>
      </w:pPr>
      <w:r>
        <w:rPr>
          <w:rFonts w:eastAsia="宋体"/>
          <w:color w:val="000000" w:themeColor="text1"/>
          <w:sz w:val="32"/>
          <w:szCs w:val="32"/>
        </w:rPr>
        <w:t xml:space="preserve">第</w:t>
      </w:r>
      <w:r>
        <w:rPr>
          <w:rFonts w:hint="eastAsia" w:eastAsia="宋体"/>
          <w:color w:val="000000" w:themeColor="text1"/>
          <w:sz w:val="32"/>
          <w:szCs w:val="32"/>
        </w:rPr>
        <w:t xml:space="preserve">五</w:t>
      </w:r>
      <w:r>
        <w:rPr>
          <w:rFonts w:eastAsia="宋体"/>
          <w:color w:val="000000" w:themeColor="text1"/>
          <w:sz w:val="32"/>
          <w:szCs w:val="32"/>
        </w:rPr>
        <w:t xml:space="preserve">章 </w:t>
      </w:r>
      <w:r>
        <w:rPr>
          <w:rFonts w:hint="eastAsia" w:eastAsia="宋体"/>
          <w:color w:val="000000" w:themeColor="text1"/>
          <w:sz w:val="32"/>
          <w:szCs w:val="32"/>
        </w:rPr>
        <w:t xml:space="preserve">合同主要条款</w:t>
      </w:r>
      <w:r>
        <w:rPr>
          <w:rFonts w:eastAsia="宋体"/>
          <w:color w:val="000000" w:themeColor="text1"/>
          <w:sz w:val="32"/>
          <w:szCs w:val="32"/>
        </w:rPr>
      </w:r>
      <w:r>
        <w:rPr>
          <w:color w:val="000000" w:themeColor="text1"/>
        </w:rPr>
      </w:r>
    </w:p>
    <w:p>
      <w:pPr>
        <w:pStyle w:val="857"/>
        <w:spacing w:line="360" w:lineRule="auto"/>
        <w:tabs>
          <w:tab w:val="right" w:pos="9528" w:leader="dot"/>
        </w:tabs>
        <w:rPr>
          <w:rFonts w:eastAsia="宋体"/>
          <w:color w:val="000000" w:themeColor="text1"/>
          <w:sz w:val="32"/>
          <w:szCs w:val="32"/>
        </w:rPr>
      </w:pPr>
      <w:r>
        <w:rPr>
          <w:rFonts w:hint="eastAsia" w:eastAsia="宋体"/>
          <w:color w:val="000000" w:themeColor="text1"/>
          <w:sz w:val="32"/>
          <w:szCs w:val="32"/>
        </w:rPr>
        <w:t xml:space="preserve">第六章</w:t>
      </w:r>
      <w:r>
        <w:rPr>
          <w:rFonts w:eastAsia="宋体"/>
          <w:color w:val="000000" w:themeColor="text1"/>
          <w:sz w:val="32"/>
          <w:szCs w:val="32"/>
        </w:rPr>
        <w:t xml:space="preserve"> </w:t>
      </w:r>
      <w:r>
        <w:rPr>
          <w:rFonts w:hint="eastAsia" w:eastAsia="宋体"/>
          <w:color w:val="000000" w:themeColor="text1"/>
          <w:sz w:val="32"/>
          <w:szCs w:val="32"/>
        </w:rPr>
        <w:t xml:space="preserve">合同授予</w:t>
      </w:r>
      <w:r>
        <w:rPr>
          <w:rFonts w:eastAsia="宋体"/>
          <w:color w:val="000000" w:themeColor="text1"/>
          <w:sz w:val="32"/>
          <w:szCs w:val="32"/>
        </w:rPr>
      </w:r>
      <w:r>
        <w:rPr>
          <w:color w:val="000000" w:themeColor="text1"/>
        </w:rPr>
      </w:r>
    </w:p>
    <w:p>
      <w:pPr>
        <w:pStyle w:val="716"/>
        <w:spacing w:line="360" w:lineRule="auto"/>
        <w:rPr>
          <w:color w:val="000000" w:themeColor="text1"/>
          <w:sz w:val="32"/>
          <w:szCs w:val="32"/>
        </w:rPr>
      </w:pPr>
      <w:r>
        <w:rPr>
          <w:color w:val="000000" w:themeColor="text1"/>
          <w:sz w:val="32"/>
          <w:szCs w:val="32"/>
        </w:rPr>
        <w:t xml:space="preserve">第七章</w:t>
      </w:r>
      <w:r>
        <w:rPr>
          <w:rFonts w:hint="eastAsia"/>
          <w:color w:val="000000" w:themeColor="text1"/>
          <w:sz w:val="32"/>
          <w:szCs w:val="32"/>
        </w:rPr>
        <w:t xml:space="preserve"> 质疑提出和处理</w:t>
      </w:r>
      <w:r>
        <w:rPr>
          <w:color w:val="000000" w:themeColor="text1"/>
          <w:sz w:val="32"/>
          <w:szCs w:val="32"/>
        </w:rPr>
      </w:r>
      <w:r>
        <w:rPr>
          <w:color w:val="000000" w:themeColor="text1"/>
        </w:rPr>
      </w:r>
    </w:p>
    <w:p>
      <w:pPr>
        <w:pStyle w:val="716"/>
        <w:spacing w:line="360" w:lineRule="auto"/>
        <w:rPr>
          <w:color w:val="000000" w:themeColor="text1"/>
          <w:sz w:val="36"/>
          <w:szCs w:val="36"/>
        </w:rPr>
      </w:pPr>
      <w:r>
        <w:rPr>
          <w:color w:val="000000" w:themeColor="text1"/>
          <w:sz w:val="32"/>
          <w:szCs w:val="32"/>
        </w:rPr>
        <w:t xml:space="preserve">第八章</w:t>
      </w:r>
      <w:r>
        <w:rPr>
          <w:rFonts w:hint="eastAsia"/>
          <w:color w:val="000000" w:themeColor="text1"/>
          <w:sz w:val="32"/>
          <w:szCs w:val="32"/>
        </w:rPr>
        <w:t xml:space="preserve"> 响应文件组成及格式</w:t>
      </w:r>
      <w:r>
        <w:rPr>
          <w:color w:val="000000" w:themeColor="text1"/>
          <w:sz w:val="36"/>
          <w:szCs w:val="36"/>
        </w:rPr>
      </w:r>
      <w:r>
        <w:rPr>
          <w:color w:val="000000" w:themeColor="text1"/>
        </w:rPr>
      </w:r>
    </w:p>
    <w:p>
      <w:pPr>
        <w:pStyle w:val="716"/>
        <w:spacing w:line="360" w:lineRule="auto"/>
        <w:rPr>
          <w:b/>
          <w:bCs/>
          <w:color w:val="000000" w:themeColor="text1"/>
          <w:sz w:val="36"/>
          <w:szCs w:val="36"/>
        </w:rPr>
      </w:pPr>
      <w:r>
        <w:rPr>
          <w:b/>
          <w:bCs/>
          <w:color w:val="000000" w:themeColor="text1"/>
          <w:sz w:val="36"/>
          <w:szCs w:val="36"/>
        </w:rPr>
        <w:fldChar w:fldCharType="end"/>
      </w:r>
      <w:r>
        <w:rPr>
          <w:b/>
          <w:bCs/>
          <w:color w:val="000000" w:themeColor="text1"/>
          <w:sz w:val="36"/>
          <w:szCs w:val="36"/>
        </w:rPr>
      </w:r>
      <w:r>
        <w:rPr>
          <w:color w:val="000000" w:themeColor="text1"/>
        </w:rPr>
      </w:r>
    </w:p>
    <w:p>
      <w:pPr>
        <w:pStyle w:val="716"/>
        <w:spacing w:line="360" w:lineRule="auto"/>
        <w:rPr>
          <w:color w:val="000000" w:themeColor="text1"/>
          <w:szCs w:val="44"/>
        </w:rPr>
      </w:pPr>
      <w:r>
        <w:rPr>
          <w:color w:val="000000" w:themeColor="text1"/>
          <w:szCs w:val="44"/>
        </w:rPr>
      </w:r>
      <w:r>
        <w:rPr>
          <w:color w:val="000000" w:themeColor="text1"/>
        </w:rPr>
      </w:r>
    </w:p>
    <w:p>
      <w:pPr>
        <w:pStyle w:val="798"/>
        <w:jc w:val="center"/>
        <w:keepLines w:val="0"/>
        <w:keepNext w:val="0"/>
        <w:spacing w:before="0" w:after="0" w:line="360" w:lineRule="auto"/>
        <w:rPr>
          <w:rFonts w:eastAsia="宋体"/>
          <w:color w:val="000000" w:themeColor="text1"/>
          <w:szCs w:val="44"/>
        </w:rPr>
      </w:pPr>
      <w:r>
        <w:rPr>
          <w:rFonts w:eastAsia="宋体"/>
          <w:color w:val="000000" w:themeColor="text1"/>
          <w:szCs w:val="44"/>
        </w:rPr>
        <w:br w:type="page" w:clear="all"/>
      </w:r>
      <w:r>
        <w:rPr>
          <w:rFonts w:hint="eastAsia" w:eastAsia="宋体"/>
          <w:color w:val="000000" w:themeColor="text1"/>
          <w:szCs w:val="44"/>
        </w:rPr>
        <w:t xml:space="preserve">第一章 竞争性磋商公告</w:t>
      </w:r>
      <w:r>
        <w:rPr>
          <w:rFonts w:eastAsia="宋体"/>
          <w:color w:val="000000" w:themeColor="text1"/>
          <w:szCs w:val="44"/>
        </w:rPr>
      </w:r>
      <w:r>
        <w:rPr>
          <w:color w:val="000000" w:themeColor="text1"/>
        </w:rPr>
      </w:r>
    </w:p>
    <w:p>
      <w:pPr>
        <w:pStyle w:val="716"/>
        <w:ind w:firstLine="480"/>
        <w:spacing w:line="360" w:lineRule="auto"/>
        <w:rPr>
          <w:color w:val="000000" w:themeColor="text1"/>
          <w:sz w:val="24"/>
          <w:szCs w:val="24"/>
        </w:rPr>
        <w:pBdr>
          <w:top w:val="single" w:color="000000" w:sz="4" w:space="1"/>
          <w:left w:val="single" w:color="000000" w:sz="4" w:space="4"/>
          <w:bottom w:val="single" w:color="000000" w:sz="4" w:space="1"/>
          <w:right w:val="single" w:color="000000" w:sz="4" w:space="4"/>
        </w:pBdr>
      </w:pPr>
      <w:r>
        <w:rPr>
          <w:rFonts w:hint="eastAsia"/>
          <w:color w:val="000000" w:themeColor="text1"/>
          <w:sz w:val="24"/>
          <w:szCs w:val="24"/>
        </w:rPr>
        <w:t xml:space="preserve">项目概况</w:t>
      </w:r>
      <w:r>
        <w:rPr>
          <w:color w:val="000000" w:themeColor="text1"/>
          <w:sz w:val="24"/>
          <w:szCs w:val="24"/>
        </w:rPr>
      </w:r>
      <w:r>
        <w:rPr>
          <w:color w:val="000000" w:themeColor="text1"/>
        </w:rPr>
      </w:r>
    </w:p>
    <w:p>
      <w:pPr>
        <w:pStyle w:val="716"/>
        <w:ind w:firstLine="480"/>
        <w:spacing w:line="360" w:lineRule="auto"/>
        <w:rPr>
          <w:color w:val="000000" w:themeColor="text1"/>
          <w:sz w:val="24"/>
          <w:szCs w:val="24"/>
        </w:rPr>
        <w:pBdr>
          <w:top w:val="single" w:color="000000" w:sz="4" w:space="1"/>
          <w:left w:val="single" w:color="000000" w:sz="4" w:space="4"/>
          <w:bottom w:val="single" w:color="000000" w:sz="4" w:space="1"/>
          <w:right w:val="single" w:color="000000" w:sz="4" w:space="4"/>
        </w:pBdr>
      </w:pPr>
      <w:r>
        <w:rPr>
          <w:color w:val="000000" w:themeColor="text1"/>
        </w:rPr>
      </w:r>
      <w:bookmarkStart w:id="0" w:name="_Hlk108444697"/>
      <w:r>
        <w:rPr>
          <w:rFonts w:hint="eastAsia"/>
          <w:color w:val="000000" w:themeColor="text1"/>
          <w:sz w:val="24"/>
          <w:szCs w:val="24"/>
          <w:u w:val="single"/>
        </w:rPr>
        <w:t xml:space="preserve">南通大学附属医院智能化集成改造工程</w:t>
      </w:r>
      <w:r>
        <w:rPr>
          <w:rFonts w:hint="eastAsia"/>
          <w:color w:val="000000" w:themeColor="text1"/>
          <w:sz w:val="24"/>
          <w:szCs w:val="24"/>
        </w:rPr>
        <w:t xml:space="preserve">的潜在供应商应在</w:t>
      </w:r>
      <w:r>
        <w:rPr>
          <w:rFonts w:hint="eastAsia"/>
          <w:color w:val="000000" w:themeColor="text1"/>
          <w:sz w:val="24"/>
          <w:szCs w:val="24"/>
          <w:u w:val="single"/>
        </w:rPr>
        <w:t xml:space="preserve">江苏政府采购网苏采云系统 </w:t>
      </w:r>
      <w:r>
        <w:rPr>
          <w:rFonts w:hint="eastAsia"/>
          <w:color w:val="000000" w:themeColor="text1"/>
          <w:sz w:val="24"/>
          <w:szCs w:val="24"/>
        </w:rPr>
        <w:t xml:space="preserve">获取采购文件，并于</w:t>
      </w:r>
      <w:bookmarkStart w:id="1" w:name="OLE_LINK1"/>
      <w:r>
        <w:rPr>
          <w:rFonts w:hint="eastAsia"/>
          <w:color w:val="000000" w:themeColor="text1"/>
          <w:sz w:val="24"/>
          <w:szCs w:val="24"/>
          <w:u w:val="single"/>
        </w:rPr>
        <w:t xml:space="preserve">2025年</w:t>
      </w:r>
      <w:r>
        <w:rPr>
          <w:rFonts w:hint="eastAsia"/>
          <w:color w:val="000000" w:themeColor="text1"/>
          <w:sz w:val="24"/>
          <w:szCs w:val="24"/>
          <w:u w:val="single"/>
          <w:lang w:val="en-US" w:eastAsia="zh-CN"/>
        </w:rPr>
        <w:t xml:space="preserve">12</w:t>
      </w:r>
      <w:r>
        <w:rPr>
          <w:rFonts w:hint="eastAsia"/>
          <w:color w:val="000000" w:themeColor="text1"/>
          <w:sz w:val="24"/>
          <w:szCs w:val="24"/>
          <w:u w:val="single"/>
        </w:rPr>
        <w:t xml:space="preserve">月</w:t>
      </w:r>
      <w:r>
        <w:rPr>
          <w:rFonts w:hint="eastAsia"/>
          <w:color w:val="000000" w:themeColor="text1"/>
          <w:sz w:val="24"/>
          <w:szCs w:val="24"/>
          <w:u w:val="single"/>
          <w:lang w:val="en-US" w:eastAsia="zh-CN"/>
        </w:rPr>
        <w:t xml:space="preserve">10</w:t>
      </w:r>
      <w:r>
        <w:rPr>
          <w:rFonts w:hint="eastAsia"/>
          <w:color w:val="000000" w:themeColor="text1"/>
          <w:sz w:val="24"/>
          <w:szCs w:val="24"/>
          <w:u w:val="single"/>
        </w:rPr>
        <w:t xml:space="preserve">日</w:t>
      </w:r>
      <w:r>
        <w:rPr>
          <w:rFonts w:hint="eastAsia" w:cs="宋体"/>
          <w:bCs/>
          <w:color w:val="000000" w:themeColor="text1"/>
          <w:sz w:val="24"/>
          <w:szCs w:val="24"/>
          <w:u w:val="single"/>
          <w:lang w:val="en-US" w:eastAsia="zh-CN"/>
        </w:rPr>
        <w:t xml:space="preserve">09</w:t>
      </w:r>
      <w:r>
        <w:rPr>
          <w:rFonts w:hint="eastAsia" w:cs="宋体"/>
          <w:bCs/>
          <w:color w:val="000000" w:themeColor="text1"/>
          <w:sz w:val="24"/>
          <w:szCs w:val="24"/>
          <w:u w:val="single"/>
        </w:rPr>
        <w:t xml:space="preserve">时30分</w:t>
      </w:r>
      <w:bookmarkEnd w:id="1"/>
      <w:r>
        <w:rPr>
          <w:rFonts w:hint="eastAsia" w:cs="宋体"/>
          <w:bCs/>
          <w:color w:val="000000" w:themeColor="text1"/>
          <w:sz w:val="24"/>
          <w:szCs w:val="24"/>
        </w:rPr>
        <w:t xml:space="preserve">（北京时间）</w:t>
      </w:r>
      <w:r>
        <w:rPr>
          <w:rFonts w:hint="eastAsia"/>
          <w:color w:val="000000" w:themeColor="text1"/>
          <w:sz w:val="24"/>
          <w:szCs w:val="24"/>
        </w:rPr>
        <w:t xml:space="preserve">前提交响应文件。</w:t>
      </w:r>
      <w:bookmarkEnd w:id="0"/>
      <w:r>
        <w:rPr>
          <w:color w:val="000000" w:themeColor="text1"/>
          <w:sz w:val="24"/>
          <w:szCs w:val="24"/>
        </w:rPr>
      </w:r>
      <w:r>
        <w:rPr>
          <w:color w:val="000000" w:themeColor="text1"/>
        </w:rPr>
      </w:r>
    </w:p>
    <w:p>
      <w:pPr>
        <w:pStyle w:val="716"/>
        <w:numPr>
          <w:ilvl w:val="0"/>
          <w:numId w:val="1"/>
        </w:numPr>
        <w:ind w:firstLine="482"/>
        <w:spacing w:line="360" w:lineRule="auto"/>
        <w:rPr>
          <w:color w:val="000000" w:themeColor="text1"/>
          <w:sz w:val="24"/>
          <w:szCs w:val="24"/>
        </w:rPr>
      </w:pPr>
      <w:r>
        <w:rPr>
          <w:rFonts w:hint="eastAsia"/>
          <w:b/>
          <w:color w:val="000000" w:themeColor="text1"/>
          <w:sz w:val="24"/>
          <w:szCs w:val="24"/>
        </w:rPr>
        <w:t xml:space="preserve">项目基本情况</w:t>
      </w:r>
      <w:r>
        <w:rPr>
          <w:color w:val="000000" w:themeColor="text1"/>
          <w:sz w:val="24"/>
          <w:szCs w:val="24"/>
        </w:rPr>
      </w:r>
      <w:r>
        <w:rPr>
          <w:color w:val="000000" w:themeColor="text1"/>
        </w:rPr>
      </w:r>
    </w:p>
    <w:p>
      <w:pPr>
        <w:pStyle w:val="716"/>
        <w:ind w:firstLine="480"/>
        <w:spacing w:line="360" w:lineRule="auto"/>
        <w:rPr>
          <w:rFonts w:cs="宋体"/>
          <w:bCs/>
          <w:color w:val="000000" w:themeColor="text1"/>
          <w:sz w:val="24"/>
          <w:szCs w:val="24"/>
        </w:rPr>
      </w:pPr>
      <w:r>
        <w:rPr>
          <w:rFonts w:hint="eastAsia"/>
          <w:bCs/>
          <w:color w:val="000000" w:themeColor="text1"/>
          <w:sz w:val="24"/>
          <w:szCs w:val="24"/>
        </w:rPr>
        <w:t xml:space="preserve">1、项目编号：</w:t>
      </w:r>
      <w:r>
        <w:rPr>
          <w:bCs/>
          <w:color w:val="000000" w:themeColor="text1"/>
          <w:sz w:val="24"/>
          <w:szCs w:val="24"/>
        </w:rPr>
        <w:t xml:space="preserve">JSZC-320600-TDGW-C2025-0071</w:t>
      </w:r>
      <w:r>
        <w:rPr>
          <w:rFonts w:cs="宋体"/>
          <w:bCs/>
          <w:color w:val="000000" w:themeColor="text1"/>
          <w:sz w:val="24"/>
          <w:szCs w:val="24"/>
        </w:rPr>
      </w:r>
      <w:r>
        <w:rPr>
          <w:color w:val="000000" w:themeColor="text1"/>
        </w:rPr>
      </w:r>
    </w:p>
    <w:p>
      <w:pPr>
        <w:pStyle w:val="716"/>
        <w:ind w:firstLine="480"/>
        <w:spacing w:line="360" w:lineRule="auto"/>
        <w:rPr>
          <w:rFonts w:hint="eastAsia"/>
          <w:color w:val="000000" w:themeColor="text1"/>
          <w:sz w:val="24"/>
          <w:szCs w:val="24"/>
        </w:rPr>
      </w:pPr>
      <w:r>
        <w:rPr>
          <w:rFonts w:hint="eastAsia"/>
          <w:bCs/>
          <w:color w:val="000000" w:themeColor="text1"/>
          <w:sz w:val="24"/>
          <w:szCs w:val="24"/>
        </w:rPr>
        <w:t xml:space="preserve">2、项目名称：南通大学附属医院智能化集成改造工程</w:t>
      </w:r>
      <w:r>
        <w:rPr>
          <w:rFonts w:hint="eastAsia"/>
          <w:color w:val="000000" w:themeColor="text1"/>
          <w:sz w:val="24"/>
          <w:szCs w:val="24"/>
        </w:rPr>
      </w:r>
      <w:r>
        <w:rPr>
          <w:color w:val="000000" w:themeColor="text1"/>
        </w:rPr>
      </w:r>
    </w:p>
    <w:p>
      <w:pPr>
        <w:pStyle w:val="716"/>
        <w:ind w:firstLine="480"/>
        <w:spacing w:line="360" w:lineRule="auto"/>
        <w:rPr>
          <w:rFonts w:hint="eastAsia"/>
          <w:bCs/>
          <w:color w:val="000000" w:themeColor="text1"/>
          <w:sz w:val="24"/>
          <w:szCs w:val="24"/>
        </w:rPr>
      </w:pPr>
      <w:r>
        <w:rPr>
          <w:rFonts w:hint="eastAsia"/>
          <w:bCs/>
          <w:color w:val="000000" w:themeColor="text1"/>
          <w:sz w:val="24"/>
          <w:szCs w:val="24"/>
        </w:rPr>
        <w:t xml:space="preserve">3、项目类型：工程</w:t>
      </w:r>
      <w:r>
        <w:rPr>
          <w:rFonts w:hint="eastAsia"/>
          <w:bCs/>
          <w:color w:val="000000" w:themeColor="text1"/>
          <w:sz w:val="24"/>
          <w:szCs w:val="24"/>
        </w:rPr>
      </w:r>
      <w:r>
        <w:rPr>
          <w:color w:val="000000" w:themeColor="text1"/>
        </w:rPr>
      </w:r>
    </w:p>
    <w:p>
      <w:pPr>
        <w:pStyle w:val="716"/>
        <w:ind w:firstLine="480"/>
        <w:spacing w:line="360" w:lineRule="auto"/>
        <w:rPr>
          <w:bCs/>
          <w:color w:val="000000" w:themeColor="text1"/>
          <w:sz w:val="24"/>
          <w:szCs w:val="24"/>
        </w:rPr>
      </w:pPr>
      <w:r>
        <w:rPr>
          <w:rFonts w:hint="eastAsia"/>
          <w:bCs/>
          <w:color w:val="000000" w:themeColor="text1"/>
          <w:sz w:val="24"/>
          <w:szCs w:val="24"/>
        </w:rPr>
        <w:t xml:space="preserve">4、采购方式：</w:t>
      </w:r>
      <w:r>
        <w:rPr>
          <w:rFonts w:hint="eastAsia"/>
          <w:color w:val="000000" w:themeColor="text1"/>
          <w:sz w:val="24"/>
        </w:rPr>
        <w:t xml:space="preserve">竞争性磋商 </w:t>
      </w:r>
      <w:r>
        <w:rPr>
          <w:bCs/>
          <w:color w:val="000000" w:themeColor="text1"/>
          <w:sz w:val="24"/>
          <w:szCs w:val="24"/>
        </w:rPr>
      </w:r>
      <w:r>
        <w:rPr>
          <w:color w:val="000000" w:themeColor="text1"/>
        </w:rPr>
      </w:r>
    </w:p>
    <w:p>
      <w:pPr>
        <w:pStyle w:val="716"/>
        <w:ind w:firstLine="480"/>
        <w:spacing w:line="360" w:lineRule="auto"/>
        <w:rPr>
          <w:rFonts w:hint="eastAsia"/>
          <w:bCs/>
          <w:color w:val="000000" w:themeColor="text1"/>
          <w:sz w:val="24"/>
          <w:szCs w:val="24"/>
        </w:rPr>
      </w:pPr>
      <w:r>
        <w:rPr>
          <w:rFonts w:hint="eastAsia"/>
          <w:bCs/>
          <w:color w:val="000000" w:themeColor="text1"/>
          <w:sz w:val="24"/>
          <w:szCs w:val="24"/>
        </w:rPr>
        <w:t xml:space="preserve">5、预算金额：</w:t>
      </w:r>
      <w:r>
        <w:rPr>
          <w:rFonts w:hint="eastAsia"/>
          <w:b/>
          <w:bCs/>
          <w:color w:val="000000" w:themeColor="text1"/>
          <w:sz w:val="24"/>
          <w:szCs w:val="24"/>
        </w:rPr>
        <w:t xml:space="preserve">1200000元</w:t>
      </w:r>
      <w:r>
        <w:rPr>
          <w:rFonts w:hint="eastAsia"/>
          <w:bCs/>
          <w:color w:val="000000" w:themeColor="text1"/>
          <w:sz w:val="24"/>
          <w:szCs w:val="24"/>
        </w:rPr>
      </w:r>
      <w:r>
        <w:rPr>
          <w:color w:val="000000" w:themeColor="text1"/>
        </w:rPr>
      </w:r>
    </w:p>
    <w:p>
      <w:pPr>
        <w:pStyle w:val="716"/>
        <w:ind w:firstLine="480"/>
        <w:spacing w:line="360" w:lineRule="auto"/>
        <w:rPr>
          <w:rFonts w:cs="宋体"/>
          <w:color w:val="000000" w:themeColor="text1"/>
          <w:sz w:val="24"/>
          <w:szCs w:val="24"/>
        </w:rPr>
      </w:pPr>
      <w:r>
        <w:rPr>
          <w:rFonts w:hint="eastAsia"/>
          <w:bCs/>
          <w:color w:val="000000" w:themeColor="text1"/>
          <w:sz w:val="24"/>
          <w:szCs w:val="24"/>
        </w:rPr>
        <w:t xml:space="preserve">6、</w:t>
      </w:r>
      <w:r>
        <w:rPr>
          <w:rFonts w:hint="eastAsia"/>
          <w:color w:val="000000" w:themeColor="text1"/>
          <w:sz w:val="24"/>
          <w:szCs w:val="24"/>
        </w:rPr>
        <w:t xml:space="preserve">最高限价：</w:t>
      </w:r>
      <w:r>
        <w:rPr>
          <w:rFonts w:hint="eastAsia"/>
          <w:b/>
          <w:bCs/>
          <w:color w:val="000000" w:themeColor="text1"/>
          <w:sz w:val="24"/>
          <w:szCs w:val="24"/>
        </w:rPr>
        <w:t xml:space="preserve">985961.92元</w:t>
      </w:r>
      <w:r>
        <w:rPr>
          <w:rFonts w:hint="eastAsia"/>
          <w:b/>
          <w:color w:val="000000" w:themeColor="text1"/>
          <w:sz w:val="24"/>
          <w:szCs w:val="24"/>
        </w:rPr>
        <w:t xml:space="preserve">，响应报价超过最高限价的为无效响应报价。</w:t>
      </w:r>
      <w:r>
        <w:rPr>
          <w:rFonts w:cs="宋体"/>
          <w:color w:val="000000" w:themeColor="text1"/>
          <w:sz w:val="24"/>
          <w:szCs w:val="24"/>
        </w:rPr>
      </w:r>
      <w:r>
        <w:rPr>
          <w:color w:val="000000" w:themeColor="text1"/>
        </w:rPr>
      </w:r>
    </w:p>
    <w:p>
      <w:pPr>
        <w:pStyle w:val="716"/>
        <w:ind w:firstLine="480"/>
        <w:spacing w:line="360" w:lineRule="auto"/>
        <w:rPr>
          <w:bCs/>
          <w:color w:val="000000" w:themeColor="text1"/>
          <w:sz w:val="24"/>
          <w:szCs w:val="24"/>
        </w:rPr>
      </w:pPr>
      <w:r>
        <w:rPr>
          <w:rFonts w:hint="eastAsia"/>
          <w:bCs/>
          <w:color w:val="000000" w:themeColor="text1"/>
          <w:sz w:val="24"/>
          <w:szCs w:val="24"/>
        </w:rPr>
        <w:t xml:space="preserve">7、项目需求：南通大学附属医院智能化集成改造工程，具体内容详见采购文件和工程量清单</w:t>
      </w:r>
      <w:r>
        <w:rPr>
          <w:rFonts w:hint="eastAsia" w:cs="宋体"/>
          <w:color w:val="000000" w:themeColor="text1"/>
          <w:sz w:val="24"/>
        </w:rPr>
        <w:t xml:space="preserve">。</w:t>
      </w:r>
      <w:r>
        <w:rPr>
          <w:bCs/>
          <w:color w:val="000000" w:themeColor="text1"/>
          <w:sz w:val="24"/>
          <w:szCs w:val="24"/>
        </w:rPr>
      </w:r>
      <w:r>
        <w:rPr>
          <w:color w:val="000000" w:themeColor="text1"/>
        </w:rPr>
      </w:r>
    </w:p>
    <w:p>
      <w:pPr>
        <w:pStyle w:val="716"/>
        <w:ind w:firstLine="480"/>
        <w:spacing w:line="360" w:lineRule="auto"/>
        <w:rPr>
          <w:rFonts w:cs="宋体"/>
          <w:color w:val="000000" w:themeColor="text1"/>
          <w:sz w:val="24"/>
          <w:szCs w:val="24"/>
        </w:rPr>
      </w:pPr>
      <w:r>
        <w:rPr>
          <w:rFonts w:hint="eastAsia"/>
          <w:bCs/>
          <w:color w:val="000000" w:themeColor="text1"/>
          <w:sz w:val="24"/>
          <w:szCs w:val="24"/>
        </w:rPr>
        <w:t xml:space="preserve">8、</w:t>
      </w:r>
      <w:r>
        <w:rPr>
          <w:rFonts w:hint="eastAsia" w:cs="宋体"/>
          <w:bCs/>
          <w:color w:val="000000" w:themeColor="text1"/>
          <w:sz w:val="24"/>
          <w:szCs w:val="24"/>
        </w:rPr>
        <w:t xml:space="preserve">工期要求：</w:t>
      </w:r>
      <w:r>
        <w:rPr>
          <w:rFonts w:hint="eastAsia"/>
          <w:color w:val="000000" w:themeColor="text1"/>
          <w:sz w:val="24"/>
          <w:szCs w:val="24"/>
        </w:rPr>
        <w:t xml:space="preserve">签订合同后，接到采购人通知后180日历天完成改造并经验收合格交付使用</w:t>
      </w:r>
      <w:r>
        <w:rPr>
          <w:rFonts w:hint="eastAsia" w:cs="宋体"/>
          <w:color w:val="000000" w:themeColor="text1"/>
          <w:sz w:val="24"/>
          <w:szCs w:val="24"/>
        </w:rPr>
        <w:t xml:space="preserve">。</w:t>
      </w:r>
      <w:r>
        <w:rPr>
          <w:rFonts w:cs="宋体"/>
          <w:color w:val="000000" w:themeColor="text1"/>
          <w:sz w:val="24"/>
          <w:szCs w:val="24"/>
        </w:rPr>
      </w:r>
      <w:r>
        <w:rPr>
          <w:color w:val="000000" w:themeColor="text1"/>
        </w:rPr>
      </w:r>
    </w:p>
    <w:p>
      <w:pPr>
        <w:pStyle w:val="716"/>
        <w:ind w:firstLine="480"/>
        <w:spacing w:line="360" w:lineRule="auto"/>
        <w:rPr>
          <w:bCs/>
          <w:color w:val="000000" w:themeColor="text1"/>
          <w:sz w:val="24"/>
          <w:szCs w:val="24"/>
        </w:rPr>
      </w:pPr>
      <w:r>
        <w:rPr>
          <w:rFonts w:hint="eastAsia"/>
          <w:bCs/>
          <w:color w:val="000000" w:themeColor="text1"/>
          <w:sz w:val="24"/>
          <w:szCs w:val="24"/>
        </w:rPr>
        <w:t xml:space="preserve">9、本项目（是/否）接受联合体：否。</w:t>
      </w:r>
      <w:r>
        <w:rPr>
          <w:bCs/>
          <w:color w:val="000000" w:themeColor="text1"/>
          <w:sz w:val="24"/>
          <w:szCs w:val="24"/>
        </w:rPr>
      </w:r>
      <w:r>
        <w:rPr>
          <w:color w:val="000000" w:themeColor="text1"/>
        </w:rPr>
      </w:r>
    </w:p>
    <w:p>
      <w:pPr>
        <w:pStyle w:val="716"/>
        <w:ind w:firstLine="482"/>
        <w:spacing w:line="360" w:lineRule="auto"/>
        <w:rPr>
          <w:rFonts w:cs="宋体"/>
          <w:b/>
          <w:bCs/>
          <w:color w:val="000000" w:themeColor="text1"/>
          <w:sz w:val="24"/>
          <w:szCs w:val="24"/>
        </w:rPr>
      </w:pPr>
      <w:r>
        <w:rPr>
          <w:rFonts w:hint="eastAsia" w:cs="宋体"/>
          <w:b/>
          <w:bCs/>
          <w:color w:val="000000" w:themeColor="text1"/>
          <w:sz w:val="24"/>
          <w:szCs w:val="24"/>
        </w:rPr>
        <w:t xml:space="preserve">二、申请人的资格要求：</w:t>
      </w:r>
      <w:r>
        <w:rPr>
          <w:rFonts w:cs="宋体"/>
          <w:b/>
          <w:bCs/>
          <w:color w:val="000000" w:themeColor="text1"/>
          <w:sz w:val="24"/>
          <w:szCs w:val="24"/>
        </w:rPr>
      </w:r>
      <w:r>
        <w:rPr>
          <w:color w:val="000000" w:themeColor="text1"/>
        </w:rPr>
      </w:r>
    </w:p>
    <w:p>
      <w:pPr>
        <w:pStyle w:val="716"/>
        <w:ind w:firstLine="480"/>
        <w:spacing w:line="360" w:lineRule="auto"/>
        <w:rPr>
          <w:rFonts w:cs="宋体"/>
          <w:color w:val="000000" w:themeColor="text1"/>
          <w:sz w:val="24"/>
          <w:szCs w:val="24"/>
        </w:rPr>
      </w:pPr>
      <w:r>
        <w:rPr>
          <w:rFonts w:hint="eastAsia" w:cs="宋体"/>
          <w:color w:val="000000" w:themeColor="text1"/>
          <w:sz w:val="24"/>
          <w:szCs w:val="24"/>
        </w:rPr>
        <w:t xml:space="preserve">1、满足《中华人民共和国政府采购法》第二十二条规定：</w:t>
      </w:r>
      <w:r>
        <w:rPr>
          <w:rFonts w:cs="宋体"/>
          <w:color w:val="000000" w:themeColor="text1"/>
          <w:sz w:val="24"/>
          <w:szCs w:val="24"/>
        </w:rPr>
      </w:r>
      <w:r>
        <w:rPr>
          <w:color w:val="000000" w:themeColor="text1"/>
        </w:rPr>
      </w:r>
    </w:p>
    <w:p>
      <w:pPr>
        <w:pStyle w:val="716"/>
        <w:contextualSpacing/>
        <w:ind w:firstLine="480"/>
        <w:spacing w:line="360" w:lineRule="auto"/>
        <w:rPr>
          <w:rFonts w:hint="eastAsia" w:cs="宋体"/>
          <w:color w:val="000000" w:themeColor="text1"/>
          <w:sz w:val="24"/>
          <w:szCs w:val="24"/>
        </w:rPr>
      </w:pPr>
      <w:r>
        <w:rPr>
          <w:rFonts w:hint="eastAsia" w:cs="宋体"/>
          <w:color w:val="000000" w:themeColor="text1"/>
          <w:sz w:val="24"/>
          <w:szCs w:val="24"/>
        </w:rPr>
        <w:t xml:space="preserve">（1）具有独立承担民事责任的能力（提供法人或者其他组织的营业执照等证明文件，自然人的身份证明）；</w:t>
      </w:r>
      <w:r>
        <w:rPr>
          <w:rFonts w:hint="eastAsia" w:cs="宋体"/>
          <w:color w:val="000000" w:themeColor="text1"/>
          <w:sz w:val="24"/>
          <w:szCs w:val="24"/>
        </w:rPr>
      </w:r>
      <w:r>
        <w:rPr>
          <w:color w:val="000000" w:themeColor="text1"/>
        </w:rPr>
      </w:r>
    </w:p>
    <w:p>
      <w:pPr>
        <w:pStyle w:val="716"/>
        <w:contextualSpacing/>
        <w:ind w:firstLine="480"/>
        <w:spacing w:line="360" w:lineRule="auto"/>
        <w:rPr>
          <w:rFonts w:hint="eastAsia" w:cs="宋体"/>
          <w:color w:val="000000" w:themeColor="text1"/>
          <w:sz w:val="24"/>
          <w:szCs w:val="24"/>
        </w:rPr>
      </w:pPr>
      <w:r>
        <w:rPr>
          <w:rFonts w:hint="eastAsia" w:cs="宋体"/>
          <w:color w:val="000000" w:themeColor="text1"/>
          <w:sz w:val="24"/>
          <w:szCs w:val="24"/>
        </w:rPr>
        <w:t xml:space="preserve">（2）具有良好的商业信誉和健全的财务会计制度（提供上一年度的财务状况报告，成立不满一年不需提供）；</w:t>
      </w:r>
      <w:r>
        <w:rPr>
          <w:rFonts w:hint="eastAsia" w:cs="宋体"/>
          <w:color w:val="000000" w:themeColor="text1"/>
          <w:sz w:val="24"/>
          <w:szCs w:val="24"/>
        </w:rPr>
      </w:r>
      <w:r>
        <w:rPr>
          <w:color w:val="000000" w:themeColor="text1"/>
        </w:rPr>
      </w:r>
    </w:p>
    <w:p>
      <w:pPr>
        <w:pStyle w:val="716"/>
        <w:contextualSpacing/>
        <w:ind w:firstLine="480"/>
        <w:spacing w:line="360" w:lineRule="auto"/>
        <w:rPr>
          <w:rFonts w:hint="eastAsia" w:cs="宋体"/>
          <w:color w:val="000000" w:themeColor="text1"/>
          <w:sz w:val="24"/>
          <w:szCs w:val="24"/>
        </w:rPr>
      </w:pPr>
      <w:r>
        <w:rPr>
          <w:rFonts w:hint="eastAsia" w:cs="宋体"/>
          <w:color w:val="000000" w:themeColor="text1"/>
          <w:sz w:val="24"/>
          <w:szCs w:val="24"/>
        </w:rPr>
        <w:t xml:space="preserve">（3）具有履行合同所必需的设备和专业技术能力（提供书面声明）；</w:t>
      </w:r>
      <w:r>
        <w:rPr>
          <w:rFonts w:hint="eastAsia" w:cs="宋体"/>
          <w:color w:val="000000" w:themeColor="text1"/>
          <w:sz w:val="24"/>
          <w:szCs w:val="24"/>
        </w:rPr>
      </w:r>
      <w:r>
        <w:rPr>
          <w:color w:val="000000" w:themeColor="text1"/>
        </w:rPr>
      </w:r>
    </w:p>
    <w:p>
      <w:pPr>
        <w:pStyle w:val="716"/>
        <w:contextualSpacing/>
        <w:ind w:firstLine="480"/>
        <w:spacing w:line="360" w:lineRule="auto"/>
        <w:rPr>
          <w:rFonts w:hint="eastAsia" w:cs="宋体"/>
          <w:color w:val="000000" w:themeColor="text1"/>
          <w:sz w:val="24"/>
          <w:szCs w:val="24"/>
        </w:rPr>
      </w:pPr>
      <w:r>
        <w:rPr>
          <w:rFonts w:hint="eastAsia" w:cs="宋体"/>
          <w:color w:val="000000" w:themeColor="text1"/>
          <w:sz w:val="24"/>
          <w:szCs w:val="24"/>
        </w:rPr>
        <w:t xml:space="preserve">（4）有依法缴纳税收和社会保障资金的良好记录</w:t>
      </w:r>
      <w:r>
        <w:rPr>
          <w:rFonts w:hint="eastAsia"/>
          <w:color w:val="000000" w:themeColor="text1"/>
          <w:sz w:val="24"/>
          <w:szCs w:val="24"/>
        </w:rPr>
        <w:t xml:space="preserve">（依法纳税凭据：提供供应商参加本次采购活动前近半年内任意一个月的依法纳税的凭据，如完税凭证或税务机关开具的完税证明（个人所得税除外）；缴纳社会保险的凭据：提供供应商参加本次采购活动前近半年内任意一个月的社会保险的凭据，如专用收据或社会保险缴纳清单。如果供应商依法免税或不需要缴纳社会保障资金，则须提供相应的证明文件，以说明其免税或无需缴纳的依据和情况。）</w:t>
      </w:r>
      <w:r>
        <w:rPr>
          <w:rFonts w:hint="eastAsia" w:cs="宋体"/>
          <w:color w:val="000000" w:themeColor="text1"/>
          <w:sz w:val="24"/>
          <w:szCs w:val="24"/>
        </w:rPr>
        <w:t xml:space="preserve">；</w:t>
      </w:r>
      <w:r>
        <w:rPr>
          <w:rFonts w:hint="eastAsia" w:cs="宋体"/>
          <w:color w:val="000000" w:themeColor="text1"/>
          <w:sz w:val="24"/>
          <w:szCs w:val="24"/>
        </w:rPr>
      </w:r>
      <w:r>
        <w:rPr>
          <w:color w:val="000000" w:themeColor="text1"/>
        </w:rPr>
      </w:r>
    </w:p>
    <w:p>
      <w:pPr>
        <w:pStyle w:val="716"/>
        <w:contextualSpacing/>
        <w:ind w:firstLine="480"/>
        <w:spacing w:line="360" w:lineRule="auto"/>
        <w:rPr>
          <w:rFonts w:hint="eastAsia" w:cs="宋体"/>
          <w:color w:val="000000" w:themeColor="text1"/>
          <w:sz w:val="24"/>
          <w:szCs w:val="24"/>
        </w:rPr>
      </w:pPr>
      <w:r>
        <w:rPr>
          <w:rFonts w:hint="eastAsia" w:cs="宋体"/>
          <w:color w:val="000000" w:themeColor="text1"/>
          <w:sz w:val="24"/>
          <w:szCs w:val="24"/>
        </w:rPr>
        <w:t xml:space="preserve">（5）参加政府采购活动前三年内，在经营活动中没有重大违法记录（提供书面声明）；</w:t>
      </w:r>
      <w:r>
        <w:rPr>
          <w:rFonts w:hint="eastAsia" w:cs="宋体"/>
          <w:color w:val="000000" w:themeColor="text1"/>
          <w:sz w:val="24"/>
          <w:szCs w:val="24"/>
        </w:rPr>
      </w:r>
      <w:r>
        <w:rPr>
          <w:color w:val="000000" w:themeColor="text1"/>
        </w:rPr>
      </w:r>
    </w:p>
    <w:p>
      <w:pPr>
        <w:pStyle w:val="716"/>
        <w:contextualSpacing/>
        <w:ind w:firstLine="480"/>
        <w:spacing w:line="360" w:lineRule="auto"/>
        <w:rPr>
          <w:rFonts w:hint="eastAsia" w:cs="宋体"/>
          <w:color w:val="000000" w:themeColor="text1"/>
          <w:sz w:val="24"/>
          <w:szCs w:val="24"/>
        </w:rPr>
      </w:pPr>
      <w:r>
        <w:rPr>
          <w:rFonts w:hint="eastAsia" w:cs="宋体"/>
          <w:color w:val="000000" w:themeColor="text1"/>
          <w:sz w:val="24"/>
          <w:szCs w:val="24"/>
        </w:rPr>
        <w:t xml:space="preserve">（6）法律、行政法规规定的其他条件（提供书面声明）。</w:t>
      </w:r>
      <w:r>
        <w:rPr>
          <w:rFonts w:hint="eastAsia" w:cs="宋体"/>
          <w:color w:val="000000" w:themeColor="text1"/>
          <w:sz w:val="24"/>
          <w:szCs w:val="24"/>
        </w:rPr>
      </w:r>
      <w:r>
        <w:rPr>
          <w:color w:val="000000" w:themeColor="text1"/>
        </w:rPr>
      </w:r>
    </w:p>
    <w:p>
      <w:pPr>
        <w:pStyle w:val="716"/>
        <w:ind w:firstLine="480"/>
        <w:spacing w:line="360" w:lineRule="auto"/>
        <w:rPr>
          <w:b/>
          <w:bCs/>
          <w:color w:val="000000" w:themeColor="text1"/>
          <w:sz w:val="24"/>
          <w:szCs w:val="24"/>
          <w:u w:val="single"/>
        </w:rPr>
      </w:pPr>
      <w:r>
        <w:rPr>
          <w:rFonts w:hint="eastAsia"/>
          <w:color w:val="000000" w:themeColor="text1"/>
          <w:sz w:val="24"/>
          <w:szCs w:val="24"/>
        </w:rPr>
        <w:t xml:space="preserve">2、落实政府采购政策需满足的资格要求：</w:t>
      </w:r>
      <w:r>
        <w:rPr>
          <w:rFonts w:hint="eastAsia"/>
          <w:b/>
          <w:bCs/>
          <w:color w:val="000000" w:themeColor="text1"/>
          <w:sz w:val="24"/>
          <w:szCs w:val="24"/>
          <w:u w:val="single"/>
        </w:rPr>
        <w:t xml:space="preserve">根据《政府采购促进中小企业发展管理办法》（财库【2020】46号）要求，本项目专门面向中小企业采购即本工程的施工单位全部为符合政策要求的中小企业。</w:t>
      </w:r>
      <w:r>
        <w:rPr>
          <w:b/>
          <w:bCs/>
          <w:color w:val="000000" w:themeColor="text1"/>
          <w:sz w:val="24"/>
          <w:szCs w:val="24"/>
          <w:u w:val="single"/>
        </w:rPr>
      </w:r>
      <w:r>
        <w:rPr>
          <w:color w:val="000000" w:themeColor="text1"/>
        </w:rPr>
      </w:r>
    </w:p>
    <w:p>
      <w:pPr>
        <w:pStyle w:val="716"/>
        <w:ind w:firstLine="482"/>
        <w:spacing w:line="360" w:lineRule="auto"/>
        <w:rPr>
          <w:b/>
          <w:bCs/>
          <w:color w:val="000000" w:themeColor="text1"/>
          <w:sz w:val="24"/>
          <w:szCs w:val="24"/>
          <w:u w:val="single"/>
        </w:rPr>
      </w:pPr>
      <w:r>
        <w:rPr>
          <w:rFonts w:hint="eastAsia"/>
          <w:b/>
          <w:bCs/>
          <w:color w:val="000000" w:themeColor="text1"/>
          <w:sz w:val="24"/>
          <w:szCs w:val="24"/>
          <w:u w:val="single"/>
        </w:rPr>
        <w:t xml:space="preserve">本项目采购标的对应的中小企业划分标准所属行业为 “建筑业”。</w:t>
      </w:r>
      <w:r>
        <w:rPr>
          <w:b/>
          <w:bCs/>
          <w:color w:val="000000" w:themeColor="text1"/>
          <w:sz w:val="24"/>
          <w:szCs w:val="24"/>
          <w:u w:val="single"/>
        </w:rPr>
      </w:r>
      <w:r>
        <w:rPr>
          <w:color w:val="000000" w:themeColor="text1"/>
        </w:rPr>
      </w:r>
    </w:p>
    <w:p>
      <w:pPr>
        <w:pStyle w:val="716"/>
        <w:ind w:firstLine="480"/>
        <w:spacing w:line="360" w:lineRule="auto"/>
        <w:rPr>
          <w:color w:val="000000" w:themeColor="text1"/>
          <w:sz w:val="24"/>
          <w:szCs w:val="24"/>
        </w:rPr>
      </w:pPr>
      <w:r>
        <w:rPr>
          <w:rFonts w:hint="eastAsia"/>
          <w:color w:val="000000" w:themeColor="text1"/>
          <w:sz w:val="24"/>
          <w:szCs w:val="24"/>
        </w:rPr>
        <w:t xml:space="preserve">注明：（1）中小企业应当按照财库（2020）46号文《政府采购促进中小企业发展管理办法》和“工信部联企业〔2011〕300号通知中的《中小企业划型标准规定》为准。如实填写并提交《中小企业声明函》。</w:t>
      </w:r>
      <w:r>
        <w:rPr>
          <w:color w:val="000000" w:themeColor="text1"/>
          <w:sz w:val="24"/>
          <w:szCs w:val="24"/>
        </w:rPr>
      </w:r>
      <w:r>
        <w:rPr>
          <w:color w:val="000000" w:themeColor="text1"/>
        </w:rPr>
      </w:r>
    </w:p>
    <w:p>
      <w:pPr>
        <w:pStyle w:val="716"/>
        <w:ind w:firstLine="480"/>
        <w:spacing w:line="360" w:lineRule="auto"/>
        <w:rPr>
          <w:color w:val="000000" w:themeColor="text1"/>
          <w:sz w:val="24"/>
          <w:szCs w:val="24"/>
        </w:rPr>
      </w:pPr>
      <w:r>
        <w:rPr>
          <w:rFonts w:hint="eastAsia"/>
          <w:color w:val="000000" w:themeColor="text1"/>
          <w:sz w:val="24"/>
          <w:szCs w:val="24"/>
        </w:rPr>
        <w:t xml:space="preserve">（2）残疾人福利性单位按照《关于促进残疾人就业政府采购政策的通知》（财库〔2017〕141号）有关规定执行。</w:t>
      </w:r>
      <w:r>
        <w:rPr>
          <w:color w:val="000000" w:themeColor="text1"/>
          <w:sz w:val="24"/>
          <w:szCs w:val="24"/>
        </w:rPr>
      </w:r>
      <w:r>
        <w:rPr>
          <w:color w:val="000000" w:themeColor="text1"/>
        </w:rPr>
      </w:r>
    </w:p>
    <w:p>
      <w:pPr>
        <w:pStyle w:val="716"/>
        <w:ind w:firstLine="480"/>
        <w:spacing w:line="360" w:lineRule="auto"/>
        <w:rPr>
          <w:color w:val="000000" w:themeColor="text1"/>
          <w:sz w:val="24"/>
          <w:szCs w:val="24"/>
        </w:rPr>
      </w:pPr>
      <w:r>
        <w:rPr>
          <w:rFonts w:hint="eastAsia"/>
          <w:color w:val="000000" w:themeColor="text1"/>
          <w:sz w:val="24"/>
          <w:szCs w:val="24"/>
        </w:rPr>
        <w:t xml:space="preserve">（3）监狱企业按照《关于政府采购支持监狱企业发展有关问题的通知》（财库【2014】68号）有关规定执行。</w:t>
      </w:r>
      <w:r>
        <w:rPr>
          <w:color w:val="000000" w:themeColor="text1"/>
          <w:sz w:val="24"/>
          <w:szCs w:val="24"/>
        </w:rPr>
      </w:r>
      <w:r>
        <w:rPr>
          <w:color w:val="000000" w:themeColor="text1"/>
        </w:rPr>
      </w:r>
    </w:p>
    <w:p>
      <w:pPr>
        <w:pStyle w:val="716"/>
        <w:contextualSpacing/>
        <w:ind w:firstLine="480"/>
        <w:spacing w:line="360" w:lineRule="auto"/>
        <w:rPr>
          <w:rFonts w:cs="宋体"/>
          <w:bCs/>
          <w:color w:val="000000" w:themeColor="text1"/>
          <w:sz w:val="24"/>
          <w:szCs w:val="24"/>
        </w:rPr>
      </w:pPr>
      <w:r>
        <w:rPr>
          <w:rFonts w:hint="eastAsia"/>
          <w:b/>
          <w:bCs/>
          <w:color w:val="000000" w:themeColor="text1"/>
          <w:sz w:val="24"/>
          <w:szCs w:val="24"/>
        </w:rPr>
        <w:t xml:space="preserve">备注：本项目专门面向中小企业，不享受价格扣除优惠政策。</w:t>
      </w:r>
      <w:r>
        <w:rPr>
          <w:rFonts w:cs="宋体"/>
          <w:bCs/>
          <w:color w:val="000000" w:themeColor="text1"/>
          <w:sz w:val="24"/>
          <w:szCs w:val="24"/>
        </w:rPr>
      </w:r>
      <w:r>
        <w:rPr>
          <w:color w:val="000000" w:themeColor="text1"/>
        </w:rPr>
      </w:r>
    </w:p>
    <w:p>
      <w:pPr>
        <w:pStyle w:val="716"/>
        <w:ind w:firstLine="480"/>
        <w:spacing w:line="360" w:lineRule="auto"/>
        <w:rPr>
          <w:rFonts w:cs="宋体"/>
          <w:b/>
          <w:color w:val="000000" w:themeColor="text1"/>
          <w:sz w:val="24"/>
          <w:szCs w:val="24"/>
        </w:rPr>
      </w:pPr>
      <w:r>
        <w:rPr>
          <w:rFonts w:hint="eastAsia"/>
          <w:color w:val="000000" w:themeColor="text1"/>
          <w:sz w:val="24"/>
          <w:szCs w:val="24"/>
        </w:rPr>
        <w:t xml:space="preserve">3、</w:t>
      </w:r>
      <w:r>
        <w:rPr>
          <w:rFonts w:hint="eastAsia" w:cs="宋体"/>
          <w:color w:val="000000" w:themeColor="text1"/>
          <w:sz w:val="24"/>
        </w:rPr>
        <w:t xml:space="preserve">本项目的特定资格要求：</w:t>
      </w:r>
      <w:r>
        <w:rPr>
          <w:rFonts w:cs="宋体"/>
          <w:b/>
          <w:color w:val="000000" w:themeColor="text1"/>
          <w:sz w:val="24"/>
          <w:szCs w:val="24"/>
        </w:rPr>
      </w:r>
      <w:r>
        <w:rPr>
          <w:color w:val="000000" w:themeColor="text1"/>
        </w:rPr>
      </w:r>
    </w:p>
    <w:p>
      <w:pPr>
        <w:pStyle w:val="716"/>
        <w:ind w:firstLine="480"/>
        <w:spacing w:line="360" w:lineRule="auto"/>
        <w:rPr>
          <w:color w:val="000000" w:themeColor="text1"/>
          <w:sz w:val="24"/>
          <w:szCs w:val="24"/>
        </w:rPr>
      </w:pPr>
      <w:r>
        <w:rPr>
          <w:rFonts w:hint="eastAsia"/>
          <w:bCs/>
          <w:color w:val="000000" w:themeColor="text1"/>
          <w:sz w:val="24"/>
          <w:szCs w:val="24"/>
        </w:rPr>
        <w:t xml:space="preserve">（1）供应商</w:t>
      </w:r>
      <w:r>
        <w:rPr>
          <w:rFonts w:hint="eastAsia" w:cs="宋体"/>
          <w:bCs/>
          <w:color w:val="000000" w:themeColor="text1"/>
          <w:sz w:val="24"/>
          <w:szCs w:val="24"/>
        </w:rPr>
        <w:t xml:space="preserve">须</w:t>
      </w:r>
      <w:r>
        <w:rPr>
          <w:rFonts w:hint="eastAsia" w:cs="宋体"/>
          <w:b/>
          <w:bCs/>
          <w:color w:val="000000" w:themeColor="text1"/>
          <w:sz w:val="24"/>
          <w:szCs w:val="24"/>
          <w:u w:val="single"/>
        </w:rPr>
        <w:t xml:space="preserve">具有有效的建筑机电安装工程专业承包叁级及以上资质或电子与智能化工程专业承包贰级及以上资质（须在有效期内），并具有有效的安全生产许可证</w:t>
      </w:r>
      <w:r>
        <w:rPr>
          <w:rFonts w:hint="eastAsia" w:cs="宋体"/>
          <w:bCs/>
          <w:color w:val="000000" w:themeColor="text1"/>
          <w:sz w:val="24"/>
          <w:szCs w:val="24"/>
        </w:rPr>
        <w:t xml:space="preserve">。</w:t>
      </w:r>
      <w:r>
        <w:rPr>
          <w:color w:val="000000" w:themeColor="text1"/>
          <w:sz w:val="24"/>
          <w:szCs w:val="24"/>
        </w:rPr>
      </w:r>
      <w:r>
        <w:rPr>
          <w:color w:val="000000" w:themeColor="text1"/>
        </w:rPr>
      </w:r>
    </w:p>
    <w:p>
      <w:pPr>
        <w:pStyle w:val="716"/>
        <w:ind w:firstLine="480"/>
        <w:spacing w:line="360" w:lineRule="auto"/>
        <w:rPr>
          <w:color w:val="000000" w:themeColor="text1"/>
          <w:sz w:val="24"/>
          <w:szCs w:val="24"/>
        </w:rPr>
      </w:pPr>
      <w:r>
        <w:rPr>
          <w:rFonts w:hint="eastAsia"/>
          <w:color w:val="000000" w:themeColor="text1"/>
          <w:sz w:val="24"/>
          <w:szCs w:val="24"/>
        </w:rPr>
        <w:t xml:space="preserve">（2）供应商拟派本项目负责人</w:t>
      </w:r>
      <w:r>
        <w:rPr>
          <w:rFonts w:hint="eastAsia" w:cs="宋体"/>
          <w:color w:val="000000" w:themeColor="text1"/>
          <w:sz w:val="24"/>
          <w:szCs w:val="24"/>
        </w:rPr>
        <w:t xml:space="preserve">须</w:t>
      </w:r>
      <w:r>
        <w:rPr>
          <w:rFonts w:hint="eastAsia"/>
          <w:b/>
          <w:color w:val="000000" w:themeColor="text1"/>
          <w:sz w:val="24"/>
          <w:szCs w:val="24"/>
          <w:u w:val="single"/>
        </w:rPr>
        <w:t xml:space="preserve">具有机电工程专业贰级及以上注册建造师（不含临时资质），且注册单位名称与供应商名称一致</w:t>
      </w:r>
      <w:r>
        <w:rPr>
          <w:rFonts w:hint="eastAsia"/>
          <w:color w:val="000000" w:themeColor="text1"/>
          <w:sz w:val="24"/>
          <w:szCs w:val="24"/>
        </w:rPr>
        <w:t xml:space="preserve">；且必须满足下列条件：</w:t>
      </w:r>
      <w:r>
        <w:rPr>
          <w:color w:val="000000" w:themeColor="text1"/>
          <w:sz w:val="24"/>
          <w:szCs w:val="24"/>
        </w:rPr>
      </w:r>
      <w:r>
        <w:rPr>
          <w:color w:val="000000" w:themeColor="text1"/>
        </w:rPr>
      </w:r>
    </w:p>
    <w:p>
      <w:pPr>
        <w:pStyle w:val="716"/>
        <w:ind w:firstLine="480"/>
        <w:spacing w:line="360" w:lineRule="auto"/>
        <w:rPr>
          <w:rFonts w:hint="eastAsia" w:ascii="宋体" w:hAnsi="宋体" w:cs="宋体"/>
          <w:color w:val="000000" w:themeColor="text1"/>
          <w:sz w:val="24"/>
          <w:szCs w:val="24"/>
        </w:rPr>
      </w:pPr>
      <w:r>
        <w:rPr>
          <w:color w:val="000000" w:themeColor="text1"/>
        </w:rPr>
      </w:r>
      <w:bookmarkStart w:id="2" w:name="_Hlk198817413"/>
      <w:r>
        <w:rPr>
          <w:rFonts w:hint="eastAsia" w:ascii="宋体" w:hAnsi="宋体" w:cs="宋体"/>
          <w:color w:val="000000" w:themeColor="text1"/>
          <w:sz w:val="24"/>
          <w:szCs w:val="24"/>
        </w:rPr>
        <w:t xml:space="preserve">a.拟派项目负责人具备建设行政主管部门颁发的有效的安全生产考核B类证。（须提供证明材料复印件并加盖公章）</w:t>
      </w:r>
      <w:r>
        <w:rPr>
          <w:rFonts w:hint="eastAsia" w:ascii="宋体" w:hAnsi="宋体" w:cs="宋体"/>
          <w:color w:val="000000" w:themeColor="text1"/>
          <w:sz w:val="24"/>
          <w:szCs w:val="24"/>
        </w:rPr>
      </w:r>
      <w:r>
        <w:rPr>
          <w:color w:val="000000" w:themeColor="text1"/>
        </w:rPr>
      </w:r>
    </w:p>
    <w:p>
      <w:pPr>
        <w:pStyle w:val="716"/>
        <w:ind w:firstLine="480"/>
        <w:spacing w:line="360" w:lineRule="auto"/>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b.拟派项目负责人不得同时在两个或者两个以上单位受聘或者执业，包括但不限于以下情形：①同时在两个及以上单位签订劳动合同或交纳社会保险；②将本人执（职）业资格证书同时注册在两个及以上单位；③在其他企业担任法定代表人。（提供承诺书并加盖公章）</w:t>
      </w:r>
      <w:r>
        <w:rPr>
          <w:rFonts w:hint="eastAsia" w:ascii="宋体" w:hAnsi="宋体" w:cs="宋体"/>
          <w:color w:val="000000" w:themeColor="text1"/>
          <w:sz w:val="24"/>
          <w:szCs w:val="24"/>
        </w:rPr>
      </w:r>
      <w:r>
        <w:rPr>
          <w:color w:val="000000" w:themeColor="text1"/>
        </w:rPr>
      </w:r>
    </w:p>
    <w:p>
      <w:pPr>
        <w:pStyle w:val="716"/>
        <w:ind w:firstLine="480"/>
        <w:spacing w:line="360" w:lineRule="auto"/>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c.拟派项目负责人是非变更后无在建工程，或拟派项目负责人是变更后无在建工程（必须原合同工期已满且变更备案之日已满6个月），或因非承包方原因致使工程项目停工或因故不能按期开工、且已办理了拟派项目负责人解锁手续，或拟派项目负责人有在建工程，但该在建工程与本次采购的工程属于同一工程项目、同一项目批文、同一施工地点分段发包或分期施工的情况且总的工程规模在拟派项目负责人执业范围之内。（提供承诺书并加盖公章）</w:t>
      </w:r>
      <w:r>
        <w:rPr>
          <w:rFonts w:hint="eastAsia" w:ascii="宋体" w:hAnsi="宋体" w:cs="宋体"/>
          <w:color w:val="000000" w:themeColor="text1"/>
          <w:sz w:val="24"/>
          <w:szCs w:val="24"/>
        </w:rPr>
      </w:r>
      <w:r>
        <w:rPr>
          <w:color w:val="000000" w:themeColor="text1"/>
        </w:rPr>
      </w:r>
    </w:p>
    <w:p>
      <w:pPr>
        <w:pStyle w:val="716"/>
        <w:ind w:firstLine="482"/>
        <w:spacing w:line="360" w:lineRule="auto"/>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d.供应商为拟派项目负责人缴纳的养老保险（时间要求：截至响应文件接受截止时间前半年内任意1个月，其他要求：应载明缴费单位名称、姓名、缴费时间，并盖有社保中心章或社保中心参保缴费证明电子专用章）。（须提供证明材料复印件并加盖公章）</w:t>
      </w:r>
      <w:r>
        <w:rPr>
          <w:rFonts w:hint="eastAsia" w:ascii="宋体" w:hAnsi="宋体" w:cs="宋体"/>
          <w:color w:val="000000" w:themeColor="text1"/>
          <w:sz w:val="24"/>
          <w:szCs w:val="24"/>
        </w:rPr>
      </w:r>
      <w:r>
        <w:rPr>
          <w:color w:val="000000" w:themeColor="text1"/>
        </w:rPr>
      </w:r>
    </w:p>
    <w:p>
      <w:pPr>
        <w:pStyle w:val="716"/>
        <w:ind w:firstLine="482"/>
        <w:spacing w:line="360" w:lineRule="auto"/>
        <w:rPr>
          <w:b/>
          <w:bCs/>
          <w:color w:val="000000" w:themeColor="text1"/>
          <w:sz w:val="24"/>
          <w:szCs w:val="24"/>
        </w:rPr>
      </w:pPr>
      <w:r>
        <w:rPr>
          <w:rFonts w:hint="eastAsia"/>
          <w:b/>
          <w:bCs/>
          <w:color w:val="000000" w:themeColor="text1"/>
          <w:sz w:val="24"/>
          <w:szCs w:val="24"/>
        </w:rPr>
        <w:t xml:space="preserve">注：</w:t>
      </w:r>
      <w:r>
        <w:rPr>
          <w:b/>
          <w:bCs/>
          <w:color w:val="000000" w:themeColor="text1"/>
          <w:sz w:val="24"/>
          <w:szCs w:val="24"/>
        </w:rPr>
      </w:r>
      <w:r>
        <w:rPr>
          <w:color w:val="000000" w:themeColor="text1"/>
        </w:rPr>
      </w:r>
    </w:p>
    <w:p>
      <w:pPr>
        <w:pStyle w:val="716"/>
        <w:ind w:firstLine="482"/>
        <w:spacing w:line="360" w:lineRule="auto"/>
        <w:rPr>
          <w:b/>
          <w:color w:val="000000" w:themeColor="text1"/>
          <w:sz w:val="24"/>
          <w:szCs w:val="24"/>
          <w:u w:val="single"/>
        </w:rPr>
      </w:pPr>
      <w:r>
        <w:rPr>
          <w:rFonts w:hint="eastAsia"/>
          <w:b/>
          <w:color w:val="000000" w:themeColor="text1"/>
          <w:sz w:val="24"/>
          <w:szCs w:val="24"/>
          <w:u w:val="single"/>
        </w:rPr>
        <w:t xml:space="preserve">①本工程供应商若拟派项目负责人为一级注册建造师，必须根据《住房和城乡建设部办公厅关于全面实行一级建造师电子注册证书的通知》（建办市〔2021〕40号）文件要求使用并提供电子证书复印件，否则视为项目负责人的资格不符合要求。</w:t>
      </w:r>
      <w:r>
        <w:rPr>
          <w:b/>
          <w:color w:val="000000" w:themeColor="text1"/>
          <w:sz w:val="24"/>
          <w:szCs w:val="24"/>
          <w:u w:val="single"/>
        </w:rPr>
      </w:r>
      <w:r>
        <w:rPr>
          <w:color w:val="000000" w:themeColor="text1"/>
        </w:rPr>
      </w:r>
    </w:p>
    <w:p>
      <w:pPr>
        <w:pStyle w:val="716"/>
        <w:ind w:firstLine="480"/>
        <w:spacing w:line="360" w:lineRule="auto"/>
        <w:rPr>
          <w:color w:val="000000" w:themeColor="text1"/>
          <w:sz w:val="24"/>
          <w:szCs w:val="24"/>
        </w:rPr>
      </w:pPr>
      <w:r>
        <w:rPr>
          <w:rFonts w:hint="eastAsia"/>
          <w:b/>
          <w:color w:val="000000" w:themeColor="text1"/>
          <w:sz w:val="24"/>
          <w:szCs w:val="24"/>
          <w:u w:val="single"/>
        </w:rPr>
        <w:t xml:space="preserve">②本工程供应商若拟派的项目负责人为二级注册建造师，应按照注册证书注册所在省份电子证照的要求，并提供新的注册证书电子证照复印件，否则不予认可。</w:t>
      </w:r>
      <w:bookmarkEnd w:id="2"/>
      <w:r>
        <w:rPr>
          <w:color w:val="000000" w:themeColor="text1"/>
          <w:sz w:val="24"/>
          <w:szCs w:val="24"/>
        </w:rPr>
      </w:r>
      <w:r>
        <w:rPr>
          <w:color w:val="000000" w:themeColor="text1"/>
        </w:rPr>
      </w:r>
    </w:p>
    <w:p>
      <w:pPr>
        <w:pStyle w:val="716"/>
        <w:ind w:firstLine="480"/>
        <w:spacing w:line="360" w:lineRule="auto"/>
        <w:rPr>
          <w:color w:val="000000" w:themeColor="text1"/>
          <w:sz w:val="24"/>
          <w:szCs w:val="24"/>
        </w:rPr>
      </w:pPr>
      <w:r>
        <w:rPr>
          <w:rFonts w:hint="eastAsia"/>
          <w:color w:val="000000" w:themeColor="text1"/>
          <w:sz w:val="24"/>
          <w:szCs w:val="24"/>
        </w:rPr>
        <w:t xml:space="preserve">（3）响应供应商法定代表人参加磋商的，必须提供法定代表人身份证明及法定代表人本人身份证复印件；非法定代表人参加磋商的，必须提供法定代表人签字或盖章的授权委托书及法定代表人、被授权人的两人身份证的复印件；</w:t>
      </w:r>
      <w:r>
        <w:rPr>
          <w:color w:val="000000" w:themeColor="text1"/>
          <w:sz w:val="24"/>
          <w:szCs w:val="24"/>
        </w:rPr>
      </w:r>
      <w:r>
        <w:rPr>
          <w:color w:val="000000" w:themeColor="text1"/>
        </w:rPr>
      </w:r>
    </w:p>
    <w:p>
      <w:pPr>
        <w:pStyle w:val="716"/>
        <w:contextualSpacing/>
        <w:ind w:firstLine="480"/>
        <w:spacing w:line="360" w:lineRule="auto"/>
        <w:rPr>
          <w:rFonts w:hint="eastAsia" w:cs="宋体"/>
          <w:color w:val="000000" w:themeColor="text1"/>
          <w:sz w:val="24"/>
          <w:szCs w:val="24"/>
        </w:rPr>
      </w:pPr>
      <w:r>
        <w:rPr>
          <w:rFonts w:hint="eastAsia"/>
          <w:color w:val="000000" w:themeColor="text1"/>
          <w:sz w:val="24"/>
          <w:szCs w:val="24"/>
        </w:rPr>
        <w:t xml:space="preserve">4、</w:t>
      </w:r>
      <w:r>
        <w:rPr>
          <w:rFonts w:hint="eastAsia" w:cs="宋体"/>
          <w:color w:val="000000" w:themeColor="text1"/>
          <w:sz w:val="24"/>
          <w:szCs w:val="24"/>
        </w:rPr>
        <w:t xml:space="preserve">未被“信用中国”列入失信被执行人、政府采购严重失信行为记录名单。</w:t>
      </w:r>
      <w:r>
        <w:rPr>
          <w:rFonts w:hint="eastAsia" w:cs="宋体"/>
          <w:color w:val="000000" w:themeColor="text1"/>
          <w:sz w:val="24"/>
          <w:szCs w:val="24"/>
        </w:rPr>
      </w:r>
      <w:r>
        <w:rPr>
          <w:color w:val="000000" w:themeColor="text1"/>
        </w:rPr>
      </w:r>
    </w:p>
    <w:p>
      <w:pPr>
        <w:pStyle w:val="716"/>
        <w:contextualSpacing/>
        <w:ind w:firstLine="480"/>
        <w:spacing w:line="360" w:lineRule="auto"/>
        <w:rPr>
          <w:rFonts w:hint="eastAsia" w:cs="宋体"/>
          <w:bCs/>
          <w:color w:val="000000" w:themeColor="text1"/>
          <w:sz w:val="24"/>
          <w:szCs w:val="24"/>
        </w:rPr>
      </w:pPr>
      <w:r>
        <w:rPr>
          <w:rFonts w:hint="eastAsia" w:cs="宋体"/>
          <w:bCs/>
          <w:color w:val="000000" w:themeColor="text1"/>
          <w:sz w:val="24"/>
          <w:szCs w:val="24"/>
        </w:rPr>
        <w:t xml:space="preserve">5、拒绝下列供应商参加本次采购活动：</w:t>
      </w:r>
      <w:r>
        <w:rPr>
          <w:rFonts w:hint="eastAsia" w:cs="宋体"/>
          <w:bCs/>
          <w:color w:val="000000" w:themeColor="text1"/>
          <w:sz w:val="24"/>
          <w:szCs w:val="24"/>
        </w:rPr>
      </w:r>
      <w:r>
        <w:rPr>
          <w:color w:val="000000" w:themeColor="text1"/>
        </w:rPr>
      </w:r>
    </w:p>
    <w:p>
      <w:pPr>
        <w:pStyle w:val="716"/>
        <w:contextualSpacing/>
        <w:ind w:firstLine="480"/>
        <w:spacing w:line="360" w:lineRule="auto"/>
        <w:rPr>
          <w:rFonts w:hint="eastAsia" w:cs="宋体"/>
          <w:bCs/>
          <w:color w:val="000000" w:themeColor="text1"/>
          <w:sz w:val="24"/>
          <w:szCs w:val="24"/>
        </w:rPr>
      </w:pPr>
      <w:r>
        <w:rPr>
          <w:rFonts w:hint="eastAsia" w:cs="宋体"/>
          <w:bCs/>
          <w:color w:val="000000" w:themeColor="text1"/>
          <w:sz w:val="24"/>
          <w:szCs w:val="24"/>
        </w:rPr>
        <w:t xml:space="preserve">（1）供应商单位负责人为同一人或者存在直接控股、管理关系的不同供应商，不得参加同一合同项下的政府采购活动。</w:t>
      </w:r>
      <w:r>
        <w:rPr>
          <w:rFonts w:hint="eastAsia" w:cs="宋体"/>
          <w:bCs/>
          <w:color w:val="000000" w:themeColor="text1"/>
          <w:sz w:val="24"/>
          <w:szCs w:val="24"/>
        </w:rPr>
      </w:r>
      <w:r>
        <w:rPr>
          <w:color w:val="000000" w:themeColor="text1"/>
        </w:rPr>
      </w:r>
    </w:p>
    <w:p>
      <w:pPr>
        <w:pStyle w:val="716"/>
        <w:contextualSpacing/>
        <w:ind w:firstLine="480"/>
        <w:spacing w:line="360" w:lineRule="auto"/>
        <w:rPr>
          <w:rFonts w:hint="eastAsia" w:cs="宋体"/>
          <w:bCs/>
          <w:color w:val="000000" w:themeColor="text1"/>
          <w:sz w:val="24"/>
          <w:szCs w:val="24"/>
        </w:rPr>
      </w:pPr>
      <w:r>
        <w:rPr>
          <w:rFonts w:hint="eastAsia" w:cs="宋体"/>
          <w:bCs/>
          <w:color w:val="000000" w:themeColor="text1"/>
          <w:sz w:val="24"/>
          <w:szCs w:val="24"/>
        </w:rPr>
        <w:t xml:space="preserve">（2）凡为采购项目提供整体设计、规范编制或者项目管理、监理、检测等服务的投标人，不得再参加本项目的采购活动。</w:t>
      </w:r>
      <w:r>
        <w:rPr>
          <w:rFonts w:hint="eastAsia" w:cs="宋体"/>
          <w:bCs/>
          <w:color w:val="000000" w:themeColor="text1"/>
          <w:sz w:val="24"/>
          <w:szCs w:val="24"/>
        </w:rPr>
      </w:r>
      <w:r>
        <w:rPr>
          <w:color w:val="000000" w:themeColor="text1"/>
        </w:rPr>
      </w:r>
    </w:p>
    <w:p>
      <w:pPr>
        <w:pStyle w:val="716"/>
        <w:contextualSpacing/>
        <w:ind w:firstLine="480"/>
        <w:spacing w:line="360" w:lineRule="auto"/>
        <w:rPr>
          <w:rFonts w:cs="宋体"/>
          <w:b/>
          <w:bCs/>
          <w:color w:val="000000" w:themeColor="text1"/>
          <w:sz w:val="24"/>
          <w:szCs w:val="24"/>
        </w:rPr>
      </w:pPr>
      <w:r>
        <w:rPr>
          <w:rFonts w:hint="eastAsia" w:cs="宋体"/>
          <w:b/>
          <w:bCs/>
          <w:color w:val="000000" w:themeColor="text1"/>
          <w:sz w:val="24"/>
          <w:szCs w:val="24"/>
        </w:rPr>
        <w:t xml:space="preserve">三、获取采购文件</w:t>
      </w:r>
      <w:r>
        <w:rPr>
          <w:rFonts w:cs="宋体"/>
          <w:b/>
          <w:bCs/>
          <w:color w:val="000000" w:themeColor="text1"/>
          <w:sz w:val="24"/>
          <w:szCs w:val="24"/>
        </w:rPr>
      </w:r>
      <w:r>
        <w:rPr>
          <w:color w:val="000000" w:themeColor="text1"/>
        </w:rPr>
      </w:r>
    </w:p>
    <w:p>
      <w:pPr>
        <w:pStyle w:val="716"/>
        <w:ind w:firstLine="480"/>
        <w:spacing w:line="360" w:lineRule="auto"/>
        <w:rPr>
          <w:rFonts w:cs="宋体"/>
          <w:color w:val="000000" w:themeColor="text1"/>
          <w:sz w:val="24"/>
          <w:szCs w:val="24"/>
        </w:rPr>
      </w:pPr>
      <w:r>
        <w:rPr>
          <w:rFonts w:hint="eastAsia" w:cs="宋体"/>
          <w:color w:val="000000" w:themeColor="text1"/>
          <w:sz w:val="24"/>
          <w:szCs w:val="24"/>
        </w:rPr>
        <w:t xml:space="preserve">1、获取时间</w:t>
      </w:r>
      <w:r>
        <w:rPr>
          <w:rFonts w:hint="eastAsia" w:cs="宋体"/>
          <w:bCs/>
          <w:color w:val="000000" w:themeColor="text1"/>
          <w:sz w:val="24"/>
          <w:szCs w:val="24"/>
        </w:rPr>
        <w:t xml:space="preserve">：自磋商文件公告发布之日起5个工作日</w:t>
      </w:r>
      <w:r>
        <w:rPr>
          <w:rFonts w:hint="eastAsia" w:cs="宋体"/>
          <w:color w:val="000000" w:themeColor="text1"/>
          <w:sz w:val="24"/>
          <w:szCs w:val="24"/>
        </w:rPr>
        <w:t xml:space="preserve">。</w:t>
      </w:r>
      <w:r>
        <w:rPr>
          <w:rFonts w:cs="宋体"/>
          <w:color w:val="000000" w:themeColor="text1"/>
          <w:sz w:val="24"/>
          <w:szCs w:val="24"/>
        </w:rPr>
      </w:r>
      <w:r>
        <w:rPr>
          <w:color w:val="000000" w:themeColor="text1"/>
        </w:rPr>
      </w:r>
    </w:p>
    <w:p>
      <w:pPr>
        <w:pStyle w:val="716"/>
        <w:ind w:firstLine="480"/>
        <w:spacing w:line="360" w:lineRule="auto"/>
        <w:rPr>
          <w:color w:val="000000" w:themeColor="text1"/>
          <w:sz w:val="24"/>
          <w:szCs w:val="24"/>
        </w:rPr>
      </w:pPr>
      <w:r>
        <w:rPr>
          <w:rFonts w:hint="eastAsia"/>
          <w:color w:val="000000" w:themeColor="text1"/>
          <w:sz w:val="24"/>
          <w:szCs w:val="24"/>
        </w:rPr>
        <w:t xml:space="preserve">2、地点：网上注册登记成功后系统内免费下载。</w:t>
      </w:r>
      <w:r>
        <w:rPr>
          <w:color w:val="000000" w:themeColor="text1"/>
          <w:sz w:val="24"/>
          <w:szCs w:val="24"/>
        </w:rPr>
      </w:r>
      <w:r>
        <w:rPr>
          <w:color w:val="000000" w:themeColor="text1"/>
        </w:rPr>
      </w:r>
    </w:p>
    <w:p>
      <w:pPr>
        <w:pStyle w:val="716"/>
        <w:ind w:firstLine="480"/>
        <w:spacing w:line="360" w:lineRule="auto"/>
        <w:rPr>
          <w:color w:val="000000" w:themeColor="text1"/>
          <w:sz w:val="24"/>
          <w:szCs w:val="24"/>
        </w:rPr>
      </w:pPr>
      <w:r>
        <w:rPr>
          <w:rFonts w:hint="eastAsia"/>
          <w:color w:val="000000" w:themeColor="text1"/>
          <w:sz w:val="24"/>
          <w:szCs w:val="24"/>
        </w:rPr>
        <w:t xml:space="preserve">3、获取方式：本项目采用网上注册登记方式。</w:t>
      </w:r>
      <w:r>
        <w:rPr>
          <w:color w:val="000000" w:themeColor="text1"/>
          <w:sz w:val="24"/>
          <w:szCs w:val="24"/>
        </w:rPr>
      </w:r>
      <w:r>
        <w:rPr>
          <w:color w:val="000000" w:themeColor="text1"/>
        </w:rPr>
      </w:r>
    </w:p>
    <w:p>
      <w:pPr>
        <w:pStyle w:val="716"/>
        <w:ind w:firstLine="480"/>
        <w:spacing w:line="360" w:lineRule="auto"/>
        <w:rPr>
          <w:color w:val="000000" w:themeColor="text1"/>
          <w:sz w:val="24"/>
          <w:szCs w:val="24"/>
        </w:rPr>
      </w:pPr>
      <w:r>
        <w:rPr>
          <w:rFonts w:hint="eastAsia"/>
          <w:color w:val="000000" w:themeColor="text1"/>
          <w:sz w:val="24"/>
          <w:szCs w:val="24"/>
        </w:rPr>
        <w:t xml:space="preserve">3.1潜在供应商访问电子招标响应交易平台的网络地址和方法：</w:t>
      </w:r>
      <w:r>
        <w:rPr>
          <w:color w:val="000000" w:themeColor="text1"/>
          <w:sz w:val="24"/>
          <w:szCs w:val="24"/>
        </w:rPr>
      </w:r>
      <w:r>
        <w:rPr>
          <w:color w:val="000000" w:themeColor="text1"/>
        </w:rPr>
      </w:r>
    </w:p>
    <w:p>
      <w:pPr>
        <w:pStyle w:val="716"/>
        <w:ind w:firstLine="480"/>
        <w:spacing w:line="360" w:lineRule="auto"/>
        <w:rPr>
          <w:color w:val="000000" w:themeColor="text1"/>
          <w:sz w:val="24"/>
          <w:szCs w:val="24"/>
        </w:rPr>
      </w:pPr>
      <w:r>
        <w:rPr>
          <w:rFonts w:hint="eastAsia"/>
          <w:color w:val="000000" w:themeColor="text1"/>
          <w:sz w:val="24"/>
          <w:szCs w:val="24"/>
        </w:rPr>
        <w:t xml:space="preserve">“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苏省政府采购管理交易系统（苏采云）供应商操作手册》。</w:t>
      </w:r>
      <w:r>
        <w:rPr>
          <w:color w:val="000000" w:themeColor="text1"/>
          <w:sz w:val="24"/>
          <w:szCs w:val="24"/>
        </w:rPr>
      </w:r>
      <w:r>
        <w:rPr>
          <w:color w:val="000000" w:themeColor="text1"/>
        </w:rPr>
      </w:r>
    </w:p>
    <w:p>
      <w:pPr>
        <w:pStyle w:val="716"/>
        <w:ind w:firstLine="480"/>
        <w:spacing w:line="360" w:lineRule="auto"/>
        <w:rPr>
          <w:color w:val="000000" w:themeColor="text1"/>
          <w:sz w:val="24"/>
          <w:szCs w:val="24"/>
        </w:rPr>
      </w:pPr>
      <w:r>
        <w:rPr>
          <w:rFonts w:hint="eastAsia"/>
          <w:color w:val="000000" w:themeColor="text1"/>
          <w:sz w:val="24"/>
          <w:szCs w:val="24"/>
          <w:lang w:eastAsia="en-US"/>
        </w:rPr>
        <w:t xml:space="preserve">3.2潜在供应商访问“苏采云”系统的网络地址和方法：“苏采云”系统的网址：http://jszfcg.jsczt.cn/。</w:t>
      </w:r>
      <w:r>
        <w:rPr>
          <w:color w:val="000000" w:themeColor="text1"/>
          <w:sz w:val="24"/>
          <w:szCs w:val="24"/>
        </w:rPr>
      </w:r>
      <w:r>
        <w:rPr>
          <w:color w:val="000000" w:themeColor="text1"/>
        </w:rPr>
      </w:r>
    </w:p>
    <w:p>
      <w:pPr>
        <w:pStyle w:val="716"/>
        <w:ind w:firstLine="480"/>
        <w:spacing w:line="360" w:lineRule="auto"/>
        <w:rPr>
          <w:color w:val="000000" w:themeColor="text1"/>
          <w:sz w:val="24"/>
          <w:szCs w:val="24"/>
        </w:rPr>
      </w:pPr>
      <w:r>
        <w:rPr>
          <w:rFonts w:hint="eastAsia"/>
          <w:color w:val="000000" w:themeColor="text1"/>
          <w:sz w:val="24"/>
          <w:szCs w:val="24"/>
        </w:rPr>
        <w:t xml:space="preserve">3.3“CA数字证书”的获取：</w:t>
      </w:r>
      <w:r>
        <w:rPr>
          <w:color w:val="000000" w:themeColor="text1"/>
          <w:sz w:val="24"/>
          <w:szCs w:val="24"/>
        </w:rPr>
      </w:r>
      <w:r>
        <w:rPr>
          <w:color w:val="000000" w:themeColor="text1"/>
        </w:rPr>
      </w:r>
    </w:p>
    <w:p>
      <w:pPr>
        <w:pStyle w:val="716"/>
        <w:ind w:firstLine="480"/>
        <w:jc w:val="left"/>
        <w:spacing w:line="360" w:lineRule="auto"/>
        <w:rPr>
          <w:rFonts w:cs="宋体"/>
          <w:bCs/>
          <w:color w:val="000000" w:themeColor="text1"/>
          <w:sz w:val="24"/>
          <w:szCs w:val="24"/>
        </w:rPr>
      </w:pPr>
      <w:r>
        <w:rPr>
          <w:rFonts w:hint="eastAsia" w:cs="宋体"/>
          <w:bCs/>
          <w:color w:val="000000" w:themeColor="text1"/>
          <w:sz w:val="24"/>
          <w:szCs w:val="24"/>
        </w:rPr>
        <w:t xml:space="preserve">供应商需办理“CA 数字证书”。“苏采云”系统目前仅支持政务CA、方正签章，省内各地区办理的用于“苏采云”平台的政务CA、方正签章全省通用。“CA数字证书”的办理方法详见江苏政府采购网—资料下载中《江苏省政府采购数字证书（供应商）CA及电子签章办理指南》。</w:t>
      </w:r>
      <w:r>
        <w:rPr>
          <w:rFonts w:cs="宋体"/>
          <w:bCs/>
          <w:color w:val="000000" w:themeColor="text1"/>
          <w:sz w:val="24"/>
          <w:szCs w:val="24"/>
        </w:rPr>
      </w:r>
      <w:r>
        <w:rPr>
          <w:color w:val="000000" w:themeColor="text1"/>
        </w:rPr>
      </w:r>
    </w:p>
    <w:p>
      <w:pPr>
        <w:pStyle w:val="716"/>
        <w:ind w:firstLine="480"/>
        <w:spacing w:line="360" w:lineRule="auto"/>
        <w:rPr>
          <w:color w:val="000000" w:themeColor="text1"/>
          <w:sz w:val="24"/>
          <w:szCs w:val="24"/>
        </w:rPr>
      </w:pPr>
      <w:r>
        <w:rPr>
          <w:rFonts w:hint="eastAsia"/>
          <w:color w:val="000000" w:themeColor="text1"/>
          <w:sz w:val="24"/>
          <w:szCs w:val="24"/>
          <w:lang w:eastAsia="en-US"/>
        </w:rPr>
        <w:t xml:space="preserve">通过苏采云系统首页（http://jszfcg.jscz.gov.cn/）的“苏采云控件驱动下载”，选择“政务CA、方正签章控件驱动安装包及安装说明”下载安装，具体安装方法详见下载文件内的《安装说明》。</w:t>
      </w:r>
      <w:r>
        <w:rPr>
          <w:color w:val="000000" w:themeColor="text1"/>
          <w:sz w:val="24"/>
          <w:szCs w:val="24"/>
        </w:rPr>
      </w:r>
      <w:r>
        <w:rPr>
          <w:color w:val="000000" w:themeColor="text1"/>
        </w:rPr>
      </w:r>
    </w:p>
    <w:p>
      <w:pPr>
        <w:pStyle w:val="716"/>
        <w:ind w:firstLine="480"/>
        <w:spacing w:line="360" w:lineRule="auto"/>
        <w:rPr>
          <w:color w:val="000000" w:themeColor="text1"/>
          <w:sz w:val="24"/>
          <w:szCs w:val="24"/>
        </w:rPr>
      </w:pPr>
      <w:r>
        <w:rPr>
          <w:rFonts w:hint="eastAsia"/>
          <w:color w:val="000000" w:themeColor="text1"/>
          <w:sz w:val="24"/>
          <w:szCs w:val="24"/>
        </w:rPr>
        <w:t xml:space="preserve">3.4采购文件（后缀名为“.kedt”）、供应商操作手册及政府采购客户端工具可通过“苏采云”系统--已报名项目--报名详情页面内相应链接进行下载。</w:t>
      </w:r>
      <w:r>
        <w:rPr>
          <w:color w:val="000000" w:themeColor="text1"/>
          <w:sz w:val="24"/>
          <w:szCs w:val="24"/>
        </w:rPr>
      </w:r>
      <w:r>
        <w:rPr>
          <w:color w:val="000000" w:themeColor="text1"/>
        </w:rPr>
      </w:r>
    </w:p>
    <w:p>
      <w:pPr>
        <w:pStyle w:val="716"/>
        <w:ind w:firstLine="480"/>
        <w:spacing w:line="360" w:lineRule="auto"/>
        <w:rPr>
          <w:color w:val="000000" w:themeColor="text1"/>
          <w:sz w:val="24"/>
          <w:szCs w:val="24"/>
        </w:rPr>
      </w:pPr>
      <w:r>
        <w:rPr>
          <w:rFonts w:hint="eastAsia"/>
          <w:color w:val="000000" w:themeColor="text1"/>
          <w:sz w:val="24"/>
          <w:szCs w:val="24"/>
        </w:rPr>
        <w:t xml:space="preserve">3.5采购人或采购代理机构将数据电文形式的采购文件加载至“苏采云”系统，供潜在供应商下载或者查阅。</w:t>
      </w:r>
      <w:r>
        <w:rPr>
          <w:color w:val="000000" w:themeColor="text1"/>
          <w:sz w:val="24"/>
          <w:szCs w:val="24"/>
        </w:rPr>
      </w:r>
      <w:r>
        <w:rPr>
          <w:color w:val="000000" w:themeColor="text1"/>
        </w:rPr>
      </w:r>
    </w:p>
    <w:p>
      <w:pPr>
        <w:pStyle w:val="716"/>
        <w:ind w:firstLine="480"/>
        <w:spacing w:line="360" w:lineRule="auto"/>
        <w:rPr>
          <w:color w:val="000000" w:themeColor="text1"/>
          <w:sz w:val="24"/>
          <w:szCs w:val="24"/>
        </w:rPr>
      </w:pPr>
      <w:r>
        <w:rPr>
          <w:rFonts w:hint="eastAsia"/>
          <w:color w:val="000000" w:themeColor="text1"/>
          <w:sz w:val="24"/>
          <w:szCs w:val="24"/>
        </w:rPr>
        <w:t xml:space="preserve">3.6请潜在供应商提前安装相应的控件（详见《江苏省政府采购管理交易系统（苏采云）供应商操作手册》）并使用谷歌浏览器登录“苏采云”系统参与不见面开评标。</w:t>
      </w:r>
      <w:r>
        <w:rPr>
          <w:color w:val="000000" w:themeColor="text1"/>
          <w:sz w:val="24"/>
          <w:szCs w:val="24"/>
        </w:rPr>
      </w:r>
      <w:r>
        <w:rPr>
          <w:color w:val="000000" w:themeColor="text1"/>
        </w:rPr>
      </w:r>
    </w:p>
    <w:p>
      <w:pPr>
        <w:pStyle w:val="716"/>
        <w:ind w:firstLine="480"/>
        <w:spacing w:line="360" w:lineRule="auto"/>
        <w:rPr>
          <w:color w:val="000000" w:themeColor="text1"/>
          <w:sz w:val="24"/>
          <w:szCs w:val="24"/>
        </w:rPr>
      </w:pPr>
      <w:r>
        <w:rPr>
          <w:rFonts w:hint="eastAsia"/>
          <w:color w:val="000000" w:themeColor="text1"/>
          <w:sz w:val="24"/>
          <w:szCs w:val="24"/>
        </w:rPr>
        <w:t xml:space="preserve">3.7开评标</w:t>
      </w:r>
      <w:r>
        <w:rPr>
          <w:rFonts w:hint="eastAsia"/>
          <w:color w:val="000000" w:themeColor="text1"/>
          <w:sz w:val="24"/>
          <w:szCs w:val="24"/>
        </w:rPr>
        <w:t xml:space="preserve">全过程中，磋商供应商一端参与交互的人员将均被视为是磋商供应商的授权委托人或法定代表人，磋商供应商不得以不承认交互人员的资格或身份等为借口抵赖推脱，磋商供应商自行承担随意更换人员所导致的一切后果。为顺利实现本项目开评标的远程交互，建议磋商供应商配置的硬件设施有：电脑或手机、高速稳定的网络、电源（不间断）、音视频设备（话筒、耳麦、高清摄像头、音响）等。为保证交互效果，建议磋商供应商选择封闭安静的地点参与远程交互。因磋商供应商自身软硬件问题而导致在交互过程中出现不稳定或中断等情况的，由磋商供应商自身承担一切后果。</w:t>
      </w:r>
      <w:r>
        <w:rPr>
          <w:color w:val="000000" w:themeColor="text1"/>
          <w:sz w:val="24"/>
          <w:szCs w:val="24"/>
        </w:rPr>
      </w:r>
      <w:r>
        <w:rPr>
          <w:color w:val="000000" w:themeColor="text1"/>
        </w:rPr>
      </w:r>
    </w:p>
    <w:p>
      <w:pPr>
        <w:pStyle w:val="716"/>
        <w:ind w:firstLine="482"/>
        <w:spacing w:line="360" w:lineRule="auto"/>
        <w:rPr>
          <w:b/>
          <w:bCs/>
          <w:color w:val="000000" w:themeColor="text1"/>
          <w:sz w:val="24"/>
          <w:szCs w:val="24"/>
        </w:rPr>
      </w:pPr>
      <w:r>
        <w:rPr>
          <w:rFonts w:hint="eastAsia"/>
          <w:b/>
          <w:bCs/>
          <w:color w:val="000000" w:themeColor="text1"/>
          <w:sz w:val="24"/>
          <w:szCs w:val="24"/>
        </w:rPr>
        <w:t xml:space="preserve">注：如潜在供应商未按上述要求操作，将自行承担所产生的风险。</w:t>
      </w:r>
      <w:r>
        <w:rPr>
          <w:b/>
          <w:bCs/>
          <w:color w:val="000000" w:themeColor="text1"/>
          <w:sz w:val="24"/>
          <w:szCs w:val="24"/>
        </w:rPr>
      </w:r>
      <w:r>
        <w:rPr>
          <w:color w:val="000000" w:themeColor="text1"/>
        </w:rPr>
      </w:r>
    </w:p>
    <w:p>
      <w:pPr>
        <w:pStyle w:val="716"/>
        <w:ind w:firstLine="482"/>
        <w:spacing w:line="360" w:lineRule="auto"/>
        <w:tabs>
          <w:tab w:val="left" w:pos="3105" w:leader="none"/>
        </w:tabs>
        <w:rPr>
          <w:rFonts w:cs="宋体"/>
          <w:b/>
          <w:bCs/>
          <w:color w:val="000000" w:themeColor="text1"/>
          <w:sz w:val="24"/>
          <w:szCs w:val="24"/>
        </w:rPr>
      </w:pPr>
      <w:r>
        <w:rPr>
          <w:rFonts w:hint="eastAsia" w:cs="宋体"/>
          <w:b/>
          <w:bCs/>
          <w:color w:val="000000" w:themeColor="text1"/>
          <w:sz w:val="24"/>
          <w:szCs w:val="24"/>
        </w:rPr>
        <w:t xml:space="preserve">四、响应文件的递交</w:t>
      </w:r>
      <w:r>
        <w:rPr>
          <w:rFonts w:cs="宋体"/>
          <w:b/>
          <w:bCs/>
          <w:color w:val="000000" w:themeColor="text1"/>
          <w:sz w:val="24"/>
          <w:szCs w:val="24"/>
        </w:rPr>
      </w:r>
      <w:r>
        <w:rPr>
          <w:color w:val="000000" w:themeColor="text1"/>
        </w:rPr>
      </w:r>
    </w:p>
    <w:p>
      <w:pPr>
        <w:pStyle w:val="716"/>
        <w:ind w:firstLine="480"/>
        <w:spacing w:line="360" w:lineRule="auto"/>
        <w:rPr>
          <w:rFonts w:cs="宋体"/>
          <w:bCs/>
          <w:color w:val="000000" w:themeColor="text1"/>
          <w:sz w:val="24"/>
          <w:szCs w:val="24"/>
        </w:rPr>
        <w:outlineLvl w:val="1"/>
      </w:pPr>
      <w:r>
        <w:rPr>
          <w:rFonts w:hint="eastAsia" w:cs="宋体"/>
          <w:bCs/>
          <w:color w:val="000000" w:themeColor="text1"/>
          <w:sz w:val="24"/>
          <w:szCs w:val="24"/>
        </w:rPr>
        <w:t xml:space="preserve">1、响应文件提交截止时间：</w:t>
      </w:r>
      <w:r>
        <w:rPr>
          <w:rFonts w:hint="eastAsia"/>
          <w:color w:val="000000" w:themeColor="text1"/>
          <w:sz w:val="24"/>
          <w:szCs w:val="24"/>
          <w:u w:val="single"/>
        </w:rPr>
        <w:t xml:space="preserve">2025年</w:t>
      </w:r>
      <w:r>
        <w:rPr>
          <w:rFonts w:hint="eastAsia"/>
          <w:color w:val="000000" w:themeColor="text1"/>
          <w:sz w:val="24"/>
          <w:szCs w:val="24"/>
          <w:u w:val="single"/>
          <w:lang w:val="en-US" w:eastAsia="zh-CN"/>
        </w:rPr>
        <w:t xml:space="preserve">12</w:t>
      </w:r>
      <w:r>
        <w:rPr>
          <w:rFonts w:hint="eastAsia"/>
          <w:color w:val="000000" w:themeColor="text1"/>
          <w:sz w:val="24"/>
          <w:szCs w:val="24"/>
          <w:u w:val="single"/>
        </w:rPr>
        <w:t xml:space="preserve">月</w:t>
      </w:r>
      <w:r>
        <w:rPr>
          <w:rFonts w:hint="eastAsia"/>
          <w:color w:val="000000" w:themeColor="text1"/>
          <w:sz w:val="24"/>
          <w:szCs w:val="24"/>
          <w:u w:val="single"/>
          <w:lang w:val="en-US" w:eastAsia="zh-CN"/>
        </w:rPr>
        <w:t xml:space="preserve">10</w:t>
      </w:r>
      <w:r>
        <w:rPr>
          <w:rFonts w:hint="eastAsia"/>
          <w:color w:val="000000" w:themeColor="text1"/>
          <w:sz w:val="24"/>
          <w:szCs w:val="24"/>
          <w:u w:val="single"/>
        </w:rPr>
        <w:t xml:space="preserve">日</w:t>
      </w:r>
      <w:r>
        <w:rPr>
          <w:rFonts w:hint="eastAsia" w:cs="宋体"/>
          <w:bCs/>
          <w:color w:val="000000" w:themeColor="text1"/>
          <w:sz w:val="24"/>
          <w:szCs w:val="24"/>
          <w:u w:val="single"/>
          <w:lang w:val="en-US" w:eastAsia="zh-CN"/>
        </w:rPr>
        <w:t xml:space="preserve">09</w:t>
      </w:r>
      <w:r>
        <w:rPr>
          <w:rFonts w:hint="eastAsia" w:cs="宋体"/>
          <w:bCs/>
          <w:color w:val="000000" w:themeColor="text1"/>
          <w:sz w:val="24"/>
          <w:szCs w:val="24"/>
          <w:u w:val="single"/>
        </w:rPr>
        <w:t xml:space="preserve">时30分</w:t>
      </w:r>
      <w:r>
        <w:rPr>
          <w:rFonts w:hint="eastAsia"/>
          <w:color w:val="000000" w:themeColor="text1"/>
          <w:sz w:val="24"/>
          <w:szCs w:val="24"/>
        </w:rPr>
        <w:t xml:space="preserve">（北京时间）</w:t>
      </w:r>
      <w:r>
        <w:rPr>
          <w:rFonts w:hint="eastAsia" w:cs="宋体"/>
          <w:bCs/>
          <w:color w:val="000000" w:themeColor="text1"/>
          <w:sz w:val="24"/>
          <w:szCs w:val="24"/>
        </w:rPr>
        <w:t xml:space="preserve">。逾时，“苏采云”系统将拒绝接受上传响应文件电子文档。</w:t>
      </w:r>
      <w:r>
        <w:rPr>
          <w:rFonts w:cs="宋体"/>
          <w:bCs/>
          <w:color w:val="000000" w:themeColor="text1"/>
          <w:sz w:val="24"/>
          <w:szCs w:val="24"/>
        </w:rPr>
      </w:r>
      <w:r>
        <w:rPr>
          <w:color w:val="000000" w:themeColor="text1"/>
        </w:rPr>
      </w:r>
    </w:p>
    <w:p>
      <w:pPr>
        <w:pStyle w:val="716"/>
        <w:ind w:firstLine="480"/>
        <w:spacing w:line="360" w:lineRule="auto"/>
        <w:rPr>
          <w:rFonts w:cs="宋体"/>
          <w:bCs/>
          <w:color w:val="000000" w:themeColor="text1"/>
          <w:sz w:val="24"/>
          <w:szCs w:val="24"/>
        </w:rPr>
        <w:outlineLvl w:val="1"/>
      </w:pPr>
      <w:r>
        <w:rPr>
          <w:rFonts w:hint="eastAsia" w:cs="宋体"/>
          <w:bCs/>
          <w:color w:val="000000" w:themeColor="text1"/>
          <w:sz w:val="24"/>
          <w:szCs w:val="24"/>
        </w:rPr>
        <w:t xml:space="preserve">2、</w:t>
      </w:r>
      <w:r>
        <w:rPr>
          <w:rFonts w:hint="eastAsia" w:cs="宋体"/>
          <w:bCs/>
          <w:color w:val="000000" w:themeColor="text1"/>
          <w:sz w:val="24"/>
          <w:szCs w:val="24"/>
          <w:lang w:eastAsia="en-US"/>
        </w:rPr>
        <w:t xml:space="preserve">地点：“苏采云”系统（网址：http://jszfcg.jsczt.cn/）</w:t>
      </w:r>
      <w:r>
        <w:rPr>
          <w:rFonts w:cs="宋体"/>
          <w:bCs/>
          <w:color w:val="000000" w:themeColor="text1"/>
          <w:sz w:val="24"/>
          <w:szCs w:val="24"/>
        </w:rPr>
      </w:r>
      <w:r>
        <w:rPr>
          <w:color w:val="000000" w:themeColor="text1"/>
        </w:rPr>
      </w:r>
    </w:p>
    <w:p>
      <w:pPr>
        <w:pStyle w:val="716"/>
        <w:ind w:firstLine="482"/>
        <w:spacing w:line="360" w:lineRule="auto"/>
        <w:rPr>
          <w:rFonts w:cs="宋体"/>
          <w:b/>
          <w:bCs/>
          <w:color w:val="000000" w:themeColor="text1"/>
          <w:sz w:val="24"/>
          <w:szCs w:val="24"/>
        </w:rPr>
      </w:pPr>
      <w:r>
        <w:rPr>
          <w:rFonts w:hint="eastAsia" w:cs="宋体"/>
          <w:b/>
          <w:bCs/>
          <w:color w:val="000000" w:themeColor="text1"/>
          <w:sz w:val="24"/>
          <w:szCs w:val="24"/>
        </w:rPr>
        <w:t xml:space="preserve">五、</w:t>
      </w:r>
      <w:r>
        <w:rPr>
          <w:rFonts w:hint="eastAsia" w:cs="宋体"/>
          <w:b/>
          <w:color w:val="000000" w:themeColor="text1"/>
          <w:sz w:val="24"/>
        </w:rPr>
        <w:t xml:space="preserve">开启</w:t>
      </w:r>
      <w:r>
        <w:rPr>
          <w:rFonts w:cs="宋体"/>
          <w:b/>
          <w:bCs/>
          <w:color w:val="000000" w:themeColor="text1"/>
          <w:sz w:val="24"/>
          <w:szCs w:val="24"/>
        </w:rPr>
      </w:r>
      <w:r>
        <w:rPr>
          <w:color w:val="000000" w:themeColor="text1"/>
        </w:rPr>
      </w:r>
    </w:p>
    <w:p>
      <w:pPr>
        <w:pStyle w:val="716"/>
        <w:ind w:firstLine="480"/>
        <w:spacing w:line="360" w:lineRule="auto"/>
        <w:rPr>
          <w:rFonts w:cs="宋体"/>
          <w:color w:val="000000" w:themeColor="text1"/>
          <w:sz w:val="24"/>
          <w:szCs w:val="24"/>
        </w:rPr>
      </w:pPr>
      <w:r>
        <w:rPr>
          <w:rFonts w:hint="eastAsia" w:cs="宋体"/>
          <w:color w:val="000000" w:themeColor="text1"/>
          <w:sz w:val="24"/>
          <w:szCs w:val="24"/>
        </w:rPr>
        <w:t xml:space="preserve">1、时间：</w:t>
      </w:r>
      <w:r>
        <w:rPr>
          <w:rFonts w:hint="eastAsia" w:cs="宋体"/>
          <w:color w:val="000000" w:themeColor="text1"/>
          <w:sz w:val="24"/>
          <w:szCs w:val="24"/>
          <w:u w:val="single"/>
        </w:rPr>
        <w:t xml:space="preserve">2025年12月10日09时30分</w:t>
      </w:r>
      <w:r>
        <w:rPr>
          <w:rFonts w:hint="eastAsia"/>
          <w:color w:val="000000" w:themeColor="text1"/>
          <w:sz w:val="24"/>
          <w:szCs w:val="24"/>
        </w:rPr>
        <w:t xml:space="preserve">（北京时间）</w:t>
      </w:r>
      <w:r>
        <w:rPr>
          <w:rFonts w:hint="eastAsia" w:cs="宋体"/>
          <w:color w:val="000000" w:themeColor="text1"/>
          <w:sz w:val="24"/>
          <w:szCs w:val="24"/>
        </w:rPr>
        <w:t xml:space="preserve">。</w:t>
      </w:r>
      <w:r>
        <w:rPr>
          <w:rFonts w:cs="宋体"/>
          <w:color w:val="000000" w:themeColor="text1"/>
          <w:sz w:val="24"/>
          <w:szCs w:val="24"/>
        </w:rPr>
      </w:r>
      <w:r>
        <w:rPr>
          <w:color w:val="000000" w:themeColor="text1"/>
        </w:rPr>
      </w:r>
    </w:p>
    <w:p>
      <w:pPr>
        <w:pStyle w:val="716"/>
        <w:ind w:firstLine="480"/>
        <w:spacing w:line="360" w:lineRule="auto"/>
        <w:rPr>
          <w:rFonts w:cs="宋体"/>
          <w:color w:val="000000" w:themeColor="text1"/>
          <w:sz w:val="24"/>
          <w:szCs w:val="24"/>
        </w:rPr>
      </w:pPr>
      <w:r>
        <w:rPr>
          <w:rFonts w:hint="eastAsia" w:cs="宋体"/>
          <w:color w:val="000000" w:themeColor="text1"/>
          <w:sz w:val="24"/>
          <w:szCs w:val="24"/>
        </w:rPr>
        <w:t xml:space="preserve">2、地点：</w:t>
      </w:r>
      <w:r>
        <w:rPr>
          <w:rFonts w:hint="eastAsia" w:cs="宋体"/>
          <w:color w:val="000000" w:themeColor="text1"/>
          <w:sz w:val="24"/>
          <w:szCs w:val="24"/>
          <w:lang w:eastAsia="en-US"/>
        </w:rPr>
        <w:t xml:space="preserve">“苏采云”系统（网址：http://jszfcg.jsczt.cn/）“开标大厅”</w:t>
      </w:r>
      <w:r>
        <w:rPr>
          <w:rFonts w:cs="宋体"/>
          <w:color w:val="000000" w:themeColor="text1"/>
          <w:sz w:val="24"/>
          <w:szCs w:val="24"/>
        </w:rPr>
      </w:r>
      <w:r>
        <w:rPr>
          <w:color w:val="000000" w:themeColor="text1"/>
        </w:rPr>
      </w:r>
    </w:p>
    <w:p>
      <w:pPr>
        <w:pStyle w:val="716"/>
        <w:ind w:firstLine="480"/>
        <w:spacing w:line="360" w:lineRule="auto"/>
        <w:rPr>
          <w:rFonts w:cs="宋体"/>
          <w:color w:val="000000" w:themeColor="text1"/>
          <w:sz w:val="24"/>
          <w:szCs w:val="24"/>
        </w:rPr>
      </w:pPr>
      <w:r>
        <w:rPr>
          <w:rFonts w:hint="eastAsia" w:cs="宋体"/>
          <w:color w:val="000000" w:themeColor="text1"/>
          <w:sz w:val="24"/>
          <w:szCs w:val="24"/>
        </w:rPr>
        <w:t xml:space="preserve">3、响应文件的解密：开标当天各供应商及时登录不见面开标大厅，响应文件递交截止时间后，采购人将在系统内公布供应商名单，然后通过开标会议区发出响应文件解密的指令，投标供应商在开标室按规定时间自行实施远程解密，</w:t>
      </w:r>
      <w:r>
        <w:rPr>
          <w:rFonts w:hint="eastAsia" w:cs="宋体"/>
          <w:b/>
          <w:bCs/>
          <w:color w:val="000000" w:themeColor="text1"/>
          <w:sz w:val="24"/>
          <w:szCs w:val="24"/>
        </w:rPr>
        <w:t xml:space="preserve">投标供应商解密限定在开标后30分钟之内完成</w:t>
      </w:r>
      <w:r>
        <w:rPr>
          <w:rFonts w:hint="eastAsia" w:cs="宋体"/>
          <w:color w:val="000000" w:themeColor="text1"/>
          <w:sz w:val="24"/>
          <w:szCs w:val="24"/>
        </w:rPr>
        <w:t xml:space="preserve">。因投标供应商网络与电源不稳定、未按操作手册要求配置软硬件、解密锁发生故障或用错、故意不在要求时限内完成解密等自身原因，导致响应文件在规定时间内未能解密、解密失败或解密超时，视为投标供应商撤销其响应文件，系统内响应文件将被退回；因采购人（或采购代理机构）原因或网上招投标平台发生故障，导致无法按时完成响应文件解密或开、评标工作无法进行的，可根据实际情况相应延迟解密时间或调整开、评标时间。</w:t>
      </w:r>
      <w:r>
        <w:rPr>
          <w:rFonts w:cs="宋体"/>
          <w:color w:val="000000" w:themeColor="text1"/>
          <w:sz w:val="24"/>
          <w:szCs w:val="24"/>
        </w:rPr>
      </w:r>
      <w:r>
        <w:rPr>
          <w:color w:val="000000" w:themeColor="text1"/>
        </w:rPr>
      </w:r>
    </w:p>
    <w:p>
      <w:pPr>
        <w:pStyle w:val="716"/>
        <w:ind w:firstLine="480"/>
        <w:spacing w:line="360" w:lineRule="auto"/>
        <w:rPr>
          <w:rFonts w:cs="宋体"/>
          <w:b/>
          <w:bCs/>
          <w:color w:val="000000" w:themeColor="text1"/>
          <w:sz w:val="24"/>
          <w:szCs w:val="24"/>
        </w:rPr>
      </w:pPr>
      <w:r>
        <w:rPr>
          <w:rFonts w:hint="eastAsia" w:cs="宋体"/>
          <w:color w:val="000000" w:themeColor="text1"/>
          <w:sz w:val="24"/>
          <w:szCs w:val="24"/>
        </w:rPr>
        <w:t xml:space="preserve">注：各供应商请关注开标大厅交流区，在开标结束后，请勿离开开标大厅。采购人或采购代理机构通知最后报价填报后，所有的响应供应商须在30分钟内填写并提交最后报价，未在规定时间内提交最后报价的，视作无效响应处理。</w:t>
      </w:r>
      <w:r>
        <w:rPr>
          <w:rFonts w:cs="宋体"/>
          <w:b/>
          <w:bCs/>
          <w:color w:val="000000" w:themeColor="text1"/>
          <w:sz w:val="24"/>
          <w:szCs w:val="24"/>
        </w:rPr>
      </w:r>
      <w:r>
        <w:rPr>
          <w:color w:val="000000" w:themeColor="text1"/>
        </w:rPr>
      </w:r>
    </w:p>
    <w:p>
      <w:pPr>
        <w:pStyle w:val="716"/>
        <w:ind w:firstLine="482"/>
        <w:spacing w:line="360" w:lineRule="auto"/>
        <w:tabs>
          <w:tab w:val="left" w:pos="3105" w:leader="none"/>
        </w:tabs>
        <w:rPr>
          <w:rFonts w:cs="宋体"/>
          <w:b/>
          <w:bCs/>
          <w:color w:val="000000" w:themeColor="text1"/>
          <w:sz w:val="24"/>
          <w:szCs w:val="24"/>
        </w:rPr>
      </w:pPr>
      <w:r>
        <w:rPr>
          <w:rFonts w:hint="eastAsia" w:cs="宋体"/>
          <w:b/>
          <w:bCs/>
          <w:color w:val="000000" w:themeColor="text1"/>
          <w:sz w:val="24"/>
          <w:szCs w:val="24"/>
        </w:rPr>
        <w:t xml:space="preserve">六、公告期限</w:t>
      </w:r>
      <w:r>
        <w:rPr>
          <w:rFonts w:cs="宋体"/>
          <w:b/>
          <w:bCs/>
          <w:color w:val="000000" w:themeColor="text1"/>
          <w:sz w:val="24"/>
          <w:szCs w:val="24"/>
        </w:rPr>
      </w:r>
      <w:r>
        <w:rPr>
          <w:color w:val="000000" w:themeColor="text1"/>
        </w:rPr>
      </w:r>
    </w:p>
    <w:p>
      <w:pPr>
        <w:pStyle w:val="716"/>
        <w:ind w:firstLine="480"/>
        <w:spacing w:line="360" w:lineRule="auto"/>
        <w:widowControl/>
        <w:rPr>
          <w:color w:val="000000" w:themeColor="text1"/>
          <w:sz w:val="24"/>
        </w:rPr>
      </w:pPr>
      <w:r>
        <w:rPr>
          <w:rFonts w:hint="eastAsia"/>
          <w:color w:val="000000" w:themeColor="text1"/>
          <w:sz w:val="24"/>
        </w:rPr>
        <w:t xml:space="preserve">自本公告发布之日起3个工作日。</w:t>
      </w:r>
      <w:r>
        <w:rPr>
          <w:color w:val="000000" w:themeColor="text1"/>
          <w:sz w:val="24"/>
        </w:rPr>
      </w:r>
      <w:r>
        <w:rPr>
          <w:color w:val="000000" w:themeColor="text1"/>
        </w:rPr>
      </w:r>
    </w:p>
    <w:p>
      <w:pPr>
        <w:pStyle w:val="716"/>
        <w:ind w:firstLine="482"/>
        <w:spacing w:line="360" w:lineRule="auto"/>
        <w:tabs>
          <w:tab w:val="left" w:pos="3105" w:leader="none"/>
        </w:tabs>
        <w:rPr>
          <w:rFonts w:cs="宋体"/>
          <w:b/>
          <w:bCs/>
          <w:color w:val="000000" w:themeColor="text1"/>
          <w:sz w:val="24"/>
          <w:szCs w:val="24"/>
        </w:rPr>
      </w:pPr>
      <w:r>
        <w:rPr>
          <w:rFonts w:hint="eastAsia" w:cs="宋体"/>
          <w:b/>
          <w:bCs/>
          <w:color w:val="000000" w:themeColor="text1"/>
          <w:sz w:val="24"/>
          <w:szCs w:val="24"/>
        </w:rPr>
        <w:t xml:space="preserve">七、其他补充事宜</w:t>
      </w:r>
      <w:r>
        <w:rPr>
          <w:rFonts w:cs="宋体"/>
          <w:b/>
          <w:bCs/>
          <w:color w:val="000000" w:themeColor="text1"/>
          <w:sz w:val="24"/>
          <w:szCs w:val="24"/>
        </w:rPr>
      </w:r>
      <w:r>
        <w:rPr>
          <w:color w:val="000000" w:themeColor="text1"/>
        </w:rPr>
      </w:r>
    </w:p>
    <w:p>
      <w:pPr>
        <w:pStyle w:val="716"/>
        <w:ind w:firstLine="480"/>
        <w:spacing w:line="360" w:lineRule="auto"/>
        <w:widowControl/>
        <w:rPr>
          <w:color w:val="000000" w:themeColor="text1"/>
          <w:sz w:val="24"/>
        </w:rPr>
      </w:pPr>
      <w:r>
        <w:rPr>
          <w:rFonts w:hint="eastAsia"/>
          <w:color w:val="000000" w:themeColor="text1"/>
          <w:sz w:val="24"/>
        </w:rPr>
        <w:t xml:space="preserve">1、磋商保证金：本项目不收磋商保证金，采购文件中涉及磋商保证金的事项，均按免收保证金执行。</w:t>
      </w:r>
      <w:r>
        <w:rPr>
          <w:color w:val="000000" w:themeColor="text1"/>
          <w:sz w:val="24"/>
        </w:rPr>
      </w:r>
      <w:r>
        <w:rPr>
          <w:color w:val="000000" w:themeColor="text1"/>
        </w:rPr>
      </w:r>
    </w:p>
    <w:p>
      <w:pPr>
        <w:pStyle w:val="716"/>
        <w:ind w:firstLine="480"/>
        <w:spacing w:line="360" w:lineRule="auto"/>
        <w:widowControl/>
        <w:rPr>
          <w:color w:val="000000" w:themeColor="text1"/>
          <w:sz w:val="24"/>
        </w:rPr>
      </w:pPr>
      <w:r>
        <w:rPr>
          <w:rFonts w:hint="eastAsia"/>
          <w:color w:val="000000" w:themeColor="text1"/>
          <w:sz w:val="24"/>
        </w:rPr>
        <w:t xml:space="preserve">2、项目磋商活动模式：不见面远程磋商模式，供应商在各自地点通过不见面交易系统参加开标会。 </w:t>
      </w:r>
      <w:r>
        <w:rPr>
          <w:color w:val="000000" w:themeColor="text1"/>
          <w:sz w:val="24"/>
        </w:rPr>
      </w:r>
      <w:r>
        <w:rPr>
          <w:color w:val="000000" w:themeColor="text1"/>
        </w:rPr>
      </w:r>
    </w:p>
    <w:p>
      <w:pPr>
        <w:pStyle w:val="716"/>
        <w:ind w:firstLine="480"/>
        <w:spacing w:line="360" w:lineRule="auto"/>
        <w:widowControl/>
        <w:rPr>
          <w:color w:val="000000" w:themeColor="text1"/>
          <w:sz w:val="24"/>
        </w:rPr>
      </w:pPr>
      <w:r>
        <w:rPr>
          <w:rFonts w:hint="eastAsia"/>
          <w:color w:val="000000" w:themeColor="text1"/>
          <w:sz w:val="24"/>
        </w:rPr>
        <w:t xml:space="preserve">3、项目演示、样品、答辩等（如有请描述）：无；</w:t>
      </w:r>
      <w:r>
        <w:rPr>
          <w:color w:val="000000" w:themeColor="text1"/>
          <w:sz w:val="24"/>
        </w:rPr>
      </w:r>
      <w:r>
        <w:rPr>
          <w:color w:val="000000" w:themeColor="text1"/>
        </w:rPr>
      </w:r>
    </w:p>
    <w:p>
      <w:pPr>
        <w:pStyle w:val="716"/>
        <w:ind w:firstLine="480"/>
        <w:spacing w:line="360" w:lineRule="auto"/>
        <w:widowControl/>
        <w:rPr>
          <w:color w:val="000000" w:themeColor="text1"/>
          <w:sz w:val="24"/>
        </w:rPr>
      </w:pPr>
      <w:r>
        <w:rPr>
          <w:rFonts w:hint="eastAsia"/>
          <w:color w:val="000000" w:themeColor="text1"/>
          <w:sz w:val="24"/>
        </w:rPr>
        <w:t xml:space="preserve">4、对项目需求部分（供应商其他资格要求、项目需求、评分标准）的询问、质疑请向采购人提出，由采购人负责答复；对项目磋商文件其它部分的询问请向采购人或采购代理提出。</w:t>
      </w:r>
      <w:r>
        <w:rPr>
          <w:color w:val="000000" w:themeColor="text1"/>
          <w:sz w:val="24"/>
        </w:rPr>
      </w:r>
      <w:r>
        <w:rPr>
          <w:color w:val="000000" w:themeColor="text1"/>
        </w:rPr>
      </w:r>
    </w:p>
    <w:p>
      <w:pPr>
        <w:pStyle w:val="716"/>
        <w:ind w:firstLine="480"/>
        <w:spacing w:line="360" w:lineRule="auto"/>
        <w:widowControl/>
        <w:rPr>
          <w:color w:val="000000" w:themeColor="text1"/>
          <w:sz w:val="24"/>
        </w:rPr>
      </w:pPr>
      <w:r>
        <w:rPr>
          <w:rFonts w:hint="eastAsia"/>
          <w:color w:val="000000" w:themeColor="text1"/>
          <w:sz w:val="24"/>
        </w:rPr>
        <w:t xml:space="preserve">5、供应商应依照规定提交各类声明函、承诺函，不再同时提供原件备查或提供有关部门出具的相关证明文件。但成交供应商，应做好提交声明函、承诺函相应原件的核查准备；核查后发现虚假或违背承诺的，依照相关法律法规规定处理。</w:t>
      </w:r>
      <w:r>
        <w:rPr>
          <w:color w:val="000000" w:themeColor="text1"/>
          <w:sz w:val="24"/>
        </w:rPr>
      </w:r>
      <w:r>
        <w:rPr>
          <w:color w:val="000000" w:themeColor="text1"/>
        </w:rPr>
      </w:r>
    </w:p>
    <w:p>
      <w:pPr>
        <w:pStyle w:val="716"/>
        <w:ind w:firstLine="482"/>
        <w:spacing w:line="360" w:lineRule="auto"/>
        <w:rPr>
          <w:b/>
          <w:color w:val="000000" w:themeColor="text1"/>
          <w:sz w:val="24"/>
          <w:szCs w:val="24"/>
        </w:rPr>
      </w:pPr>
      <w:r>
        <w:rPr>
          <w:rFonts w:hint="eastAsia" w:cs="宋体"/>
          <w:b/>
          <w:color w:val="000000" w:themeColor="text1"/>
          <w:sz w:val="24"/>
          <w:szCs w:val="24"/>
        </w:rPr>
        <w:t xml:space="preserve">八、凡对本次采购提出询问，请按以下方式联系</w:t>
      </w:r>
      <w:r>
        <w:rPr>
          <w:b/>
          <w:color w:val="000000" w:themeColor="text1"/>
          <w:sz w:val="24"/>
          <w:szCs w:val="24"/>
        </w:rPr>
      </w:r>
      <w:r>
        <w:rPr>
          <w:color w:val="000000" w:themeColor="text1"/>
        </w:rPr>
      </w:r>
    </w:p>
    <w:p>
      <w:pPr>
        <w:pStyle w:val="716"/>
        <w:ind w:firstLine="480"/>
        <w:spacing w:line="360" w:lineRule="auto"/>
        <w:rPr>
          <w:color w:val="000000" w:themeColor="text1"/>
          <w:sz w:val="24"/>
          <w:szCs w:val="24"/>
        </w:rPr>
      </w:pPr>
      <w:r>
        <w:rPr>
          <w:rFonts w:hint="eastAsia"/>
          <w:color w:val="000000" w:themeColor="text1"/>
          <w:sz w:val="24"/>
          <w:szCs w:val="24"/>
        </w:rPr>
        <w:t xml:space="preserve">1、采购人信息</w:t>
      </w:r>
      <w:r>
        <w:rPr>
          <w:color w:val="000000" w:themeColor="text1"/>
          <w:sz w:val="24"/>
          <w:szCs w:val="24"/>
        </w:rPr>
      </w:r>
      <w:r>
        <w:rPr>
          <w:color w:val="000000" w:themeColor="text1"/>
        </w:rPr>
      </w:r>
    </w:p>
    <w:p>
      <w:pPr>
        <w:pStyle w:val="716"/>
        <w:ind w:firstLine="480"/>
        <w:spacing w:line="360" w:lineRule="auto"/>
        <w:rPr>
          <w:color w:val="000000" w:themeColor="text1"/>
          <w:sz w:val="24"/>
          <w:szCs w:val="24"/>
        </w:rPr>
      </w:pPr>
      <w:r>
        <w:rPr>
          <w:rFonts w:hint="eastAsia"/>
          <w:color w:val="000000" w:themeColor="text1"/>
          <w:sz w:val="24"/>
          <w:szCs w:val="24"/>
        </w:rPr>
        <w:t xml:space="preserve">名  称：南通大学附属医院</w:t>
      </w:r>
      <w:r>
        <w:rPr>
          <w:color w:val="000000" w:themeColor="text1"/>
          <w:sz w:val="24"/>
          <w:szCs w:val="24"/>
        </w:rPr>
      </w:r>
      <w:r>
        <w:rPr>
          <w:color w:val="000000" w:themeColor="text1"/>
        </w:rPr>
      </w:r>
    </w:p>
    <w:p>
      <w:pPr>
        <w:pStyle w:val="716"/>
        <w:ind w:firstLine="480"/>
        <w:spacing w:line="360" w:lineRule="auto"/>
        <w:rPr>
          <w:color w:val="000000" w:themeColor="text1"/>
          <w:sz w:val="24"/>
          <w:szCs w:val="24"/>
        </w:rPr>
      </w:pPr>
      <w:r>
        <w:rPr>
          <w:rFonts w:hint="eastAsia"/>
          <w:color w:val="000000" w:themeColor="text1"/>
          <w:sz w:val="24"/>
          <w:szCs w:val="24"/>
        </w:rPr>
        <w:t xml:space="preserve">地  址：</w:t>
      </w:r>
      <w:r>
        <w:rPr>
          <w:rFonts w:hint="eastAsia" w:cs="宋体"/>
          <w:color w:val="000000" w:themeColor="text1"/>
          <w:sz w:val="24"/>
          <w:szCs w:val="24"/>
        </w:rPr>
        <w:t xml:space="preserve">南通市西寺路20号</w:t>
      </w:r>
      <w:r>
        <w:rPr>
          <w:color w:val="000000" w:themeColor="text1"/>
          <w:sz w:val="24"/>
          <w:szCs w:val="24"/>
        </w:rPr>
      </w:r>
      <w:r>
        <w:rPr>
          <w:color w:val="000000" w:themeColor="text1"/>
        </w:rPr>
      </w:r>
    </w:p>
    <w:p>
      <w:pPr>
        <w:pStyle w:val="716"/>
        <w:ind w:firstLine="480"/>
        <w:spacing w:line="360" w:lineRule="auto"/>
        <w:rPr>
          <w:color w:val="000000" w:themeColor="text1"/>
          <w:sz w:val="24"/>
          <w:szCs w:val="24"/>
        </w:rPr>
      </w:pPr>
      <w:r>
        <w:rPr>
          <w:rFonts w:hint="eastAsia"/>
          <w:color w:val="000000" w:themeColor="text1"/>
          <w:sz w:val="24"/>
          <w:szCs w:val="24"/>
        </w:rPr>
        <w:t xml:space="preserve">联系人：</w:t>
      </w:r>
      <w:bookmarkStart w:id="3" w:name="OLE_LINK9"/>
      <w:r>
        <w:rPr>
          <w:rFonts w:hint="eastAsia"/>
          <w:color w:val="000000" w:themeColor="text1"/>
          <w:sz w:val="24"/>
          <w:szCs w:val="24"/>
        </w:rPr>
        <w:t xml:space="preserve">施老师 张老师</w:t>
      </w:r>
      <w:bookmarkEnd w:id="3"/>
      <w:r>
        <w:rPr>
          <w:color w:val="000000" w:themeColor="text1"/>
          <w:sz w:val="24"/>
          <w:szCs w:val="24"/>
        </w:rPr>
      </w:r>
      <w:r>
        <w:rPr>
          <w:color w:val="000000" w:themeColor="text1"/>
        </w:rPr>
      </w:r>
    </w:p>
    <w:p>
      <w:pPr>
        <w:pStyle w:val="716"/>
        <w:ind w:firstLine="480"/>
        <w:spacing w:line="360" w:lineRule="auto"/>
        <w:rPr>
          <w:color w:val="000000" w:themeColor="text1"/>
          <w:sz w:val="24"/>
          <w:szCs w:val="24"/>
        </w:rPr>
      </w:pPr>
      <w:r>
        <w:rPr>
          <w:rFonts w:hint="eastAsia"/>
          <w:color w:val="000000" w:themeColor="text1"/>
          <w:sz w:val="24"/>
          <w:szCs w:val="24"/>
        </w:rPr>
        <w:t xml:space="preserve">联系方式：</w:t>
      </w:r>
      <w:bookmarkStart w:id="4" w:name="OLE_LINK15"/>
      <w:r>
        <w:rPr>
          <w:rFonts w:hint="eastAsia"/>
          <w:color w:val="000000" w:themeColor="text1"/>
          <w:sz w:val="24"/>
          <w:szCs w:val="24"/>
        </w:rPr>
        <w:t xml:space="preserve">0513-85052089</w:t>
      </w:r>
      <w:bookmarkEnd w:id="4"/>
      <w:r>
        <w:rPr>
          <w:color w:val="000000" w:themeColor="text1"/>
          <w:sz w:val="24"/>
          <w:szCs w:val="24"/>
        </w:rPr>
      </w:r>
      <w:r>
        <w:rPr>
          <w:color w:val="000000" w:themeColor="text1"/>
        </w:rPr>
      </w:r>
    </w:p>
    <w:p>
      <w:pPr>
        <w:pStyle w:val="716"/>
        <w:ind w:firstLine="480"/>
        <w:spacing w:line="360" w:lineRule="auto"/>
        <w:rPr>
          <w:color w:val="000000" w:themeColor="text1"/>
          <w:sz w:val="24"/>
          <w:szCs w:val="24"/>
        </w:rPr>
      </w:pPr>
      <w:r>
        <w:rPr>
          <w:rFonts w:hint="eastAsia"/>
          <w:color w:val="000000" w:themeColor="text1"/>
          <w:sz w:val="24"/>
          <w:szCs w:val="24"/>
        </w:rPr>
        <w:t xml:space="preserve">2、采购代理机构信息</w:t>
      </w:r>
      <w:r>
        <w:rPr>
          <w:color w:val="000000" w:themeColor="text1"/>
          <w:sz w:val="24"/>
          <w:szCs w:val="24"/>
        </w:rPr>
      </w:r>
      <w:r>
        <w:rPr>
          <w:color w:val="000000" w:themeColor="text1"/>
        </w:rPr>
      </w:r>
    </w:p>
    <w:p>
      <w:pPr>
        <w:pStyle w:val="716"/>
        <w:ind w:firstLine="480"/>
        <w:spacing w:line="360" w:lineRule="auto"/>
        <w:rPr>
          <w:color w:val="000000" w:themeColor="text1"/>
          <w:sz w:val="24"/>
          <w:szCs w:val="24"/>
        </w:rPr>
      </w:pPr>
      <w:r>
        <w:rPr>
          <w:rFonts w:hint="eastAsia"/>
          <w:color w:val="000000" w:themeColor="text1"/>
          <w:sz w:val="24"/>
          <w:szCs w:val="24"/>
        </w:rPr>
        <w:t xml:space="preserve">名称：宏信天德工程顾问有限公司</w:t>
      </w:r>
      <w:r>
        <w:rPr>
          <w:color w:val="000000" w:themeColor="text1"/>
          <w:sz w:val="24"/>
          <w:szCs w:val="24"/>
        </w:rPr>
      </w:r>
      <w:r>
        <w:rPr>
          <w:color w:val="000000" w:themeColor="text1"/>
        </w:rPr>
      </w:r>
    </w:p>
    <w:p>
      <w:pPr>
        <w:pStyle w:val="716"/>
        <w:ind w:firstLine="480"/>
        <w:spacing w:line="360" w:lineRule="auto"/>
        <w:rPr>
          <w:color w:val="000000" w:themeColor="text1"/>
          <w:sz w:val="24"/>
          <w:szCs w:val="24"/>
        </w:rPr>
      </w:pPr>
      <w:r>
        <w:rPr>
          <w:rFonts w:hint="eastAsia"/>
          <w:color w:val="000000" w:themeColor="text1"/>
          <w:sz w:val="24"/>
          <w:szCs w:val="24"/>
        </w:rPr>
        <w:t xml:space="preserve">地址：</w:t>
      </w:r>
      <w:bookmarkStart w:id="5" w:name="OLE_LINK16"/>
      <w:r>
        <w:rPr>
          <w:rFonts w:hint="eastAsia"/>
          <w:color w:val="000000" w:themeColor="text1"/>
          <w:sz w:val="24"/>
          <w:szCs w:val="24"/>
        </w:rPr>
        <w:t xml:space="preserve">南通市崇川区北大街108号金域商业中心1幢8楼北区</w:t>
      </w:r>
      <w:bookmarkEnd w:id="5"/>
      <w:r>
        <w:rPr>
          <w:color w:val="000000" w:themeColor="text1"/>
          <w:sz w:val="24"/>
          <w:szCs w:val="24"/>
        </w:rPr>
      </w:r>
      <w:r>
        <w:rPr>
          <w:color w:val="000000" w:themeColor="text1"/>
        </w:rPr>
      </w:r>
    </w:p>
    <w:p>
      <w:pPr>
        <w:pStyle w:val="716"/>
        <w:ind w:firstLine="480"/>
        <w:spacing w:line="360" w:lineRule="auto"/>
        <w:rPr>
          <w:color w:val="000000" w:themeColor="text1"/>
          <w:sz w:val="24"/>
          <w:szCs w:val="24"/>
        </w:rPr>
      </w:pPr>
      <w:r>
        <w:rPr>
          <w:rFonts w:hint="eastAsia"/>
          <w:color w:val="000000" w:themeColor="text1"/>
          <w:sz w:val="24"/>
          <w:szCs w:val="24"/>
        </w:rPr>
        <w:t xml:space="preserve">联系人：董安国            </w:t>
      </w:r>
      <w:r>
        <w:rPr>
          <w:color w:val="000000" w:themeColor="text1"/>
          <w:sz w:val="24"/>
          <w:szCs w:val="24"/>
        </w:rPr>
      </w:r>
      <w:r>
        <w:rPr>
          <w:color w:val="000000" w:themeColor="text1"/>
        </w:rPr>
      </w:r>
    </w:p>
    <w:p>
      <w:pPr>
        <w:pStyle w:val="716"/>
        <w:ind w:firstLine="480"/>
        <w:spacing w:line="360" w:lineRule="auto"/>
        <w:rPr>
          <w:color w:val="000000" w:themeColor="text1"/>
          <w:sz w:val="24"/>
          <w:szCs w:val="24"/>
        </w:rPr>
      </w:pPr>
      <w:r>
        <w:rPr>
          <w:rFonts w:hint="eastAsia"/>
          <w:color w:val="000000" w:themeColor="text1"/>
          <w:sz w:val="24"/>
          <w:szCs w:val="24"/>
        </w:rPr>
        <w:t xml:space="preserve">联系电话：</w:t>
      </w:r>
      <w:bookmarkStart w:id="6" w:name="OLE_LINK10"/>
      <w:r>
        <w:rPr>
          <w:rFonts w:hint="eastAsia"/>
          <w:color w:val="000000" w:themeColor="text1"/>
          <w:sz w:val="24"/>
          <w:szCs w:val="24"/>
        </w:rPr>
        <w:t xml:space="preserve">18912299056</w:t>
      </w:r>
      <w:bookmarkEnd w:id="6"/>
      <w:r>
        <w:rPr>
          <w:color w:val="000000" w:themeColor="text1"/>
          <w:sz w:val="24"/>
          <w:szCs w:val="24"/>
        </w:rPr>
      </w:r>
      <w:r>
        <w:rPr>
          <w:color w:val="000000" w:themeColor="text1"/>
        </w:rPr>
      </w:r>
    </w:p>
    <w:p>
      <w:pPr>
        <w:pStyle w:val="716"/>
        <w:ind w:firstLine="480"/>
        <w:spacing w:line="360" w:lineRule="auto"/>
        <w:rPr>
          <w:color w:val="000000" w:themeColor="text1"/>
          <w:sz w:val="24"/>
          <w:szCs w:val="24"/>
        </w:rPr>
      </w:pPr>
      <w:r>
        <w:rPr>
          <w:rFonts w:hint="eastAsia"/>
          <w:color w:val="000000" w:themeColor="text1"/>
          <w:sz w:val="24"/>
          <w:szCs w:val="24"/>
        </w:rPr>
        <w:t xml:space="preserve">3、项目联系方式</w:t>
      </w:r>
      <w:r>
        <w:rPr>
          <w:color w:val="000000" w:themeColor="text1"/>
          <w:sz w:val="24"/>
          <w:szCs w:val="24"/>
        </w:rPr>
      </w:r>
      <w:r>
        <w:rPr>
          <w:color w:val="000000" w:themeColor="text1"/>
        </w:rPr>
      </w:r>
    </w:p>
    <w:p>
      <w:pPr>
        <w:pStyle w:val="716"/>
        <w:ind w:firstLine="480"/>
        <w:spacing w:line="360" w:lineRule="auto"/>
        <w:rPr>
          <w:color w:val="000000" w:themeColor="text1"/>
          <w:sz w:val="24"/>
          <w:szCs w:val="24"/>
        </w:rPr>
      </w:pPr>
      <w:r>
        <w:rPr>
          <w:rFonts w:hint="eastAsia"/>
          <w:color w:val="000000" w:themeColor="text1"/>
          <w:sz w:val="24"/>
          <w:szCs w:val="24"/>
        </w:rPr>
        <w:t xml:space="preserve">项目联系人：董安国</w:t>
      </w:r>
      <w:r>
        <w:rPr>
          <w:color w:val="000000" w:themeColor="text1"/>
          <w:sz w:val="24"/>
          <w:szCs w:val="24"/>
        </w:rPr>
      </w:r>
      <w:r>
        <w:rPr>
          <w:color w:val="000000" w:themeColor="text1"/>
        </w:rPr>
      </w:r>
    </w:p>
    <w:p>
      <w:pPr>
        <w:pStyle w:val="716"/>
        <w:ind w:firstLine="480"/>
        <w:spacing w:line="360" w:lineRule="auto"/>
        <w:rPr>
          <w:color w:val="000000" w:themeColor="text1"/>
          <w:sz w:val="24"/>
          <w:szCs w:val="24"/>
        </w:rPr>
      </w:pPr>
      <w:r>
        <w:rPr>
          <w:rFonts w:hint="eastAsia"/>
          <w:color w:val="000000" w:themeColor="text1"/>
          <w:sz w:val="24"/>
          <w:szCs w:val="24"/>
        </w:rPr>
        <w:t xml:space="preserve">电话：18912299056</w:t>
      </w:r>
      <w:r>
        <w:rPr>
          <w:color w:val="000000" w:themeColor="text1"/>
          <w:sz w:val="24"/>
          <w:szCs w:val="24"/>
        </w:rPr>
      </w:r>
      <w:r>
        <w:rPr>
          <w:color w:val="000000" w:themeColor="text1"/>
        </w:rPr>
      </w:r>
    </w:p>
    <w:p>
      <w:pPr>
        <w:pStyle w:val="716"/>
        <w:ind w:firstLine="480"/>
        <w:spacing w:line="360" w:lineRule="auto"/>
        <w:rPr>
          <w:color w:val="000000" w:themeColor="text1"/>
          <w:sz w:val="24"/>
          <w:szCs w:val="24"/>
        </w:rPr>
      </w:pPr>
      <w:r>
        <w:rPr>
          <w:rFonts w:hint="eastAsia"/>
          <w:color w:val="000000" w:themeColor="text1"/>
          <w:sz w:val="24"/>
          <w:szCs w:val="24"/>
        </w:rPr>
        <w:t xml:space="preserve">4、软件技术支持：0519-86722801/051359001950</w:t>
      </w:r>
      <w:r>
        <w:rPr>
          <w:color w:val="000000" w:themeColor="text1"/>
          <w:sz w:val="24"/>
          <w:szCs w:val="24"/>
        </w:rPr>
      </w:r>
      <w:r>
        <w:rPr>
          <w:color w:val="000000" w:themeColor="text1"/>
        </w:rPr>
      </w:r>
    </w:p>
    <w:p>
      <w:pPr>
        <w:pStyle w:val="716"/>
        <w:spacing w:line="360" w:lineRule="auto"/>
        <w:rPr>
          <w:b/>
          <w:color w:val="000000" w:themeColor="text1"/>
          <w:szCs w:val="44"/>
        </w:rPr>
      </w:pPr>
      <w:r>
        <w:rPr>
          <w:b/>
          <w:color w:val="000000" w:themeColor="text1"/>
          <w:szCs w:val="44"/>
        </w:rPr>
      </w:r>
      <w:r>
        <w:rPr>
          <w:color w:val="000000" w:themeColor="text1"/>
        </w:rPr>
      </w:r>
    </w:p>
    <w:p>
      <w:pPr>
        <w:pStyle w:val="716"/>
        <w:jc w:val="center"/>
        <w:spacing w:line="360" w:lineRule="auto"/>
        <w:rPr>
          <w:b/>
          <w:color w:val="000000" w:themeColor="text1"/>
          <w:szCs w:val="44"/>
        </w:rPr>
      </w:pPr>
      <w:r>
        <w:rPr>
          <w:rFonts w:hint="eastAsia"/>
          <w:color w:val="000000" w:themeColor="text1"/>
          <w:sz w:val="24"/>
          <w:szCs w:val="24"/>
        </w:rPr>
        <w:br w:type="page" w:clear="all"/>
      </w:r>
      <w:r>
        <w:rPr>
          <w:rFonts w:hint="eastAsia"/>
          <w:b/>
          <w:color w:val="000000" w:themeColor="text1"/>
          <w:sz w:val="44"/>
          <w:szCs w:val="44"/>
        </w:rPr>
        <w:t xml:space="preserve">第二章  供应商须知</w:t>
      </w:r>
      <w:r>
        <w:rPr>
          <w:b/>
          <w:color w:val="000000" w:themeColor="text1"/>
          <w:szCs w:val="44"/>
        </w:rPr>
      </w:r>
      <w:r>
        <w:rPr>
          <w:color w:val="000000" w:themeColor="text1"/>
        </w:rPr>
      </w:r>
    </w:p>
    <w:p>
      <w:pPr>
        <w:pStyle w:val="716"/>
        <w:ind w:firstLine="482"/>
        <w:spacing w:line="360" w:lineRule="auto"/>
        <w:rPr>
          <w:rFonts w:cs="宋体"/>
          <w:b/>
          <w:color w:val="000000" w:themeColor="text1"/>
          <w:sz w:val="24"/>
          <w:szCs w:val="24"/>
        </w:rPr>
      </w:pPr>
      <w:r>
        <w:rPr>
          <w:color w:val="000000" w:themeColor="text1"/>
        </w:rPr>
      </w:r>
      <w:bookmarkStart w:id="7" w:name="_Toc20823275"/>
      <w:r>
        <w:rPr>
          <w:color w:val="000000" w:themeColor="text1"/>
        </w:rPr>
      </w:r>
      <w:bookmarkStart w:id="8" w:name="_Toc120614214"/>
      <w:r>
        <w:rPr>
          <w:color w:val="000000" w:themeColor="text1"/>
        </w:rPr>
      </w:r>
      <w:bookmarkStart w:id="9" w:name="_Toc513029203"/>
      <w:r>
        <w:rPr>
          <w:color w:val="000000" w:themeColor="text1"/>
        </w:rPr>
      </w:r>
      <w:bookmarkStart w:id="10" w:name="_Toc16938519"/>
      <w:r>
        <w:rPr>
          <w:rFonts w:hint="eastAsia" w:cs="宋体"/>
          <w:b/>
          <w:color w:val="000000" w:themeColor="text1"/>
          <w:sz w:val="24"/>
          <w:szCs w:val="24"/>
        </w:rPr>
        <w:t xml:space="preserve">一、总则</w:t>
      </w:r>
      <w:bookmarkEnd w:id="7"/>
      <w:r>
        <w:rPr>
          <w:color w:val="000000" w:themeColor="text1"/>
        </w:rPr>
      </w:r>
      <w:bookmarkEnd w:id="8"/>
      <w:r>
        <w:rPr>
          <w:color w:val="000000" w:themeColor="text1"/>
        </w:rPr>
      </w:r>
      <w:bookmarkEnd w:id="9"/>
      <w:r>
        <w:rPr>
          <w:color w:val="000000" w:themeColor="text1"/>
        </w:rPr>
      </w:r>
      <w:bookmarkEnd w:id="10"/>
      <w:r>
        <w:rPr>
          <w:rFonts w:cs="宋体"/>
          <w:b/>
          <w:color w:val="000000" w:themeColor="text1"/>
          <w:sz w:val="24"/>
          <w:szCs w:val="24"/>
        </w:rPr>
      </w:r>
      <w:r>
        <w:rPr>
          <w:color w:val="000000" w:themeColor="text1"/>
        </w:rPr>
      </w:r>
    </w:p>
    <w:p>
      <w:pPr>
        <w:pStyle w:val="716"/>
        <w:ind w:firstLine="480"/>
        <w:spacing w:line="360" w:lineRule="auto"/>
        <w:rPr>
          <w:color w:val="000000" w:themeColor="text1"/>
          <w:sz w:val="24"/>
          <w:szCs w:val="24"/>
        </w:rPr>
      </w:pPr>
      <w:r>
        <w:rPr>
          <w:color w:val="000000" w:themeColor="text1"/>
        </w:rPr>
      </w:r>
      <w:bookmarkStart w:id="11" w:name="_Hlt16619475"/>
      <w:r>
        <w:rPr>
          <w:color w:val="000000" w:themeColor="text1"/>
        </w:rPr>
      </w:r>
      <w:bookmarkEnd w:id="11"/>
      <w:r>
        <w:rPr>
          <w:color w:val="000000" w:themeColor="text1"/>
        </w:rPr>
      </w:r>
      <w:bookmarkStart w:id="12" w:name="_Toc458694821"/>
      <w:r>
        <w:rPr>
          <w:color w:val="000000" w:themeColor="text1"/>
        </w:rPr>
      </w:r>
      <w:bookmarkStart w:id="13" w:name="_Toc16938520"/>
      <w:r>
        <w:rPr>
          <w:color w:val="000000" w:themeColor="text1"/>
        </w:rPr>
      </w:r>
      <w:bookmarkStart w:id="14" w:name="_Toc513029204"/>
      <w:r>
        <w:rPr>
          <w:color w:val="000000" w:themeColor="text1"/>
        </w:rPr>
      </w:r>
      <w:bookmarkStart w:id="15" w:name="_Toc20823276"/>
      <w:r>
        <w:rPr>
          <w:rFonts w:hint="eastAsia"/>
          <w:color w:val="000000" w:themeColor="text1"/>
          <w:sz w:val="24"/>
          <w:szCs w:val="24"/>
        </w:rPr>
        <w:t xml:space="preserve">1</w:t>
      </w:r>
      <w:bookmarkEnd w:id="12"/>
      <w:r>
        <w:rPr>
          <w:rFonts w:hint="eastAsia"/>
          <w:color w:val="000000" w:themeColor="text1"/>
          <w:sz w:val="24"/>
          <w:szCs w:val="24"/>
        </w:rPr>
        <w:t xml:space="preserve">.采购方式</w:t>
      </w:r>
      <w:bookmarkEnd w:id="13"/>
      <w:r>
        <w:rPr>
          <w:color w:val="000000" w:themeColor="text1"/>
        </w:rPr>
      </w:r>
      <w:bookmarkEnd w:id="14"/>
      <w:r>
        <w:rPr>
          <w:color w:val="000000" w:themeColor="text1"/>
        </w:rPr>
      </w:r>
      <w:bookmarkEnd w:id="15"/>
      <w:r>
        <w:rPr>
          <w:color w:val="000000" w:themeColor="text1"/>
          <w:sz w:val="24"/>
          <w:szCs w:val="24"/>
        </w:rPr>
      </w:r>
      <w:r>
        <w:rPr>
          <w:color w:val="000000" w:themeColor="text1"/>
        </w:rPr>
      </w:r>
    </w:p>
    <w:p>
      <w:pPr>
        <w:pStyle w:val="716"/>
        <w:ind w:firstLine="480"/>
        <w:spacing w:line="360" w:lineRule="auto"/>
        <w:rPr>
          <w:color w:val="000000" w:themeColor="text1"/>
          <w:sz w:val="24"/>
          <w:szCs w:val="24"/>
        </w:rPr>
      </w:pPr>
      <w:r>
        <w:rPr>
          <w:rFonts w:hint="eastAsia"/>
          <w:color w:val="000000" w:themeColor="text1"/>
          <w:sz w:val="24"/>
          <w:szCs w:val="24"/>
        </w:rPr>
        <w:t xml:space="preserve">1.1 </w:t>
      </w:r>
      <w:r>
        <w:rPr>
          <w:rFonts w:hint="eastAsia"/>
          <w:color w:val="000000" w:themeColor="text1"/>
          <w:sz w:val="24"/>
          <w:szCs w:val="24"/>
          <w:lang w:val="zh-CN"/>
        </w:rPr>
        <w:t xml:space="preserve">本次政府采购活动采取竞争性磋商(以下简称磋商)方式</w:t>
      </w:r>
      <w:r>
        <w:rPr>
          <w:rFonts w:hint="eastAsia"/>
          <w:color w:val="000000" w:themeColor="text1"/>
          <w:sz w:val="24"/>
          <w:szCs w:val="24"/>
        </w:rPr>
        <w:t xml:space="preserve">，本磋商文件仅适用于磋商公告中所述项目。</w:t>
      </w:r>
      <w:r>
        <w:rPr>
          <w:color w:val="000000" w:themeColor="text1"/>
          <w:sz w:val="24"/>
          <w:szCs w:val="24"/>
        </w:rPr>
      </w:r>
      <w:r>
        <w:rPr>
          <w:color w:val="000000" w:themeColor="text1"/>
        </w:rPr>
      </w:r>
    </w:p>
    <w:p>
      <w:pPr>
        <w:pStyle w:val="716"/>
        <w:ind w:firstLine="480"/>
        <w:spacing w:line="360" w:lineRule="auto"/>
        <w:rPr>
          <w:color w:val="000000" w:themeColor="text1"/>
          <w:sz w:val="24"/>
          <w:szCs w:val="24"/>
        </w:rPr>
      </w:pPr>
      <w:r>
        <w:rPr>
          <w:color w:val="000000" w:themeColor="text1"/>
        </w:rPr>
      </w:r>
      <w:bookmarkStart w:id="16" w:name="_Toc513029205"/>
      <w:r>
        <w:rPr>
          <w:color w:val="000000" w:themeColor="text1"/>
        </w:rPr>
      </w:r>
      <w:bookmarkStart w:id="17" w:name="_Toc20823277"/>
      <w:r>
        <w:rPr>
          <w:color w:val="000000" w:themeColor="text1"/>
        </w:rPr>
      </w:r>
      <w:bookmarkStart w:id="18" w:name="_Toc16938521"/>
      <w:r>
        <w:rPr>
          <w:rFonts w:hint="eastAsia"/>
          <w:color w:val="000000" w:themeColor="text1"/>
          <w:sz w:val="24"/>
          <w:szCs w:val="24"/>
        </w:rPr>
        <w:t xml:space="preserve">2.合格的</w:t>
      </w:r>
      <w:bookmarkEnd w:id="16"/>
      <w:r>
        <w:rPr>
          <w:color w:val="000000" w:themeColor="text1"/>
        </w:rPr>
      </w:r>
      <w:bookmarkEnd w:id="17"/>
      <w:r>
        <w:rPr>
          <w:color w:val="000000" w:themeColor="text1"/>
        </w:rPr>
      </w:r>
      <w:bookmarkEnd w:id="18"/>
      <w:r>
        <w:rPr>
          <w:rFonts w:hint="eastAsia"/>
          <w:color w:val="000000" w:themeColor="text1"/>
          <w:sz w:val="24"/>
          <w:szCs w:val="24"/>
        </w:rPr>
        <w:t xml:space="preserve">供应商</w:t>
      </w:r>
      <w:r>
        <w:rPr>
          <w:color w:val="000000" w:themeColor="text1"/>
          <w:sz w:val="24"/>
          <w:szCs w:val="24"/>
        </w:rPr>
      </w:r>
      <w:r>
        <w:rPr>
          <w:color w:val="000000" w:themeColor="text1"/>
        </w:rPr>
      </w:r>
    </w:p>
    <w:p>
      <w:pPr>
        <w:pStyle w:val="716"/>
        <w:ind w:firstLine="480"/>
        <w:spacing w:line="360" w:lineRule="auto"/>
        <w:rPr>
          <w:color w:val="000000" w:themeColor="text1"/>
          <w:sz w:val="24"/>
          <w:szCs w:val="24"/>
        </w:rPr>
      </w:pPr>
      <w:r>
        <w:rPr>
          <w:rFonts w:hint="eastAsia"/>
          <w:color w:val="000000" w:themeColor="text1"/>
          <w:sz w:val="24"/>
          <w:szCs w:val="24"/>
        </w:rPr>
        <w:t xml:space="preserve">2.1满足磋商公告中供应商的资格要求的规定。</w:t>
      </w:r>
      <w:r>
        <w:rPr>
          <w:color w:val="000000" w:themeColor="text1"/>
          <w:sz w:val="24"/>
          <w:szCs w:val="24"/>
        </w:rPr>
      </w:r>
      <w:r>
        <w:rPr>
          <w:color w:val="000000" w:themeColor="text1"/>
        </w:rPr>
      </w:r>
    </w:p>
    <w:p>
      <w:pPr>
        <w:pStyle w:val="716"/>
        <w:ind w:firstLine="480"/>
        <w:spacing w:line="360" w:lineRule="auto"/>
        <w:rPr>
          <w:color w:val="000000" w:themeColor="text1"/>
          <w:sz w:val="24"/>
          <w:szCs w:val="24"/>
        </w:rPr>
      </w:pPr>
      <w:r>
        <w:rPr>
          <w:rFonts w:hint="eastAsia"/>
          <w:color w:val="000000" w:themeColor="text1"/>
          <w:sz w:val="24"/>
          <w:szCs w:val="24"/>
        </w:rPr>
        <w:t xml:space="preserve">2.2 </w:t>
      </w:r>
      <w:r>
        <w:rPr>
          <w:rFonts w:hint="eastAsia"/>
          <w:color w:val="000000" w:themeColor="text1"/>
          <w:sz w:val="24"/>
          <w:szCs w:val="24"/>
          <w:lang w:val="zh-CN"/>
        </w:rPr>
        <w:t xml:space="preserve">满足本磋商文件实质性要求和条件的规定</w:t>
      </w:r>
      <w:r>
        <w:rPr>
          <w:rFonts w:hint="eastAsia"/>
          <w:color w:val="000000" w:themeColor="text1"/>
          <w:sz w:val="24"/>
          <w:szCs w:val="24"/>
        </w:rPr>
        <w:t xml:space="preserve">。</w:t>
      </w:r>
      <w:r>
        <w:rPr>
          <w:color w:val="000000" w:themeColor="text1"/>
          <w:sz w:val="24"/>
          <w:szCs w:val="24"/>
        </w:rPr>
      </w:r>
      <w:r>
        <w:rPr>
          <w:color w:val="000000" w:themeColor="text1"/>
        </w:rPr>
      </w:r>
    </w:p>
    <w:p>
      <w:pPr>
        <w:pStyle w:val="716"/>
        <w:ind w:firstLine="480"/>
        <w:spacing w:line="360" w:lineRule="auto"/>
        <w:rPr>
          <w:color w:val="000000" w:themeColor="text1"/>
          <w:sz w:val="24"/>
          <w:szCs w:val="24"/>
        </w:rPr>
      </w:pPr>
      <w:r>
        <w:rPr>
          <w:color w:val="000000" w:themeColor="text1"/>
        </w:rPr>
      </w:r>
      <w:bookmarkStart w:id="19" w:name="_Toc20823278"/>
      <w:r>
        <w:rPr>
          <w:color w:val="000000" w:themeColor="text1"/>
        </w:rPr>
      </w:r>
      <w:bookmarkStart w:id="20" w:name="_Toc16938522"/>
      <w:r>
        <w:rPr>
          <w:color w:val="000000" w:themeColor="text1"/>
        </w:rPr>
      </w:r>
      <w:bookmarkStart w:id="21" w:name="_Toc513029206"/>
      <w:r>
        <w:rPr>
          <w:rFonts w:hint="eastAsia"/>
          <w:color w:val="000000" w:themeColor="text1"/>
          <w:sz w:val="24"/>
          <w:szCs w:val="24"/>
        </w:rPr>
        <w:t xml:space="preserve">3.适用法律</w:t>
      </w:r>
      <w:bookmarkEnd w:id="19"/>
      <w:r>
        <w:rPr>
          <w:color w:val="000000" w:themeColor="text1"/>
        </w:rPr>
      </w:r>
      <w:bookmarkEnd w:id="20"/>
      <w:r>
        <w:rPr>
          <w:color w:val="000000" w:themeColor="text1"/>
        </w:rPr>
      </w:r>
      <w:bookmarkEnd w:id="21"/>
      <w:r>
        <w:rPr>
          <w:color w:val="000000" w:themeColor="text1"/>
          <w:sz w:val="24"/>
          <w:szCs w:val="24"/>
        </w:rPr>
      </w:r>
      <w:r>
        <w:rPr>
          <w:color w:val="000000" w:themeColor="text1"/>
        </w:rPr>
      </w:r>
    </w:p>
    <w:p>
      <w:pPr>
        <w:pStyle w:val="716"/>
        <w:ind w:firstLine="480"/>
        <w:spacing w:line="360" w:lineRule="auto"/>
        <w:rPr>
          <w:color w:val="000000" w:themeColor="text1"/>
          <w:sz w:val="24"/>
          <w:szCs w:val="24"/>
        </w:rPr>
      </w:pPr>
      <w:r>
        <w:rPr>
          <w:rFonts w:hint="eastAsia"/>
          <w:color w:val="000000" w:themeColor="text1"/>
          <w:sz w:val="24"/>
          <w:szCs w:val="24"/>
        </w:rPr>
        <w:t xml:space="preserve">3.1 本次磋商及由此产生的合同受中华人民共和国有关的法律法规制约和保护。</w:t>
      </w:r>
      <w:r>
        <w:rPr>
          <w:color w:val="000000" w:themeColor="text1"/>
          <w:sz w:val="24"/>
          <w:szCs w:val="24"/>
        </w:rPr>
      </w:r>
      <w:r>
        <w:rPr>
          <w:color w:val="000000" w:themeColor="text1"/>
        </w:rPr>
      </w:r>
    </w:p>
    <w:p>
      <w:pPr>
        <w:pStyle w:val="716"/>
        <w:ind w:firstLine="480"/>
        <w:spacing w:line="360" w:lineRule="auto"/>
        <w:rPr>
          <w:color w:val="000000" w:themeColor="text1"/>
          <w:sz w:val="24"/>
          <w:szCs w:val="24"/>
        </w:rPr>
      </w:pPr>
      <w:r>
        <w:rPr>
          <w:color w:val="000000" w:themeColor="text1"/>
        </w:rPr>
      </w:r>
      <w:bookmarkStart w:id="22" w:name="_Toc16938523"/>
      <w:r>
        <w:rPr>
          <w:color w:val="000000" w:themeColor="text1"/>
        </w:rPr>
      </w:r>
      <w:bookmarkStart w:id="23" w:name="_Toc513029207"/>
      <w:r>
        <w:rPr>
          <w:color w:val="000000" w:themeColor="text1"/>
        </w:rPr>
      </w:r>
      <w:bookmarkStart w:id="24" w:name="_Toc462564067"/>
      <w:r>
        <w:rPr>
          <w:color w:val="000000" w:themeColor="text1"/>
        </w:rPr>
      </w:r>
      <w:bookmarkStart w:id="25" w:name="_Toc20823279"/>
      <w:r>
        <w:rPr>
          <w:rFonts w:hint="eastAsia"/>
          <w:color w:val="000000" w:themeColor="text1"/>
          <w:sz w:val="24"/>
          <w:szCs w:val="24"/>
        </w:rPr>
        <w:t xml:space="preserve">4.磋商费用</w:t>
      </w:r>
      <w:bookmarkEnd w:id="22"/>
      <w:r>
        <w:rPr>
          <w:color w:val="000000" w:themeColor="text1"/>
        </w:rPr>
      </w:r>
      <w:bookmarkEnd w:id="23"/>
      <w:r>
        <w:rPr>
          <w:color w:val="000000" w:themeColor="text1"/>
        </w:rPr>
      </w:r>
      <w:bookmarkEnd w:id="24"/>
      <w:r>
        <w:rPr>
          <w:color w:val="000000" w:themeColor="text1"/>
        </w:rPr>
      </w:r>
      <w:bookmarkEnd w:id="25"/>
      <w:r>
        <w:rPr>
          <w:color w:val="000000" w:themeColor="text1"/>
          <w:sz w:val="24"/>
          <w:szCs w:val="24"/>
        </w:rPr>
      </w:r>
      <w:r>
        <w:rPr>
          <w:color w:val="000000" w:themeColor="text1"/>
        </w:rPr>
      </w:r>
    </w:p>
    <w:p>
      <w:pPr>
        <w:pStyle w:val="716"/>
        <w:ind w:firstLine="480"/>
        <w:spacing w:line="360" w:lineRule="auto"/>
        <w:rPr>
          <w:color w:val="000000" w:themeColor="text1"/>
          <w:sz w:val="24"/>
          <w:szCs w:val="24"/>
        </w:rPr>
      </w:pPr>
      <w:r>
        <w:rPr>
          <w:rFonts w:hint="eastAsia"/>
          <w:color w:val="000000" w:themeColor="text1"/>
          <w:sz w:val="24"/>
          <w:szCs w:val="24"/>
        </w:rPr>
        <w:t xml:space="preserve">4.1 供应商应自行承担所有与参加磋商有关的费用，无论磋商过程中的做法和结果如何，采购人及代理机构在任何情况下均无义务和责任承担这些费用。</w:t>
      </w:r>
      <w:r>
        <w:rPr>
          <w:color w:val="000000" w:themeColor="text1"/>
          <w:sz w:val="24"/>
          <w:szCs w:val="24"/>
        </w:rPr>
      </w:r>
      <w:r>
        <w:rPr>
          <w:color w:val="000000" w:themeColor="text1"/>
        </w:rPr>
      </w:r>
    </w:p>
    <w:p>
      <w:pPr>
        <w:pStyle w:val="716"/>
        <w:ind w:firstLine="480"/>
        <w:spacing w:line="360" w:lineRule="auto"/>
        <w:rPr>
          <w:rFonts w:cs="宋体"/>
          <w:color w:val="000000" w:themeColor="text1"/>
          <w:sz w:val="24"/>
          <w:szCs w:val="24"/>
        </w:rPr>
      </w:pPr>
      <w:r>
        <w:rPr>
          <w:rFonts w:hint="eastAsia"/>
          <w:color w:val="000000" w:themeColor="text1"/>
          <w:sz w:val="24"/>
          <w:szCs w:val="24"/>
        </w:rPr>
        <w:t xml:space="preserve">4.2</w:t>
      </w:r>
      <w:r>
        <w:rPr>
          <w:rFonts w:hint="eastAsia" w:cs="宋体"/>
          <w:color w:val="000000" w:themeColor="text1"/>
          <w:sz w:val="24"/>
          <w:szCs w:val="24"/>
        </w:rPr>
        <w:t xml:space="preserve">本次磋商向成交供应商收取代理服务费，按照国家发展计划委员会文件计价格[2002]1980号《招标代理服务收费管理暂行办法》规定标准的30%执行，不足1500元的按1500元收取。</w:t>
      </w:r>
      <w:r>
        <w:rPr>
          <w:rFonts w:cs="宋体"/>
          <w:color w:val="000000" w:themeColor="text1"/>
          <w:sz w:val="24"/>
          <w:szCs w:val="24"/>
        </w:rPr>
      </w:r>
      <w:r>
        <w:rPr>
          <w:color w:val="000000" w:themeColor="text1"/>
        </w:rPr>
      </w:r>
    </w:p>
    <w:p>
      <w:pPr>
        <w:pStyle w:val="716"/>
        <w:ind w:firstLine="480"/>
        <w:spacing w:line="360" w:lineRule="auto"/>
        <w:rPr>
          <w:color w:val="000000" w:themeColor="text1"/>
          <w:sz w:val="24"/>
          <w:szCs w:val="24"/>
        </w:rPr>
      </w:pPr>
      <w:r>
        <w:rPr>
          <w:rFonts w:hint="eastAsia"/>
          <w:color w:val="000000" w:themeColor="text1"/>
          <w:sz w:val="24"/>
          <w:szCs w:val="24"/>
        </w:rPr>
        <w:t xml:space="preserve">4.3代理费定标后由成交商支付给代理机构。因成交人原因导致成交结果变更或取消成交资格等，代理费不予退还。</w:t>
      </w:r>
      <w:r>
        <w:rPr>
          <w:color w:val="000000" w:themeColor="text1"/>
          <w:sz w:val="24"/>
          <w:szCs w:val="24"/>
        </w:rPr>
      </w:r>
      <w:r>
        <w:rPr>
          <w:color w:val="000000" w:themeColor="text1"/>
        </w:rPr>
      </w:r>
    </w:p>
    <w:p>
      <w:pPr>
        <w:pStyle w:val="716"/>
        <w:ind w:firstLine="480"/>
        <w:spacing w:line="360" w:lineRule="auto"/>
        <w:rPr>
          <w:color w:val="000000" w:themeColor="text1"/>
          <w:sz w:val="24"/>
          <w:szCs w:val="24"/>
        </w:rPr>
      </w:pPr>
      <w:r>
        <w:rPr>
          <w:rFonts w:hint="eastAsia"/>
          <w:color w:val="000000" w:themeColor="text1"/>
          <w:sz w:val="24"/>
          <w:szCs w:val="24"/>
        </w:rPr>
        <w:t xml:space="preserve">5.磋商文件的约束力</w:t>
      </w:r>
      <w:r>
        <w:rPr>
          <w:color w:val="000000" w:themeColor="text1"/>
          <w:sz w:val="24"/>
          <w:szCs w:val="24"/>
        </w:rPr>
      </w:r>
      <w:r>
        <w:rPr>
          <w:color w:val="000000" w:themeColor="text1"/>
        </w:rPr>
      </w:r>
    </w:p>
    <w:p>
      <w:pPr>
        <w:pStyle w:val="716"/>
        <w:ind w:firstLine="480"/>
        <w:spacing w:line="360" w:lineRule="auto"/>
        <w:rPr>
          <w:color w:val="000000" w:themeColor="text1"/>
          <w:sz w:val="24"/>
          <w:szCs w:val="24"/>
        </w:rPr>
      </w:pPr>
      <w:r>
        <w:rPr>
          <w:rFonts w:hint="eastAsia"/>
          <w:color w:val="000000" w:themeColor="text1"/>
          <w:sz w:val="24"/>
          <w:szCs w:val="24"/>
        </w:rPr>
        <w:t xml:space="preserve">5.1 供应商一旦参加本项目采购活动，即被认为接受了本磋商文件的规定和约束。</w:t>
      </w:r>
      <w:r>
        <w:rPr>
          <w:color w:val="000000" w:themeColor="text1"/>
          <w:sz w:val="24"/>
          <w:szCs w:val="24"/>
        </w:rPr>
      </w:r>
      <w:r>
        <w:rPr>
          <w:color w:val="000000" w:themeColor="text1"/>
        </w:rPr>
      </w:r>
    </w:p>
    <w:p>
      <w:pPr>
        <w:pStyle w:val="716"/>
        <w:ind w:firstLine="480"/>
        <w:spacing w:line="360" w:lineRule="auto"/>
        <w:rPr>
          <w:color w:val="000000" w:themeColor="text1"/>
          <w:sz w:val="24"/>
          <w:szCs w:val="24"/>
        </w:rPr>
      </w:pPr>
      <w:r>
        <w:rPr>
          <w:rFonts w:hint="eastAsia"/>
          <w:color w:val="000000" w:themeColor="text1"/>
          <w:sz w:val="24"/>
          <w:szCs w:val="24"/>
        </w:rPr>
        <w:t xml:space="preserve">6.磋商文件的解释</w:t>
      </w:r>
      <w:r>
        <w:rPr>
          <w:color w:val="000000" w:themeColor="text1"/>
          <w:sz w:val="24"/>
          <w:szCs w:val="24"/>
        </w:rPr>
      </w:r>
      <w:r>
        <w:rPr>
          <w:color w:val="000000" w:themeColor="text1"/>
        </w:rPr>
      </w:r>
    </w:p>
    <w:p>
      <w:pPr>
        <w:pStyle w:val="716"/>
        <w:ind w:firstLine="480"/>
        <w:spacing w:line="360" w:lineRule="auto"/>
        <w:rPr>
          <w:color w:val="000000" w:themeColor="text1"/>
          <w:sz w:val="24"/>
          <w:szCs w:val="24"/>
        </w:rPr>
      </w:pPr>
      <w:r>
        <w:rPr>
          <w:rFonts w:hint="eastAsia"/>
          <w:color w:val="000000" w:themeColor="text1"/>
          <w:sz w:val="24"/>
          <w:szCs w:val="24"/>
        </w:rPr>
        <w:t xml:space="preserve">6.1磋商文件需求部分（供应商资格要求、项目需求、商务技术评分标准）由采购人解释，其它部分由采购代理机构解释。</w:t>
      </w:r>
      <w:r>
        <w:rPr>
          <w:color w:val="000000" w:themeColor="text1"/>
          <w:sz w:val="24"/>
          <w:szCs w:val="24"/>
        </w:rPr>
      </w:r>
      <w:r>
        <w:rPr>
          <w:color w:val="000000" w:themeColor="text1"/>
        </w:rPr>
      </w:r>
    </w:p>
    <w:p>
      <w:pPr>
        <w:pStyle w:val="716"/>
        <w:ind w:firstLine="482"/>
        <w:spacing w:line="360" w:lineRule="auto"/>
        <w:rPr>
          <w:rFonts w:cs="宋体"/>
          <w:b/>
          <w:color w:val="000000" w:themeColor="text1"/>
          <w:sz w:val="24"/>
          <w:szCs w:val="24"/>
        </w:rPr>
      </w:pPr>
      <w:r>
        <w:rPr>
          <w:color w:val="000000" w:themeColor="text1"/>
        </w:rPr>
      </w:r>
      <w:bookmarkStart w:id="26" w:name="_Toc16938525"/>
      <w:r>
        <w:rPr>
          <w:color w:val="000000" w:themeColor="text1"/>
        </w:rPr>
      </w:r>
      <w:bookmarkStart w:id="27" w:name="_Toc513029209"/>
      <w:r>
        <w:rPr>
          <w:color w:val="000000" w:themeColor="text1"/>
        </w:rPr>
      </w:r>
      <w:bookmarkStart w:id="28" w:name="_Toc120614215"/>
      <w:r>
        <w:rPr>
          <w:color w:val="000000" w:themeColor="text1"/>
        </w:rPr>
      </w:r>
      <w:bookmarkStart w:id="29" w:name="_Toc20823281"/>
      <w:r>
        <w:rPr>
          <w:rFonts w:hint="eastAsia" w:cs="宋体"/>
          <w:b/>
          <w:color w:val="000000" w:themeColor="text1"/>
          <w:sz w:val="24"/>
          <w:szCs w:val="24"/>
        </w:rPr>
        <w:t xml:space="preserve">二、磋商文件</w:t>
      </w:r>
      <w:bookmarkEnd w:id="26"/>
      <w:r>
        <w:rPr>
          <w:color w:val="000000" w:themeColor="text1"/>
        </w:rPr>
      </w:r>
      <w:bookmarkEnd w:id="27"/>
      <w:r>
        <w:rPr>
          <w:color w:val="000000" w:themeColor="text1"/>
        </w:rPr>
      </w:r>
      <w:bookmarkEnd w:id="28"/>
      <w:r>
        <w:rPr>
          <w:color w:val="000000" w:themeColor="text1"/>
        </w:rPr>
      </w:r>
      <w:bookmarkEnd w:id="29"/>
      <w:r>
        <w:rPr>
          <w:rFonts w:cs="宋体"/>
          <w:b/>
          <w:color w:val="000000" w:themeColor="text1"/>
          <w:sz w:val="24"/>
          <w:szCs w:val="24"/>
        </w:rPr>
      </w:r>
      <w:r>
        <w:rPr>
          <w:color w:val="000000" w:themeColor="text1"/>
        </w:rPr>
      </w:r>
    </w:p>
    <w:p>
      <w:pPr>
        <w:pStyle w:val="716"/>
        <w:ind w:firstLine="480"/>
        <w:spacing w:line="360" w:lineRule="auto"/>
        <w:rPr>
          <w:color w:val="000000" w:themeColor="text1"/>
          <w:sz w:val="24"/>
          <w:szCs w:val="24"/>
        </w:rPr>
      </w:pPr>
      <w:r>
        <w:rPr>
          <w:color w:val="000000" w:themeColor="text1"/>
        </w:rPr>
      </w:r>
      <w:bookmarkStart w:id="30" w:name="_Toc16938526"/>
      <w:r>
        <w:rPr>
          <w:color w:val="000000" w:themeColor="text1"/>
        </w:rPr>
      </w:r>
      <w:bookmarkStart w:id="31" w:name="_Toc20823282"/>
      <w:r>
        <w:rPr>
          <w:color w:val="000000" w:themeColor="text1"/>
        </w:rPr>
      </w:r>
      <w:bookmarkStart w:id="32" w:name="_Toc513029210"/>
      <w:r>
        <w:rPr>
          <w:rFonts w:hint="eastAsia"/>
          <w:color w:val="000000" w:themeColor="text1"/>
          <w:sz w:val="24"/>
          <w:szCs w:val="24"/>
        </w:rPr>
        <w:t xml:space="preserve">1.磋商文件构成</w:t>
      </w:r>
      <w:bookmarkEnd w:id="30"/>
      <w:r>
        <w:rPr>
          <w:color w:val="000000" w:themeColor="text1"/>
        </w:rPr>
      </w:r>
      <w:bookmarkEnd w:id="31"/>
      <w:r>
        <w:rPr>
          <w:color w:val="000000" w:themeColor="text1"/>
        </w:rPr>
      </w:r>
      <w:bookmarkEnd w:id="32"/>
      <w:r>
        <w:rPr>
          <w:color w:val="000000" w:themeColor="text1"/>
          <w:sz w:val="24"/>
          <w:szCs w:val="24"/>
        </w:rPr>
      </w:r>
      <w:r>
        <w:rPr>
          <w:color w:val="000000" w:themeColor="text1"/>
        </w:rPr>
      </w:r>
    </w:p>
    <w:p>
      <w:pPr>
        <w:pStyle w:val="716"/>
        <w:ind w:firstLine="480"/>
        <w:spacing w:line="360" w:lineRule="auto"/>
        <w:rPr>
          <w:color w:val="000000" w:themeColor="text1"/>
          <w:sz w:val="24"/>
          <w:szCs w:val="24"/>
        </w:rPr>
      </w:pPr>
      <w:r>
        <w:rPr>
          <w:rFonts w:hint="eastAsia"/>
          <w:color w:val="000000" w:themeColor="text1"/>
          <w:sz w:val="24"/>
          <w:szCs w:val="24"/>
        </w:rPr>
        <w:t xml:space="preserve">1.1 磋商文件由以下部分组成：</w:t>
      </w:r>
      <w:r>
        <w:rPr>
          <w:color w:val="000000" w:themeColor="text1"/>
          <w:sz w:val="24"/>
          <w:szCs w:val="24"/>
        </w:rPr>
      </w:r>
      <w:r>
        <w:rPr>
          <w:color w:val="000000" w:themeColor="text1"/>
        </w:rPr>
      </w:r>
    </w:p>
    <w:p>
      <w:pPr>
        <w:pStyle w:val="716"/>
        <w:ind w:firstLine="480"/>
        <w:spacing w:line="360" w:lineRule="auto"/>
        <w:rPr>
          <w:color w:val="000000" w:themeColor="text1"/>
          <w:sz w:val="24"/>
          <w:szCs w:val="24"/>
        </w:rPr>
      </w:pPr>
      <w:r>
        <w:rPr>
          <w:rFonts w:hint="eastAsia"/>
          <w:color w:val="000000" w:themeColor="text1"/>
          <w:sz w:val="24"/>
          <w:szCs w:val="24"/>
        </w:rPr>
        <w:t xml:space="preserve">（1）竞争性磋商公告</w:t>
      </w:r>
      <w:r>
        <w:rPr>
          <w:color w:val="000000" w:themeColor="text1"/>
          <w:sz w:val="24"/>
          <w:szCs w:val="24"/>
        </w:rPr>
      </w:r>
      <w:r>
        <w:rPr>
          <w:color w:val="000000" w:themeColor="text1"/>
        </w:rPr>
      </w:r>
    </w:p>
    <w:p>
      <w:pPr>
        <w:pStyle w:val="716"/>
        <w:ind w:firstLine="480"/>
        <w:spacing w:line="360" w:lineRule="auto"/>
        <w:rPr>
          <w:color w:val="000000" w:themeColor="text1"/>
          <w:sz w:val="24"/>
          <w:szCs w:val="24"/>
        </w:rPr>
      </w:pPr>
      <w:r>
        <w:rPr>
          <w:rFonts w:hint="eastAsia"/>
          <w:color w:val="000000" w:themeColor="text1"/>
          <w:sz w:val="24"/>
          <w:szCs w:val="24"/>
        </w:rPr>
        <w:t xml:space="preserve">（2）供应商须知</w:t>
      </w:r>
      <w:r>
        <w:rPr>
          <w:color w:val="000000" w:themeColor="text1"/>
          <w:sz w:val="24"/>
          <w:szCs w:val="24"/>
        </w:rPr>
      </w:r>
      <w:r>
        <w:rPr>
          <w:color w:val="000000" w:themeColor="text1"/>
        </w:rPr>
      </w:r>
    </w:p>
    <w:p>
      <w:pPr>
        <w:pStyle w:val="716"/>
        <w:ind w:firstLine="480"/>
        <w:spacing w:line="360" w:lineRule="auto"/>
        <w:rPr>
          <w:color w:val="000000" w:themeColor="text1"/>
          <w:sz w:val="24"/>
          <w:szCs w:val="24"/>
        </w:rPr>
      </w:pPr>
      <w:r>
        <w:rPr>
          <w:rFonts w:hint="eastAsia"/>
          <w:color w:val="000000" w:themeColor="text1"/>
          <w:sz w:val="24"/>
          <w:szCs w:val="24"/>
        </w:rPr>
        <w:t xml:space="preserve">（3）项目需求</w:t>
      </w:r>
      <w:r>
        <w:rPr>
          <w:color w:val="000000" w:themeColor="text1"/>
          <w:sz w:val="24"/>
          <w:szCs w:val="24"/>
        </w:rPr>
      </w:r>
      <w:r>
        <w:rPr>
          <w:color w:val="000000" w:themeColor="text1"/>
        </w:rPr>
      </w:r>
    </w:p>
    <w:p>
      <w:pPr>
        <w:pStyle w:val="716"/>
        <w:ind w:firstLine="480"/>
        <w:spacing w:line="360" w:lineRule="auto"/>
        <w:rPr>
          <w:color w:val="000000" w:themeColor="text1"/>
          <w:sz w:val="24"/>
          <w:szCs w:val="24"/>
        </w:rPr>
      </w:pPr>
      <w:r>
        <w:rPr>
          <w:rFonts w:hint="eastAsia"/>
          <w:color w:val="000000" w:themeColor="text1"/>
          <w:sz w:val="24"/>
          <w:szCs w:val="24"/>
        </w:rPr>
        <w:t xml:space="preserve">（4）评审方法和评审标准</w:t>
      </w:r>
      <w:r>
        <w:rPr>
          <w:color w:val="000000" w:themeColor="text1"/>
          <w:sz w:val="24"/>
          <w:szCs w:val="24"/>
        </w:rPr>
      </w:r>
      <w:r>
        <w:rPr>
          <w:color w:val="000000" w:themeColor="text1"/>
        </w:rPr>
      </w:r>
    </w:p>
    <w:p>
      <w:pPr>
        <w:pStyle w:val="716"/>
        <w:ind w:firstLine="480"/>
        <w:spacing w:line="360" w:lineRule="auto"/>
        <w:rPr>
          <w:color w:val="000000" w:themeColor="text1"/>
          <w:sz w:val="24"/>
          <w:szCs w:val="24"/>
        </w:rPr>
      </w:pPr>
      <w:r>
        <w:rPr>
          <w:rFonts w:hint="eastAsia"/>
          <w:color w:val="000000" w:themeColor="text1"/>
          <w:sz w:val="24"/>
          <w:szCs w:val="24"/>
        </w:rPr>
        <w:t xml:space="preserve">（5）合同主要条款</w:t>
      </w:r>
      <w:r>
        <w:rPr>
          <w:color w:val="000000" w:themeColor="text1"/>
          <w:sz w:val="24"/>
          <w:szCs w:val="24"/>
        </w:rPr>
      </w:r>
      <w:r>
        <w:rPr>
          <w:color w:val="000000" w:themeColor="text1"/>
        </w:rPr>
      </w:r>
    </w:p>
    <w:p>
      <w:pPr>
        <w:pStyle w:val="716"/>
        <w:ind w:firstLine="480"/>
        <w:spacing w:line="360" w:lineRule="auto"/>
        <w:rPr>
          <w:color w:val="000000" w:themeColor="text1"/>
          <w:sz w:val="24"/>
          <w:szCs w:val="24"/>
        </w:rPr>
      </w:pPr>
      <w:r>
        <w:rPr>
          <w:rFonts w:hint="eastAsia"/>
          <w:color w:val="000000" w:themeColor="text1"/>
          <w:sz w:val="24"/>
          <w:szCs w:val="24"/>
        </w:rPr>
        <w:t xml:space="preserve">（6）合同授予</w:t>
      </w:r>
      <w:r>
        <w:rPr>
          <w:color w:val="000000" w:themeColor="text1"/>
          <w:sz w:val="24"/>
          <w:szCs w:val="24"/>
        </w:rPr>
      </w:r>
      <w:r>
        <w:rPr>
          <w:color w:val="000000" w:themeColor="text1"/>
        </w:rPr>
      </w:r>
    </w:p>
    <w:p>
      <w:pPr>
        <w:pStyle w:val="716"/>
        <w:ind w:firstLine="480"/>
        <w:spacing w:line="360" w:lineRule="auto"/>
        <w:rPr>
          <w:color w:val="000000" w:themeColor="text1"/>
          <w:sz w:val="24"/>
          <w:szCs w:val="24"/>
        </w:rPr>
      </w:pPr>
      <w:r>
        <w:rPr>
          <w:rFonts w:hint="eastAsia"/>
          <w:color w:val="000000" w:themeColor="text1"/>
          <w:sz w:val="24"/>
          <w:szCs w:val="24"/>
        </w:rPr>
        <w:t xml:space="preserve">（7）质疑提出和处理</w:t>
      </w:r>
      <w:r>
        <w:rPr>
          <w:color w:val="000000" w:themeColor="text1"/>
          <w:sz w:val="24"/>
          <w:szCs w:val="24"/>
        </w:rPr>
      </w:r>
      <w:r>
        <w:rPr>
          <w:color w:val="000000" w:themeColor="text1"/>
        </w:rPr>
      </w:r>
    </w:p>
    <w:p>
      <w:pPr>
        <w:pStyle w:val="716"/>
        <w:ind w:firstLine="480"/>
        <w:spacing w:line="360" w:lineRule="auto"/>
        <w:rPr>
          <w:color w:val="000000" w:themeColor="text1"/>
          <w:sz w:val="24"/>
          <w:szCs w:val="24"/>
        </w:rPr>
      </w:pPr>
      <w:r>
        <w:rPr>
          <w:rFonts w:hint="eastAsia"/>
          <w:color w:val="000000" w:themeColor="text1"/>
          <w:sz w:val="24"/>
          <w:szCs w:val="24"/>
        </w:rPr>
        <w:t xml:space="preserve">（8）响应文件组成</w:t>
      </w:r>
      <w:r>
        <w:rPr>
          <w:color w:val="000000" w:themeColor="text1"/>
          <w:sz w:val="24"/>
          <w:szCs w:val="24"/>
        </w:rPr>
      </w:r>
      <w:r>
        <w:rPr>
          <w:color w:val="000000" w:themeColor="text1"/>
        </w:rPr>
      </w:r>
    </w:p>
    <w:p>
      <w:pPr>
        <w:pStyle w:val="716"/>
        <w:ind w:firstLine="480"/>
        <w:spacing w:line="360" w:lineRule="auto"/>
        <w:rPr>
          <w:color w:val="000000" w:themeColor="text1"/>
          <w:sz w:val="24"/>
          <w:szCs w:val="24"/>
        </w:rPr>
      </w:pPr>
      <w:r>
        <w:rPr>
          <w:rFonts w:hint="eastAsia"/>
          <w:color w:val="000000" w:themeColor="text1"/>
          <w:sz w:val="24"/>
          <w:szCs w:val="24"/>
        </w:rPr>
        <w:t xml:space="preserve">请仔细检查磋商文件是否齐全，如有缺漏请立即与采购人或采购代理机构联系解决。</w:t>
      </w:r>
      <w:r>
        <w:rPr>
          <w:color w:val="000000" w:themeColor="text1"/>
          <w:sz w:val="24"/>
          <w:szCs w:val="24"/>
        </w:rPr>
      </w:r>
      <w:r>
        <w:rPr>
          <w:color w:val="000000" w:themeColor="text1"/>
        </w:rPr>
      </w:r>
    </w:p>
    <w:p>
      <w:pPr>
        <w:pStyle w:val="716"/>
        <w:ind w:firstLine="480"/>
        <w:spacing w:line="360" w:lineRule="auto"/>
        <w:rPr>
          <w:color w:val="000000" w:themeColor="text1"/>
          <w:sz w:val="24"/>
          <w:szCs w:val="24"/>
        </w:rPr>
      </w:pPr>
      <w:r>
        <w:rPr>
          <w:rFonts w:hint="eastAsia"/>
          <w:color w:val="000000" w:themeColor="text1"/>
          <w:sz w:val="24"/>
          <w:szCs w:val="24"/>
        </w:rPr>
        <w:t xml:space="preserve">1.2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rPr>
          <w:color w:val="000000" w:themeColor="text1"/>
          <w:sz w:val="24"/>
          <w:szCs w:val="24"/>
        </w:rPr>
      </w:r>
      <w:r>
        <w:rPr>
          <w:color w:val="000000" w:themeColor="text1"/>
        </w:rPr>
      </w:r>
    </w:p>
    <w:p>
      <w:pPr>
        <w:pStyle w:val="716"/>
        <w:ind w:firstLine="480"/>
        <w:spacing w:line="360" w:lineRule="auto"/>
        <w:rPr>
          <w:color w:val="000000" w:themeColor="text1"/>
          <w:sz w:val="24"/>
          <w:szCs w:val="24"/>
        </w:rPr>
      </w:pPr>
      <w:r>
        <w:rPr>
          <w:color w:val="000000" w:themeColor="text1"/>
        </w:rPr>
      </w:r>
      <w:bookmarkStart w:id="33" w:name="_Toc462564070"/>
      <w:r>
        <w:rPr>
          <w:color w:val="000000" w:themeColor="text1"/>
        </w:rPr>
      </w:r>
      <w:bookmarkStart w:id="34" w:name="_Toc513029211"/>
      <w:r>
        <w:rPr>
          <w:color w:val="000000" w:themeColor="text1"/>
        </w:rPr>
      </w:r>
      <w:bookmarkStart w:id="35" w:name="_Toc16938527"/>
      <w:r>
        <w:rPr>
          <w:color w:val="000000" w:themeColor="text1"/>
        </w:rPr>
      </w:r>
      <w:bookmarkStart w:id="36" w:name="_Toc20823283"/>
      <w:r>
        <w:rPr>
          <w:rFonts w:hint="eastAsia"/>
          <w:color w:val="000000" w:themeColor="text1"/>
          <w:sz w:val="24"/>
          <w:szCs w:val="24"/>
        </w:rPr>
        <w:t xml:space="preserve">2.磋商文件的澄清</w:t>
      </w:r>
      <w:bookmarkEnd w:id="33"/>
      <w:r>
        <w:rPr>
          <w:color w:val="000000" w:themeColor="text1"/>
        </w:rPr>
      </w:r>
      <w:bookmarkEnd w:id="34"/>
      <w:r>
        <w:rPr>
          <w:color w:val="000000" w:themeColor="text1"/>
        </w:rPr>
      </w:r>
      <w:bookmarkEnd w:id="35"/>
      <w:r>
        <w:rPr>
          <w:color w:val="000000" w:themeColor="text1"/>
        </w:rPr>
      </w:r>
      <w:bookmarkEnd w:id="36"/>
      <w:r>
        <w:rPr>
          <w:color w:val="000000" w:themeColor="text1"/>
          <w:sz w:val="24"/>
          <w:szCs w:val="24"/>
        </w:rPr>
      </w:r>
      <w:r>
        <w:rPr>
          <w:color w:val="000000" w:themeColor="text1"/>
        </w:rPr>
      </w:r>
    </w:p>
    <w:p>
      <w:pPr>
        <w:pStyle w:val="716"/>
        <w:ind w:firstLine="480"/>
        <w:spacing w:line="360" w:lineRule="auto"/>
        <w:rPr>
          <w:color w:val="000000" w:themeColor="text1"/>
          <w:sz w:val="24"/>
          <w:szCs w:val="24"/>
        </w:rPr>
      </w:pPr>
      <w:r>
        <w:rPr>
          <w:rFonts w:hint="eastAsia"/>
          <w:color w:val="000000" w:themeColor="text1"/>
          <w:sz w:val="24"/>
          <w:szCs w:val="24"/>
        </w:rPr>
        <w:t xml:space="preserve">2.1任何要求对磋商文件进行澄清的供应商，应在提交首次响应文件截止时间五日前按磋商公告中的通讯地址，以书面形式通知采购人或采购代理机构。采购人或采购代理机构有权对发出的磋商文件进行必要的澄清或修改。</w:t>
      </w:r>
      <w:r>
        <w:rPr>
          <w:color w:val="000000" w:themeColor="text1"/>
          <w:sz w:val="24"/>
          <w:szCs w:val="24"/>
        </w:rPr>
      </w:r>
      <w:r>
        <w:rPr>
          <w:color w:val="000000" w:themeColor="text1"/>
        </w:rPr>
      </w:r>
    </w:p>
    <w:p>
      <w:pPr>
        <w:pStyle w:val="716"/>
        <w:ind w:firstLine="480"/>
        <w:spacing w:line="360" w:lineRule="auto"/>
        <w:rPr>
          <w:rFonts w:cs="宋体"/>
          <w:color w:val="000000" w:themeColor="text1"/>
          <w:sz w:val="24"/>
          <w:szCs w:val="24"/>
        </w:rPr>
      </w:pPr>
      <w:r>
        <w:rPr>
          <w:rFonts w:hint="eastAsia" w:cs="宋体"/>
          <w:color w:val="000000" w:themeColor="text1"/>
          <w:sz w:val="24"/>
          <w:szCs w:val="24"/>
        </w:rPr>
        <w:t xml:space="preserve">2.2</w:t>
      </w:r>
      <w:r>
        <w:rPr>
          <w:rFonts w:hint="eastAsia" w:cs="宋体"/>
          <w:bCs/>
          <w:color w:val="000000" w:themeColor="text1"/>
          <w:sz w:val="24"/>
          <w:szCs w:val="24"/>
        </w:rPr>
        <w:t xml:space="preserve">采购人</w:t>
      </w:r>
      <w:r>
        <w:rPr>
          <w:rFonts w:hint="eastAsia" w:cs="宋体"/>
          <w:color w:val="000000" w:themeColor="text1"/>
          <w:sz w:val="24"/>
          <w:szCs w:val="24"/>
        </w:rPr>
        <w:t xml:space="preserve">可以视采购项目的具体情况，组织供应商进行现场考察或召开磋商前答疑会，但不单独或分别组织只有一个供应商参加的现场考察和答疑会。</w:t>
      </w:r>
      <w:r>
        <w:rPr>
          <w:rFonts w:cs="宋体"/>
          <w:color w:val="000000" w:themeColor="text1"/>
          <w:sz w:val="24"/>
          <w:szCs w:val="24"/>
        </w:rPr>
      </w:r>
      <w:r>
        <w:rPr>
          <w:color w:val="000000" w:themeColor="text1"/>
        </w:rPr>
      </w:r>
    </w:p>
    <w:p>
      <w:pPr>
        <w:pStyle w:val="716"/>
        <w:ind w:firstLine="480"/>
        <w:spacing w:line="360" w:lineRule="auto"/>
        <w:rPr>
          <w:color w:val="000000" w:themeColor="text1"/>
          <w:sz w:val="24"/>
          <w:szCs w:val="24"/>
        </w:rPr>
      </w:pPr>
      <w:r>
        <w:rPr>
          <w:color w:val="000000" w:themeColor="text1"/>
        </w:rPr>
      </w:r>
      <w:bookmarkStart w:id="37" w:name="_Toc16938528"/>
      <w:r>
        <w:rPr>
          <w:color w:val="000000" w:themeColor="text1"/>
        </w:rPr>
      </w:r>
      <w:bookmarkStart w:id="38" w:name="_Toc513029212"/>
      <w:r>
        <w:rPr>
          <w:color w:val="000000" w:themeColor="text1"/>
        </w:rPr>
      </w:r>
      <w:bookmarkStart w:id="39" w:name="_Toc462564071"/>
      <w:r>
        <w:rPr>
          <w:color w:val="000000" w:themeColor="text1"/>
        </w:rPr>
      </w:r>
      <w:bookmarkStart w:id="40" w:name="_Toc20823284"/>
      <w:r>
        <w:rPr>
          <w:rFonts w:hint="eastAsia"/>
          <w:color w:val="000000" w:themeColor="text1"/>
          <w:sz w:val="24"/>
          <w:szCs w:val="24"/>
        </w:rPr>
        <w:t xml:space="preserve">3.磋商文件的修改</w:t>
      </w:r>
      <w:bookmarkEnd w:id="37"/>
      <w:r>
        <w:rPr>
          <w:color w:val="000000" w:themeColor="text1"/>
        </w:rPr>
      </w:r>
      <w:bookmarkEnd w:id="38"/>
      <w:r>
        <w:rPr>
          <w:color w:val="000000" w:themeColor="text1"/>
        </w:rPr>
      </w:r>
      <w:bookmarkEnd w:id="39"/>
      <w:r>
        <w:rPr>
          <w:color w:val="000000" w:themeColor="text1"/>
        </w:rPr>
      </w:r>
      <w:bookmarkEnd w:id="40"/>
      <w:r>
        <w:rPr>
          <w:color w:val="000000" w:themeColor="text1"/>
          <w:sz w:val="24"/>
          <w:szCs w:val="24"/>
        </w:rPr>
      </w:r>
      <w:r>
        <w:rPr>
          <w:color w:val="000000" w:themeColor="text1"/>
        </w:rPr>
      </w:r>
    </w:p>
    <w:p>
      <w:pPr>
        <w:pStyle w:val="716"/>
        <w:ind w:firstLine="480"/>
        <w:spacing w:line="360" w:lineRule="auto"/>
        <w:rPr>
          <w:color w:val="000000" w:themeColor="text1"/>
          <w:sz w:val="24"/>
          <w:szCs w:val="24"/>
        </w:rPr>
      </w:pPr>
      <w:r>
        <w:rPr>
          <w:rFonts w:hint="eastAsia"/>
          <w:color w:val="000000" w:themeColor="text1"/>
          <w:sz w:val="24"/>
          <w:szCs w:val="24"/>
        </w:rPr>
        <w:t xml:space="preserve">3.1 在响应文件提交截止时间前，采购人或采购代理机构可以对磋商文件进行修改</w:t>
      </w:r>
      <w:r>
        <w:rPr>
          <w:rFonts w:hint="eastAsia"/>
          <w:color w:val="000000" w:themeColor="text1"/>
          <w:sz w:val="24"/>
          <w:szCs w:val="24"/>
          <w:lang w:val="zh-CN"/>
        </w:rPr>
        <w:t xml:space="preserve">， 澄清或者修改的</w:t>
      </w:r>
      <w:r>
        <w:rPr>
          <w:rFonts w:hint="eastAsia"/>
          <w:color w:val="000000" w:themeColor="text1"/>
          <w:sz w:val="24"/>
          <w:szCs w:val="24"/>
        </w:rPr>
        <w:t xml:space="preserve">内容</w:t>
      </w:r>
      <w:r>
        <w:rPr>
          <w:rFonts w:hint="eastAsia"/>
          <w:color w:val="000000" w:themeColor="text1"/>
          <w:sz w:val="24"/>
          <w:szCs w:val="24"/>
          <w:lang w:val="zh-CN"/>
        </w:rPr>
        <w:t xml:space="preserve">作为磋商文件的组成部分。</w:t>
      </w:r>
      <w:r>
        <w:rPr>
          <w:color w:val="000000" w:themeColor="text1"/>
          <w:sz w:val="24"/>
          <w:szCs w:val="24"/>
        </w:rPr>
      </w:r>
      <w:r>
        <w:rPr>
          <w:color w:val="000000" w:themeColor="text1"/>
        </w:rPr>
      </w:r>
    </w:p>
    <w:p>
      <w:pPr>
        <w:pStyle w:val="716"/>
        <w:ind w:firstLine="480"/>
        <w:spacing w:line="360" w:lineRule="auto"/>
        <w:rPr>
          <w:color w:val="000000" w:themeColor="text1"/>
          <w:sz w:val="24"/>
          <w:szCs w:val="24"/>
        </w:rPr>
      </w:pPr>
      <w:r>
        <w:rPr>
          <w:rFonts w:hint="eastAsia"/>
          <w:color w:val="000000" w:themeColor="text1"/>
          <w:sz w:val="24"/>
          <w:szCs w:val="24"/>
        </w:rPr>
        <w:t xml:space="preserve">3.2 采购人或采购代理机构有权按照法定的要求推迟响应文件提交截止日期和磋商日期。</w:t>
      </w:r>
      <w:r>
        <w:rPr>
          <w:color w:val="000000" w:themeColor="text1"/>
          <w:sz w:val="24"/>
          <w:szCs w:val="24"/>
        </w:rPr>
      </w:r>
      <w:r>
        <w:rPr>
          <w:color w:val="000000" w:themeColor="text1"/>
        </w:rPr>
      </w:r>
    </w:p>
    <w:p>
      <w:pPr>
        <w:pStyle w:val="716"/>
        <w:ind w:firstLine="480"/>
        <w:spacing w:line="360" w:lineRule="auto"/>
        <w:rPr>
          <w:color w:val="000000" w:themeColor="text1"/>
          <w:sz w:val="24"/>
          <w:szCs w:val="24"/>
        </w:rPr>
      </w:pPr>
      <w:r>
        <w:rPr>
          <w:rFonts w:hint="eastAsia"/>
          <w:color w:val="000000" w:themeColor="text1"/>
          <w:sz w:val="24"/>
          <w:szCs w:val="24"/>
        </w:rPr>
        <w:t xml:space="preserve">3.3 磋商文件的修改将在江苏政府采购网公布，补充文件将作为磋商文件的组成部分，并对供应商具有约束力。</w:t>
      </w:r>
      <w:r>
        <w:rPr>
          <w:color w:val="000000" w:themeColor="text1"/>
          <w:sz w:val="24"/>
          <w:szCs w:val="24"/>
        </w:rPr>
      </w:r>
      <w:r>
        <w:rPr>
          <w:color w:val="000000" w:themeColor="text1"/>
        </w:rPr>
      </w:r>
    </w:p>
    <w:p>
      <w:pPr>
        <w:pStyle w:val="716"/>
        <w:ind w:firstLine="482"/>
        <w:spacing w:line="360" w:lineRule="auto"/>
        <w:rPr>
          <w:rFonts w:cs="宋体"/>
          <w:b/>
          <w:bCs/>
          <w:color w:val="000000" w:themeColor="text1"/>
          <w:sz w:val="24"/>
          <w:szCs w:val="24"/>
          <w:u w:val="single"/>
        </w:rPr>
      </w:pPr>
      <w:r>
        <w:rPr>
          <w:rFonts w:hint="eastAsia" w:cs="宋体"/>
          <w:b/>
          <w:bCs/>
          <w:color w:val="000000" w:themeColor="text1"/>
          <w:sz w:val="24"/>
          <w:szCs w:val="24"/>
          <w:u w:val="single"/>
        </w:rPr>
        <w:t xml:space="preserve">4.在投标响应截止日期前，采购单位对采购文件进行澄清或者修改的，通过“苏采云”系统发布澄清公告或者修改的内容。澄清或者修改的内容以所发布的本项目的“更正（澄清）公告”的形式通知所有获取采购文件的潜在供应商。发布本项目的“更正（澄清）公告”后采购代理机构已尽通知义务。敬请各潜在供应商关注本项目的“更正（澄清）公告”，并通过“苏采云”系统重新下载更正（澄清）后的采购文件（后缀名为“.kedt”），离线编制响应文件，否则，将自行承担相应的风险。</w:t>
      </w:r>
      <w:r>
        <w:rPr>
          <w:rFonts w:cs="宋体"/>
          <w:b/>
          <w:bCs/>
          <w:color w:val="000000" w:themeColor="text1"/>
          <w:sz w:val="24"/>
          <w:szCs w:val="24"/>
          <w:u w:val="single"/>
        </w:rPr>
      </w:r>
      <w:r>
        <w:rPr>
          <w:color w:val="000000" w:themeColor="text1"/>
        </w:rPr>
      </w:r>
    </w:p>
    <w:p>
      <w:pPr>
        <w:pStyle w:val="716"/>
        <w:ind w:firstLine="480"/>
        <w:spacing w:line="360" w:lineRule="auto"/>
        <w:rPr>
          <w:color w:val="000000" w:themeColor="text1"/>
          <w:sz w:val="24"/>
          <w:szCs w:val="24"/>
        </w:rPr>
      </w:pPr>
      <w:r>
        <w:rPr>
          <w:rFonts w:hint="eastAsia"/>
          <w:color w:val="000000" w:themeColor="text1"/>
          <w:sz w:val="24"/>
          <w:szCs w:val="24"/>
        </w:rPr>
        <w:t xml:space="preserve">5.供应商对采购人提供的采购文件所做出的推论、解释和结论，采购人概不负责。供应商由于对采购文件的任何推论和误解以及采购人对有关问题的口头解释所造成的后果，均由各潜在供应商自负。</w:t>
      </w:r>
      <w:r>
        <w:rPr>
          <w:color w:val="000000" w:themeColor="text1"/>
          <w:sz w:val="24"/>
          <w:szCs w:val="24"/>
        </w:rPr>
      </w:r>
      <w:r>
        <w:rPr>
          <w:color w:val="000000" w:themeColor="text1"/>
        </w:rPr>
      </w:r>
    </w:p>
    <w:p>
      <w:pPr>
        <w:pStyle w:val="716"/>
        <w:ind w:firstLine="482"/>
        <w:spacing w:line="360" w:lineRule="auto"/>
        <w:rPr>
          <w:rFonts w:cs="宋体"/>
          <w:b/>
          <w:color w:val="000000" w:themeColor="text1"/>
          <w:sz w:val="24"/>
          <w:szCs w:val="24"/>
        </w:rPr>
      </w:pPr>
      <w:r>
        <w:rPr>
          <w:color w:val="000000" w:themeColor="text1"/>
        </w:rPr>
      </w:r>
      <w:bookmarkStart w:id="41" w:name="_Toc462564072"/>
      <w:r>
        <w:rPr>
          <w:color w:val="000000" w:themeColor="text1"/>
        </w:rPr>
      </w:r>
      <w:bookmarkStart w:id="42" w:name="_Toc20823285"/>
      <w:r>
        <w:rPr>
          <w:color w:val="000000" w:themeColor="text1"/>
        </w:rPr>
      </w:r>
      <w:bookmarkStart w:id="43" w:name="_Toc120614216"/>
      <w:r>
        <w:rPr>
          <w:color w:val="000000" w:themeColor="text1"/>
        </w:rPr>
      </w:r>
      <w:bookmarkStart w:id="44" w:name="_Toc16938529"/>
      <w:r>
        <w:rPr>
          <w:color w:val="000000" w:themeColor="text1"/>
        </w:rPr>
      </w:r>
      <w:bookmarkStart w:id="45" w:name="_Toc513029213"/>
      <w:r>
        <w:rPr>
          <w:rFonts w:hint="eastAsia" w:cs="宋体"/>
          <w:b/>
          <w:color w:val="000000" w:themeColor="text1"/>
          <w:sz w:val="24"/>
          <w:szCs w:val="24"/>
        </w:rPr>
        <w:t xml:space="preserve">三、响应文件的编制</w:t>
      </w:r>
      <w:bookmarkEnd w:id="41"/>
      <w:r>
        <w:rPr>
          <w:color w:val="000000" w:themeColor="text1"/>
        </w:rPr>
      </w:r>
      <w:bookmarkEnd w:id="42"/>
      <w:r>
        <w:rPr>
          <w:color w:val="000000" w:themeColor="text1"/>
        </w:rPr>
      </w:r>
      <w:bookmarkEnd w:id="43"/>
      <w:r>
        <w:rPr>
          <w:color w:val="000000" w:themeColor="text1"/>
        </w:rPr>
      </w:r>
      <w:bookmarkEnd w:id="44"/>
      <w:r>
        <w:rPr>
          <w:color w:val="000000" w:themeColor="text1"/>
        </w:rPr>
      </w:r>
      <w:bookmarkEnd w:id="45"/>
      <w:r>
        <w:rPr>
          <w:rFonts w:cs="宋体"/>
          <w:b/>
          <w:color w:val="000000" w:themeColor="text1"/>
          <w:sz w:val="24"/>
          <w:szCs w:val="24"/>
        </w:rPr>
      </w:r>
      <w:r>
        <w:rPr>
          <w:color w:val="000000" w:themeColor="text1"/>
        </w:rPr>
      </w:r>
    </w:p>
    <w:p>
      <w:pPr>
        <w:pStyle w:val="716"/>
        <w:ind w:firstLine="480"/>
        <w:spacing w:line="360" w:lineRule="auto"/>
        <w:rPr>
          <w:color w:val="000000" w:themeColor="text1"/>
          <w:sz w:val="24"/>
          <w:szCs w:val="24"/>
        </w:rPr>
      </w:pPr>
      <w:r>
        <w:rPr>
          <w:color w:val="000000" w:themeColor="text1"/>
        </w:rPr>
      </w:r>
      <w:bookmarkStart w:id="46" w:name="_Toc513029214"/>
      <w:r>
        <w:rPr>
          <w:color w:val="000000" w:themeColor="text1"/>
        </w:rPr>
      </w:r>
      <w:bookmarkStart w:id="47" w:name="_Toc20823286"/>
      <w:r>
        <w:rPr>
          <w:color w:val="000000" w:themeColor="text1"/>
        </w:rPr>
      </w:r>
      <w:bookmarkStart w:id="48" w:name="_Toc16938530"/>
      <w:r>
        <w:rPr>
          <w:color w:val="000000" w:themeColor="text1"/>
        </w:rPr>
      </w:r>
      <w:bookmarkStart w:id="49" w:name="_Toc462564073"/>
      <w:r>
        <w:rPr>
          <w:rFonts w:hint="eastAsia"/>
          <w:color w:val="000000" w:themeColor="text1"/>
          <w:sz w:val="24"/>
          <w:szCs w:val="24"/>
        </w:rPr>
        <w:t xml:space="preserve">1.响应文件的语言及度量衡单位</w:t>
      </w:r>
      <w:bookmarkEnd w:id="46"/>
      <w:r>
        <w:rPr>
          <w:color w:val="000000" w:themeColor="text1"/>
        </w:rPr>
      </w:r>
      <w:bookmarkEnd w:id="47"/>
      <w:r>
        <w:rPr>
          <w:color w:val="000000" w:themeColor="text1"/>
        </w:rPr>
      </w:r>
      <w:bookmarkEnd w:id="48"/>
      <w:r>
        <w:rPr>
          <w:color w:val="000000" w:themeColor="text1"/>
        </w:rPr>
      </w:r>
      <w:bookmarkEnd w:id="49"/>
      <w:r>
        <w:rPr>
          <w:color w:val="000000" w:themeColor="text1"/>
          <w:sz w:val="24"/>
          <w:szCs w:val="24"/>
        </w:rPr>
      </w:r>
      <w:r>
        <w:rPr>
          <w:color w:val="000000" w:themeColor="text1"/>
        </w:rPr>
      </w:r>
    </w:p>
    <w:p>
      <w:pPr>
        <w:pStyle w:val="716"/>
        <w:ind w:firstLine="480"/>
        <w:spacing w:line="360" w:lineRule="auto"/>
        <w:rPr>
          <w:color w:val="000000" w:themeColor="text1"/>
          <w:sz w:val="24"/>
          <w:szCs w:val="24"/>
        </w:rPr>
      </w:pPr>
      <w:r>
        <w:rPr>
          <w:rFonts w:hint="eastAsia"/>
          <w:color w:val="000000" w:themeColor="text1"/>
          <w:sz w:val="24"/>
          <w:szCs w:val="24"/>
        </w:rPr>
        <w:t xml:space="preserve">1.1供应商提交的响应文件以及供应商与采购人或采购代理机构就有关磋商的所有来往通知、函件和文件均应使用简体中文。</w:t>
      </w:r>
      <w:r>
        <w:rPr>
          <w:color w:val="000000" w:themeColor="text1"/>
          <w:sz w:val="24"/>
          <w:szCs w:val="24"/>
        </w:rPr>
      </w:r>
      <w:r>
        <w:rPr>
          <w:color w:val="000000" w:themeColor="text1"/>
        </w:rPr>
      </w:r>
    </w:p>
    <w:p>
      <w:pPr>
        <w:pStyle w:val="716"/>
        <w:ind w:firstLine="480"/>
        <w:spacing w:line="360" w:lineRule="auto"/>
        <w:rPr>
          <w:color w:val="000000" w:themeColor="text1"/>
          <w:sz w:val="24"/>
          <w:szCs w:val="24"/>
        </w:rPr>
      </w:pPr>
      <w:r>
        <w:rPr>
          <w:rFonts w:hint="eastAsia"/>
          <w:color w:val="000000" w:themeColor="text1"/>
          <w:sz w:val="24"/>
          <w:szCs w:val="24"/>
        </w:rPr>
        <w:t xml:space="preserve">1.2 除技术性能另有规定外，响应文件所使用的度量衡单位，均须采用国家法定计量单位。</w:t>
      </w:r>
      <w:r>
        <w:rPr>
          <w:color w:val="000000" w:themeColor="text1"/>
          <w:sz w:val="24"/>
          <w:szCs w:val="24"/>
        </w:rPr>
      </w:r>
      <w:r>
        <w:rPr>
          <w:color w:val="000000" w:themeColor="text1"/>
        </w:rPr>
      </w:r>
    </w:p>
    <w:p>
      <w:pPr>
        <w:pStyle w:val="716"/>
        <w:ind w:firstLine="480"/>
        <w:spacing w:line="360" w:lineRule="auto"/>
        <w:rPr>
          <w:color w:val="000000" w:themeColor="text1"/>
          <w:sz w:val="24"/>
          <w:szCs w:val="24"/>
        </w:rPr>
      </w:pPr>
      <w:r>
        <w:rPr>
          <w:color w:val="000000" w:themeColor="text1"/>
        </w:rPr>
      </w:r>
      <w:bookmarkStart w:id="50" w:name="_Toc16938531"/>
      <w:r>
        <w:rPr>
          <w:color w:val="000000" w:themeColor="text1"/>
        </w:rPr>
      </w:r>
      <w:bookmarkStart w:id="51" w:name="_Toc462564074"/>
      <w:r>
        <w:rPr>
          <w:color w:val="000000" w:themeColor="text1"/>
        </w:rPr>
      </w:r>
      <w:bookmarkStart w:id="52" w:name="_Toc20823287"/>
      <w:r>
        <w:rPr>
          <w:color w:val="000000" w:themeColor="text1"/>
        </w:rPr>
      </w:r>
      <w:bookmarkStart w:id="53" w:name="_Toc513029215"/>
      <w:r>
        <w:rPr>
          <w:rFonts w:hint="eastAsia"/>
          <w:color w:val="000000" w:themeColor="text1"/>
          <w:sz w:val="24"/>
          <w:szCs w:val="24"/>
        </w:rPr>
        <w:t xml:space="preserve">2.响应文件构成</w:t>
      </w:r>
      <w:bookmarkEnd w:id="50"/>
      <w:r>
        <w:rPr>
          <w:color w:val="000000" w:themeColor="text1"/>
        </w:rPr>
      </w:r>
      <w:bookmarkEnd w:id="51"/>
      <w:r>
        <w:rPr>
          <w:color w:val="000000" w:themeColor="text1"/>
        </w:rPr>
      </w:r>
      <w:bookmarkEnd w:id="52"/>
      <w:r>
        <w:rPr>
          <w:color w:val="000000" w:themeColor="text1"/>
        </w:rPr>
      </w:r>
      <w:bookmarkEnd w:id="53"/>
      <w:r>
        <w:rPr>
          <w:color w:val="000000" w:themeColor="text1"/>
          <w:sz w:val="24"/>
          <w:szCs w:val="24"/>
        </w:rPr>
      </w:r>
      <w:r>
        <w:rPr>
          <w:color w:val="000000" w:themeColor="text1"/>
        </w:rPr>
      </w:r>
    </w:p>
    <w:p>
      <w:pPr>
        <w:pStyle w:val="716"/>
        <w:ind w:firstLine="480"/>
        <w:spacing w:line="360" w:lineRule="auto"/>
        <w:rPr>
          <w:color w:val="000000" w:themeColor="text1"/>
          <w:sz w:val="24"/>
          <w:szCs w:val="24"/>
        </w:rPr>
      </w:pPr>
      <w:r>
        <w:rPr>
          <w:rFonts w:hint="eastAsia"/>
          <w:color w:val="000000" w:themeColor="text1"/>
          <w:sz w:val="24"/>
          <w:szCs w:val="24"/>
        </w:rPr>
        <w:t xml:space="preserve">2.1 供应商编写的响应文件应包括资格审查文件、商务技术响应文件、报价响应文件。供应商按“第五部分 响应文件组成”要求编写响应文件。</w:t>
      </w:r>
      <w:r>
        <w:rPr>
          <w:color w:val="000000" w:themeColor="text1"/>
          <w:sz w:val="24"/>
          <w:szCs w:val="24"/>
        </w:rPr>
      </w:r>
      <w:r>
        <w:rPr>
          <w:color w:val="000000" w:themeColor="text1"/>
        </w:rPr>
      </w:r>
    </w:p>
    <w:p>
      <w:pPr>
        <w:pStyle w:val="716"/>
        <w:ind w:firstLine="480"/>
        <w:spacing w:line="360" w:lineRule="auto"/>
        <w:rPr>
          <w:color w:val="000000" w:themeColor="text1"/>
          <w:sz w:val="24"/>
          <w:szCs w:val="24"/>
        </w:rPr>
      </w:pPr>
      <w:r>
        <w:rPr>
          <w:color w:val="000000" w:themeColor="text1"/>
        </w:rPr>
      </w:r>
      <w:bookmarkStart w:id="54" w:name="_Hlt26668975"/>
      <w:r>
        <w:rPr>
          <w:color w:val="000000" w:themeColor="text1"/>
        </w:rPr>
      </w:r>
      <w:bookmarkEnd w:id="54"/>
      <w:r>
        <w:rPr>
          <w:color w:val="000000" w:themeColor="text1"/>
        </w:rPr>
      </w:r>
      <w:bookmarkStart w:id="55" w:name="_Hlt26670360"/>
      <w:r>
        <w:rPr>
          <w:color w:val="000000" w:themeColor="text1"/>
        </w:rPr>
      </w:r>
      <w:bookmarkEnd w:id="55"/>
      <w:r>
        <w:rPr>
          <w:color w:val="000000" w:themeColor="text1"/>
        </w:rPr>
      </w:r>
      <w:bookmarkStart w:id="56" w:name="_Hlt26954838"/>
      <w:r>
        <w:rPr>
          <w:color w:val="000000" w:themeColor="text1"/>
        </w:rPr>
      </w:r>
      <w:bookmarkEnd w:id="56"/>
      <w:r>
        <w:rPr>
          <w:color w:val="000000" w:themeColor="text1"/>
        </w:rPr>
      </w:r>
      <w:bookmarkStart w:id="57" w:name="_Toc14577360"/>
      <w:r>
        <w:rPr>
          <w:color w:val="000000" w:themeColor="text1"/>
        </w:rPr>
      </w:r>
      <w:bookmarkStart w:id="58" w:name="_Toc49090511"/>
      <w:r>
        <w:rPr>
          <w:rFonts w:hint="eastAsia"/>
          <w:color w:val="000000" w:themeColor="text1"/>
          <w:sz w:val="24"/>
          <w:szCs w:val="24"/>
        </w:rPr>
        <w:t xml:space="preserve">3.</w:t>
      </w:r>
      <w:bookmarkEnd w:id="57"/>
      <w:r>
        <w:rPr>
          <w:color w:val="000000" w:themeColor="text1"/>
        </w:rPr>
      </w:r>
      <w:bookmarkEnd w:id="58"/>
      <w:r>
        <w:rPr>
          <w:rFonts w:hint="eastAsia"/>
          <w:color w:val="000000" w:themeColor="text1"/>
          <w:sz w:val="24"/>
          <w:szCs w:val="24"/>
        </w:rPr>
        <w:t xml:space="preserve">磋商响应有效期</w:t>
      </w:r>
      <w:r>
        <w:rPr>
          <w:color w:val="000000" w:themeColor="text1"/>
          <w:sz w:val="24"/>
          <w:szCs w:val="24"/>
        </w:rPr>
      </w:r>
      <w:r>
        <w:rPr>
          <w:color w:val="000000" w:themeColor="text1"/>
        </w:rPr>
      </w:r>
    </w:p>
    <w:p>
      <w:pPr>
        <w:pStyle w:val="716"/>
        <w:ind w:firstLine="480"/>
        <w:spacing w:line="360" w:lineRule="auto"/>
        <w:rPr>
          <w:color w:val="000000" w:themeColor="text1"/>
          <w:sz w:val="24"/>
          <w:szCs w:val="24"/>
        </w:rPr>
      </w:pPr>
      <w:r>
        <w:rPr>
          <w:rFonts w:hint="eastAsia" w:cs="宋体"/>
          <w:bCs/>
          <w:color w:val="000000" w:themeColor="text1"/>
          <w:sz w:val="24"/>
          <w:szCs w:val="24"/>
        </w:rPr>
        <w:t xml:space="preserve">3.1磋商响应有效期为采购文件规定的响应文件</w:t>
      </w:r>
      <w:r>
        <w:rPr>
          <w:rFonts w:hint="eastAsia" w:cs="宋体"/>
          <w:color w:val="000000" w:themeColor="text1"/>
          <w:sz w:val="24"/>
          <w:szCs w:val="24"/>
        </w:rPr>
        <w:t xml:space="preserve">提交</w:t>
      </w:r>
      <w:r>
        <w:rPr>
          <w:rFonts w:hint="eastAsia" w:cs="宋体"/>
          <w:bCs/>
          <w:color w:val="000000" w:themeColor="text1"/>
          <w:sz w:val="24"/>
          <w:szCs w:val="24"/>
        </w:rPr>
        <w:t xml:space="preserve">截止时间后</w:t>
      </w:r>
      <w:r>
        <w:rPr>
          <w:rFonts w:hint="eastAsia" w:cs="宋体"/>
          <w:b/>
          <w:color w:val="000000" w:themeColor="text1"/>
          <w:sz w:val="24"/>
          <w:szCs w:val="24"/>
          <w:u w:val="single"/>
        </w:rPr>
        <w:t xml:space="preserve">六十（60）天</w:t>
      </w:r>
      <w:r>
        <w:rPr>
          <w:rFonts w:hint="eastAsia" w:cs="宋体"/>
          <w:bCs/>
          <w:color w:val="000000" w:themeColor="text1"/>
          <w:sz w:val="24"/>
          <w:szCs w:val="24"/>
        </w:rPr>
        <w:t xml:space="preserve">。磋</w:t>
      </w:r>
      <w:r>
        <w:rPr>
          <w:rFonts w:hint="eastAsia"/>
          <w:color w:val="000000" w:themeColor="text1"/>
          <w:sz w:val="24"/>
          <w:szCs w:val="24"/>
        </w:rPr>
        <w:t xml:space="preserve">商响应有效期比规定短的将被视为非实质性响应而予以拒绝。</w:t>
      </w:r>
      <w:r>
        <w:rPr>
          <w:color w:val="000000" w:themeColor="text1"/>
          <w:sz w:val="24"/>
          <w:szCs w:val="24"/>
        </w:rPr>
      </w:r>
      <w:r>
        <w:rPr>
          <w:color w:val="000000" w:themeColor="text1"/>
        </w:rPr>
      </w:r>
    </w:p>
    <w:p>
      <w:pPr>
        <w:pStyle w:val="716"/>
        <w:ind w:firstLine="480"/>
        <w:spacing w:line="360" w:lineRule="auto"/>
        <w:rPr>
          <w:color w:val="000000" w:themeColor="text1"/>
          <w:sz w:val="24"/>
          <w:szCs w:val="24"/>
        </w:rPr>
      </w:pPr>
      <w:r>
        <w:rPr>
          <w:rFonts w:hint="eastAsia"/>
          <w:color w:val="000000" w:themeColor="text1"/>
          <w:sz w:val="24"/>
          <w:szCs w:val="24"/>
        </w:rPr>
        <w:t xml:space="preserve">4. 磋商响应有效期的延长</w:t>
      </w:r>
      <w:r>
        <w:rPr>
          <w:color w:val="000000" w:themeColor="text1"/>
          <w:sz w:val="24"/>
          <w:szCs w:val="24"/>
        </w:rPr>
      </w:r>
      <w:r>
        <w:rPr>
          <w:color w:val="000000" w:themeColor="text1"/>
        </w:rPr>
      </w:r>
    </w:p>
    <w:p>
      <w:pPr>
        <w:pStyle w:val="716"/>
        <w:ind w:firstLine="480"/>
        <w:spacing w:line="360" w:lineRule="auto"/>
        <w:rPr>
          <w:color w:val="000000" w:themeColor="text1"/>
          <w:sz w:val="24"/>
          <w:szCs w:val="24"/>
        </w:rPr>
      </w:pPr>
      <w:r>
        <w:rPr>
          <w:rFonts w:hint="eastAsia"/>
          <w:color w:val="000000" w:themeColor="text1"/>
          <w:sz w:val="24"/>
          <w:szCs w:val="24"/>
        </w:rPr>
        <w:t xml:space="preserve">4.1在特殊情况下，采购人或采购代理机构于原磋商响应有效期满之前，可向磋商供应商提出延长磋商响应有效期的要求。这种要求与答复均应采用书面形式。供应商可以拒绝采购人或采购代理机构的这一要求而放弃磋商响应，同意延长磋商响应有效期的供应商既不能要求也不允许修改其响应文件。受磋商响应有效期约束的所有权利与义务均延长至新的有效期。</w:t>
      </w:r>
      <w:r>
        <w:rPr>
          <w:color w:val="000000" w:themeColor="text1"/>
          <w:sz w:val="24"/>
          <w:szCs w:val="24"/>
        </w:rPr>
      </w:r>
      <w:r>
        <w:rPr>
          <w:color w:val="000000" w:themeColor="text1"/>
        </w:rPr>
      </w:r>
    </w:p>
    <w:p>
      <w:pPr>
        <w:pStyle w:val="716"/>
        <w:ind w:firstLine="480"/>
        <w:spacing w:line="360" w:lineRule="auto"/>
        <w:rPr>
          <w:color w:val="000000" w:themeColor="text1"/>
          <w:sz w:val="24"/>
          <w:szCs w:val="24"/>
        </w:rPr>
      </w:pPr>
      <w:r>
        <w:rPr>
          <w:color w:val="000000" w:themeColor="text1"/>
        </w:rPr>
      </w:r>
      <w:bookmarkStart w:id="59" w:name="_Hlt26954852"/>
      <w:r>
        <w:rPr>
          <w:color w:val="000000" w:themeColor="text1"/>
        </w:rPr>
      </w:r>
      <w:bookmarkEnd w:id="59"/>
      <w:r>
        <w:rPr>
          <w:color w:val="000000" w:themeColor="text1"/>
        </w:rPr>
      </w:r>
      <w:bookmarkStart w:id="60" w:name="_Hlt26954739"/>
      <w:r>
        <w:rPr>
          <w:color w:val="000000" w:themeColor="text1"/>
        </w:rPr>
      </w:r>
      <w:bookmarkEnd w:id="60"/>
      <w:r>
        <w:rPr>
          <w:color w:val="000000" w:themeColor="text1"/>
        </w:rPr>
      </w:r>
      <w:bookmarkStart w:id="61" w:name="_Toc513029224"/>
      <w:r>
        <w:rPr>
          <w:color w:val="000000" w:themeColor="text1"/>
        </w:rPr>
      </w:r>
      <w:bookmarkStart w:id="62" w:name="_Toc16938540"/>
      <w:r>
        <w:rPr>
          <w:color w:val="000000" w:themeColor="text1"/>
        </w:rPr>
      </w:r>
      <w:bookmarkStart w:id="63" w:name="_Toc20823296"/>
      <w:r>
        <w:rPr>
          <w:color w:val="000000" w:themeColor="text1"/>
        </w:rPr>
      </w:r>
      <w:bookmarkStart w:id="64" w:name="_Toc120614217"/>
      <w:r>
        <w:rPr>
          <w:rFonts w:hint="eastAsia"/>
          <w:color w:val="000000" w:themeColor="text1"/>
          <w:sz w:val="24"/>
          <w:szCs w:val="24"/>
        </w:rPr>
        <w:t xml:space="preserve">5.电子响应文件其他要求</w:t>
      </w:r>
      <w:r>
        <w:rPr>
          <w:color w:val="000000" w:themeColor="text1"/>
          <w:sz w:val="24"/>
          <w:szCs w:val="24"/>
        </w:rPr>
      </w:r>
      <w:r>
        <w:rPr>
          <w:color w:val="000000" w:themeColor="text1"/>
        </w:rPr>
      </w:r>
    </w:p>
    <w:p>
      <w:pPr>
        <w:pStyle w:val="716"/>
        <w:ind w:firstLine="480"/>
        <w:spacing w:line="360" w:lineRule="auto"/>
        <w:rPr>
          <w:color w:val="000000" w:themeColor="text1"/>
          <w:sz w:val="24"/>
          <w:szCs w:val="24"/>
        </w:rPr>
      </w:pPr>
      <w:r>
        <w:rPr>
          <w:rFonts w:hint="eastAsia"/>
          <w:color w:val="000000" w:themeColor="text1"/>
          <w:sz w:val="24"/>
          <w:szCs w:val="24"/>
        </w:rPr>
        <w:t xml:space="preserve">5.1电子招标投标交易平台（即“苏采云”系统）相关要求是本采购文件的组成部分。</w:t>
      </w:r>
      <w:r>
        <w:rPr>
          <w:color w:val="000000" w:themeColor="text1"/>
          <w:sz w:val="24"/>
          <w:szCs w:val="24"/>
        </w:rPr>
      </w:r>
      <w:r>
        <w:rPr>
          <w:color w:val="000000" w:themeColor="text1"/>
        </w:rPr>
      </w:r>
    </w:p>
    <w:p>
      <w:pPr>
        <w:pStyle w:val="716"/>
        <w:ind w:firstLine="480"/>
        <w:spacing w:line="360" w:lineRule="auto"/>
        <w:rPr>
          <w:color w:val="000000" w:themeColor="text1"/>
          <w:sz w:val="24"/>
          <w:szCs w:val="24"/>
        </w:rPr>
      </w:pPr>
      <w:r>
        <w:rPr>
          <w:rFonts w:hint="eastAsia"/>
          <w:color w:val="000000" w:themeColor="text1"/>
          <w:sz w:val="24"/>
          <w:szCs w:val="24"/>
        </w:rPr>
        <w:t xml:space="preserve">5.2供应商应对CA证书妥善保管，如被他人盗用投标，因此带来的结果均由供应商自行承担。</w:t>
      </w:r>
      <w:r>
        <w:rPr>
          <w:color w:val="000000" w:themeColor="text1"/>
          <w:sz w:val="24"/>
          <w:szCs w:val="24"/>
        </w:rPr>
      </w:r>
      <w:r>
        <w:rPr>
          <w:color w:val="000000" w:themeColor="text1"/>
        </w:rPr>
      </w:r>
    </w:p>
    <w:p>
      <w:pPr>
        <w:pStyle w:val="716"/>
        <w:ind w:firstLine="480"/>
        <w:spacing w:line="360" w:lineRule="auto"/>
        <w:rPr>
          <w:color w:val="000000" w:themeColor="text1"/>
          <w:sz w:val="24"/>
          <w:szCs w:val="24"/>
        </w:rPr>
      </w:pPr>
      <w:r>
        <w:rPr>
          <w:rFonts w:hint="eastAsia"/>
          <w:color w:val="000000" w:themeColor="text1"/>
          <w:sz w:val="24"/>
          <w:szCs w:val="24"/>
        </w:rPr>
        <w:t xml:space="preserve">5.3供应商应当对采购文件提出的实质性要求和条件作出实质性响应，并在电子投标系统逐条应答。</w:t>
      </w:r>
      <w:r>
        <w:rPr>
          <w:color w:val="000000" w:themeColor="text1"/>
          <w:sz w:val="24"/>
          <w:szCs w:val="24"/>
        </w:rPr>
      </w:r>
      <w:r>
        <w:rPr>
          <w:color w:val="000000" w:themeColor="text1"/>
        </w:rPr>
      </w:r>
    </w:p>
    <w:p>
      <w:pPr>
        <w:pStyle w:val="716"/>
        <w:ind w:firstLine="480"/>
        <w:spacing w:line="360" w:lineRule="auto"/>
        <w:rPr>
          <w:color w:val="000000" w:themeColor="text1"/>
          <w:sz w:val="24"/>
          <w:szCs w:val="24"/>
        </w:rPr>
      </w:pPr>
      <w:r>
        <w:rPr>
          <w:rFonts w:hint="eastAsia"/>
          <w:color w:val="000000" w:themeColor="text1"/>
          <w:sz w:val="24"/>
          <w:szCs w:val="24"/>
        </w:rPr>
        <w:t xml:space="preserve">5.4供应商应对要求提供的资格证明文件（如资质证书、资格证书）、技术资料（如白皮书、彩页、手册、检测报告等）扫描上传至投标系统。 </w:t>
      </w:r>
      <w:r>
        <w:rPr>
          <w:color w:val="000000" w:themeColor="text1"/>
          <w:sz w:val="24"/>
          <w:szCs w:val="24"/>
        </w:rPr>
      </w:r>
      <w:r>
        <w:rPr>
          <w:color w:val="000000" w:themeColor="text1"/>
        </w:rPr>
      </w:r>
    </w:p>
    <w:p>
      <w:pPr>
        <w:pStyle w:val="716"/>
        <w:ind w:firstLine="480"/>
        <w:spacing w:line="360" w:lineRule="auto"/>
        <w:rPr>
          <w:color w:val="000000" w:themeColor="text1"/>
          <w:sz w:val="24"/>
          <w:szCs w:val="24"/>
        </w:rPr>
      </w:pPr>
      <w:r>
        <w:rPr>
          <w:rFonts w:hint="eastAsia"/>
          <w:color w:val="000000" w:themeColor="text1"/>
          <w:sz w:val="24"/>
          <w:szCs w:val="24"/>
        </w:rPr>
        <w:t xml:space="preserve">6.供应商应当在采购文件要求提交响应文件的截止时间前，将响应文件提交至“苏采云”系统，逾期提交的响应文件，“苏采云”系统将自动拒收。各供应商应在规定时间内凭CA证书进行网上解密。</w:t>
      </w:r>
      <w:r>
        <w:rPr>
          <w:color w:val="000000" w:themeColor="text1"/>
          <w:sz w:val="24"/>
          <w:szCs w:val="24"/>
        </w:rPr>
      </w:r>
      <w:r>
        <w:rPr>
          <w:color w:val="000000" w:themeColor="text1"/>
        </w:rPr>
      </w:r>
    </w:p>
    <w:p>
      <w:pPr>
        <w:pStyle w:val="716"/>
        <w:ind w:firstLine="482"/>
        <w:spacing w:line="360" w:lineRule="auto"/>
        <w:rPr>
          <w:rFonts w:cs="宋体"/>
          <w:b/>
          <w:color w:val="000000" w:themeColor="text1"/>
          <w:sz w:val="24"/>
          <w:szCs w:val="24"/>
        </w:rPr>
      </w:pPr>
      <w:r>
        <w:rPr>
          <w:rFonts w:hint="eastAsia" w:cs="宋体"/>
          <w:b/>
          <w:color w:val="000000" w:themeColor="text1"/>
          <w:sz w:val="24"/>
          <w:szCs w:val="24"/>
        </w:rPr>
        <w:t xml:space="preserve">四、响应文件的提交</w:t>
      </w:r>
      <w:bookmarkEnd w:id="61"/>
      <w:r>
        <w:rPr>
          <w:color w:val="000000" w:themeColor="text1"/>
        </w:rPr>
      </w:r>
      <w:bookmarkEnd w:id="62"/>
      <w:r>
        <w:rPr>
          <w:color w:val="000000" w:themeColor="text1"/>
        </w:rPr>
      </w:r>
      <w:bookmarkEnd w:id="63"/>
      <w:r>
        <w:rPr>
          <w:color w:val="000000" w:themeColor="text1"/>
        </w:rPr>
      </w:r>
      <w:bookmarkEnd w:id="64"/>
      <w:r>
        <w:rPr>
          <w:rFonts w:cs="宋体"/>
          <w:b/>
          <w:color w:val="000000" w:themeColor="text1"/>
          <w:sz w:val="24"/>
          <w:szCs w:val="24"/>
        </w:rPr>
      </w:r>
      <w:r>
        <w:rPr>
          <w:color w:val="000000" w:themeColor="text1"/>
        </w:rPr>
      </w:r>
    </w:p>
    <w:p>
      <w:pPr>
        <w:pStyle w:val="716"/>
        <w:ind w:firstLine="480"/>
        <w:spacing w:line="360" w:lineRule="auto"/>
        <w:rPr>
          <w:color w:val="000000" w:themeColor="text1"/>
          <w:sz w:val="24"/>
          <w:szCs w:val="24"/>
        </w:rPr>
      </w:pPr>
      <w:r>
        <w:rPr>
          <w:color w:val="000000" w:themeColor="text1"/>
        </w:rPr>
      </w:r>
      <w:bookmarkStart w:id="65" w:name="_Toc513029225"/>
      <w:r>
        <w:rPr>
          <w:color w:val="000000" w:themeColor="text1"/>
        </w:rPr>
      </w:r>
      <w:bookmarkStart w:id="66" w:name="_Toc20823297"/>
      <w:r>
        <w:rPr>
          <w:color w:val="000000" w:themeColor="text1"/>
        </w:rPr>
      </w:r>
      <w:bookmarkStart w:id="67" w:name="_Toc462564084"/>
      <w:r>
        <w:rPr>
          <w:color w:val="000000" w:themeColor="text1"/>
        </w:rPr>
      </w:r>
      <w:bookmarkStart w:id="68" w:name="_Toc16938541"/>
      <w:r>
        <w:rPr>
          <w:color w:val="000000" w:themeColor="text1"/>
        </w:rPr>
      </w:r>
      <w:bookmarkStart w:id="69" w:name="_Toc20823301"/>
      <w:r>
        <w:rPr>
          <w:color w:val="000000" w:themeColor="text1"/>
        </w:rPr>
      </w:r>
      <w:bookmarkStart w:id="70" w:name="_Toc120614218"/>
      <w:r>
        <w:rPr>
          <w:color w:val="000000" w:themeColor="text1"/>
        </w:rPr>
      </w:r>
      <w:bookmarkStart w:id="71" w:name="_Toc513029229"/>
      <w:r>
        <w:rPr>
          <w:color w:val="000000" w:themeColor="text1"/>
        </w:rPr>
      </w:r>
      <w:bookmarkStart w:id="72" w:name="_Toc16938545"/>
      <w:r>
        <w:rPr>
          <w:rFonts w:hint="eastAsia"/>
          <w:color w:val="000000" w:themeColor="text1"/>
          <w:sz w:val="24"/>
          <w:szCs w:val="24"/>
        </w:rPr>
        <w:t xml:space="preserve">1.响应文件</w:t>
      </w:r>
      <w:bookmarkEnd w:id="65"/>
      <w:r>
        <w:rPr>
          <w:color w:val="000000" w:themeColor="text1"/>
        </w:rPr>
      </w:r>
      <w:bookmarkEnd w:id="66"/>
      <w:r>
        <w:rPr>
          <w:color w:val="000000" w:themeColor="text1"/>
        </w:rPr>
      </w:r>
      <w:bookmarkEnd w:id="67"/>
      <w:r>
        <w:rPr>
          <w:color w:val="000000" w:themeColor="text1"/>
        </w:rPr>
      </w:r>
      <w:bookmarkEnd w:id="68"/>
      <w:r>
        <w:rPr>
          <w:rFonts w:hint="eastAsia"/>
          <w:color w:val="000000" w:themeColor="text1"/>
          <w:sz w:val="24"/>
          <w:szCs w:val="24"/>
        </w:rPr>
        <w:t xml:space="preserve">的提交</w:t>
      </w:r>
      <w:r>
        <w:rPr>
          <w:color w:val="000000" w:themeColor="text1"/>
          <w:sz w:val="24"/>
          <w:szCs w:val="24"/>
        </w:rPr>
      </w:r>
      <w:r>
        <w:rPr>
          <w:color w:val="000000" w:themeColor="text1"/>
        </w:rPr>
      </w:r>
    </w:p>
    <w:p>
      <w:pPr>
        <w:pStyle w:val="716"/>
        <w:ind w:firstLine="480"/>
        <w:spacing w:line="360" w:lineRule="auto"/>
        <w:rPr>
          <w:color w:val="000000" w:themeColor="text1"/>
          <w:sz w:val="24"/>
          <w:szCs w:val="24"/>
        </w:rPr>
      </w:pPr>
      <w:r>
        <w:rPr>
          <w:rFonts w:hint="eastAsia"/>
          <w:color w:val="000000" w:themeColor="text1"/>
          <w:sz w:val="24"/>
          <w:szCs w:val="24"/>
        </w:rPr>
        <w:t xml:space="preserve">1.1线上提交与接收地点：供应商应当通过“苏采云”系统提交数据电文形式的响应文件（即电子投标），“苏采云”系统自动接收。</w:t>
      </w:r>
      <w:r>
        <w:rPr>
          <w:color w:val="000000" w:themeColor="text1"/>
          <w:sz w:val="24"/>
          <w:szCs w:val="24"/>
        </w:rPr>
      </w:r>
      <w:r>
        <w:rPr>
          <w:color w:val="000000" w:themeColor="text1"/>
        </w:rPr>
      </w:r>
    </w:p>
    <w:p>
      <w:pPr>
        <w:pStyle w:val="716"/>
        <w:ind w:firstLine="482"/>
        <w:spacing w:line="360" w:lineRule="auto"/>
        <w:rPr>
          <w:rFonts w:cs="宋体"/>
          <w:b/>
          <w:bCs/>
          <w:color w:val="000000" w:themeColor="text1"/>
          <w:sz w:val="24"/>
          <w:szCs w:val="24"/>
        </w:rPr>
      </w:pPr>
      <w:r>
        <w:rPr>
          <w:rFonts w:hint="eastAsia" w:cs="宋体"/>
          <w:b/>
          <w:bCs/>
          <w:color w:val="000000" w:themeColor="text1"/>
          <w:sz w:val="24"/>
          <w:szCs w:val="24"/>
        </w:rPr>
        <w:t xml:space="preserve">说明：电子响应文件应由其法定代表人或被授权人在规定的网上投标时间内，凭CA证书登录“苏采云”系统在线编制响应文件（电子数据），并在投标截止时间之前上传磋商响应文件。供应商应在达到开标时间后，使用CA数字证书解密各自磋商响应文件。</w:t>
      </w:r>
      <w:r>
        <w:rPr>
          <w:rFonts w:cs="宋体"/>
          <w:b/>
          <w:bCs/>
          <w:color w:val="000000" w:themeColor="text1"/>
          <w:sz w:val="24"/>
          <w:szCs w:val="24"/>
        </w:rPr>
      </w:r>
      <w:r>
        <w:rPr>
          <w:color w:val="000000" w:themeColor="text1"/>
        </w:rPr>
      </w:r>
    </w:p>
    <w:p>
      <w:pPr>
        <w:pStyle w:val="716"/>
        <w:ind w:firstLine="480"/>
        <w:spacing w:line="360" w:lineRule="auto"/>
        <w:rPr>
          <w:color w:val="000000" w:themeColor="text1"/>
          <w:sz w:val="24"/>
          <w:szCs w:val="24"/>
        </w:rPr>
      </w:pPr>
      <w:r>
        <w:rPr>
          <w:rFonts w:hint="eastAsia"/>
          <w:color w:val="000000" w:themeColor="text1"/>
          <w:sz w:val="24"/>
          <w:szCs w:val="24"/>
        </w:rPr>
        <w:t xml:space="preserve">2.提交响应文件截止日期</w:t>
      </w:r>
      <w:r>
        <w:rPr>
          <w:color w:val="000000" w:themeColor="text1"/>
          <w:sz w:val="24"/>
          <w:szCs w:val="24"/>
        </w:rPr>
      </w:r>
      <w:r>
        <w:rPr>
          <w:color w:val="000000" w:themeColor="text1"/>
        </w:rPr>
      </w:r>
    </w:p>
    <w:p>
      <w:pPr>
        <w:pStyle w:val="716"/>
        <w:ind w:firstLine="480"/>
        <w:spacing w:line="360" w:lineRule="auto"/>
        <w:rPr>
          <w:color w:val="000000" w:themeColor="text1"/>
          <w:sz w:val="24"/>
          <w:szCs w:val="24"/>
        </w:rPr>
      </w:pPr>
      <w:r>
        <w:rPr>
          <w:rFonts w:hint="eastAsia"/>
          <w:color w:val="000000" w:themeColor="text1"/>
          <w:sz w:val="24"/>
          <w:szCs w:val="24"/>
        </w:rPr>
        <w:t xml:space="preserve">2.1 供应商上传电子响应文件的时间不得迟于竞争性磋商公告中规定的响应文件提交截止时间。</w:t>
      </w:r>
      <w:r>
        <w:rPr>
          <w:color w:val="000000" w:themeColor="text1"/>
          <w:sz w:val="24"/>
          <w:szCs w:val="24"/>
        </w:rPr>
      </w:r>
      <w:r>
        <w:rPr>
          <w:color w:val="000000" w:themeColor="text1"/>
        </w:rPr>
      </w:r>
    </w:p>
    <w:p>
      <w:pPr>
        <w:pStyle w:val="716"/>
        <w:ind w:firstLine="480"/>
        <w:spacing w:line="360" w:lineRule="auto"/>
        <w:rPr>
          <w:color w:val="000000" w:themeColor="text1"/>
          <w:sz w:val="24"/>
          <w:szCs w:val="24"/>
        </w:rPr>
      </w:pPr>
      <w:r>
        <w:rPr>
          <w:rFonts w:hint="eastAsia"/>
          <w:color w:val="000000" w:themeColor="text1"/>
          <w:sz w:val="24"/>
          <w:szCs w:val="24"/>
        </w:rPr>
        <w:t xml:space="preserve">供应商应充分考虑到网络环境、网络带宽等风险因素，如因供应商自身原因造成的电子响应文件上传不成功由供应商自行承担全部责任。</w:t>
      </w:r>
      <w:r>
        <w:rPr>
          <w:color w:val="000000" w:themeColor="text1"/>
          <w:sz w:val="24"/>
          <w:szCs w:val="24"/>
        </w:rPr>
      </w:r>
      <w:r>
        <w:rPr>
          <w:color w:val="000000" w:themeColor="text1"/>
        </w:rPr>
      </w:r>
    </w:p>
    <w:p>
      <w:pPr>
        <w:pStyle w:val="716"/>
        <w:ind w:firstLine="480"/>
        <w:spacing w:line="360" w:lineRule="auto"/>
        <w:rPr>
          <w:color w:val="000000" w:themeColor="text1"/>
          <w:sz w:val="24"/>
          <w:szCs w:val="24"/>
        </w:rPr>
      </w:pPr>
      <w:r>
        <w:rPr>
          <w:rFonts w:hint="eastAsia"/>
          <w:color w:val="000000" w:themeColor="text1"/>
          <w:sz w:val="24"/>
          <w:szCs w:val="24"/>
        </w:rPr>
        <w:t xml:space="preserve">2.2 采购人或采购代理机构可以按照规定，通过修改响应文件酌情延长响应文件提交截止日期，在此情况下，供应商的所有权利和义务以及供应商受制的截止日期均应以延长后新的截止日期为准。</w:t>
      </w:r>
      <w:r>
        <w:rPr>
          <w:color w:val="000000" w:themeColor="text1"/>
          <w:sz w:val="24"/>
          <w:szCs w:val="24"/>
        </w:rPr>
      </w:r>
      <w:r>
        <w:rPr>
          <w:color w:val="000000" w:themeColor="text1"/>
        </w:rPr>
      </w:r>
    </w:p>
    <w:p>
      <w:pPr>
        <w:pStyle w:val="716"/>
        <w:ind w:firstLine="480"/>
        <w:spacing w:line="360" w:lineRule="auto"/>
        <w:rPr>
          <w:color w:val="000000" w:themeColor="text1"/>
          <w:sz w:val="24"/>
          <w:szCs w:val="24"/>
        </w:rPr>
      </w:pPr>
      <w:r>
        <w:rPr>
          <w:rFonts w:hint="eastAsia"/>
          <w:color w:val="000000" w:themeColor="text1"/>
          <w:sz w:val="24"/>
          <w:szCs w:val="24"/>
        </w:rPr>
        <w:t xml:space="preserve">3.响应文件的密封（加密）要求：</w:t>
      </w:r>
      <w:r>
        <w:rPr>
          <w:color w:val="000000" w:themeColor="text1"/>
          <w:sz w:val="24"/>
          <w:szCs w:val="24"/>
        </w:rPr>
      </w:r>
      <w:r>
        <w:rPr>
          <w:color w:val="000000" w:themeColor="text1"/>
        </w:rPr>
      </w:r>
    </w:p>
    <w:p>
      <w:pPr>
        <w:pStyle w:val="716"/>
        <w:ind w:firstLine="480"/>
        <w:spacing w:line="360" w:lineRule="auto"/>
        <w:rPr>
          <w:color w:val="000000" w:themeColor="text1"/>
          <w:sz w:val="24"/>
          <w:szCs w:val="24"/>
        </w:rPr>
      </w:pPr>
      <w:r>
        <w:rPr>
          <w:rFonts w:hint="eastAsia"/>
          <w:color w:val="000000" w:themeColor="text1"/>
          <w:sz w:val="24"/>
          <w:szCs w:val="24"/>
        </w:rPr>
        <w:t xml:space="preserve">3.1供应商应当按照采购文件和“苏采云”系统的要求编制并加密响应文件。本项目供应商须通过“苏采云”系统提供的政府采购客户端工具（使用“CA数字证书”）对其数据电文形式的响应文件加密。</w:t>
      </w:r>
      <w:r>
        <w:rPr>
          <w:color w:val="000000" w:themeColor="text1"/>
          <w:sz w:val="24"/>
          <w:szCs w:val="24"/>
        </w:rPr>
      </w:r>
      <w:r>
        <w:rPr>
          <w:color w:val="000000" w:themeColor="text1"/>
        </w:rPr>
      </w:r>
    </w:p>
    <w:p>
      <w:pPr>
        <w:pStyle w:val="716"/>
        <w:ind w:firstLine="480"/>
        <w:spacing w:line="360" w:lineRule="auto"/>
        <w:rPr>
          <w:color w:val="000000" w:themeColor="text1"/>
          <w:sz w:val="24"/>
          <w:szCs w:val="24"/>
        </w:rPr>
      </w:pPr>
      <w:r>
        <w:rPr>
          <w:rFonts w:hint="eastAsia"/>
          <w:color w:val="000000" w:themeColor="text1"/>
          <w:sz w:val="24"/>
          <w:szCs w:val="24"/>
        </w:rPr>
        <w:t xml:space="preserve">3.2供应商须通过“苏采云”系统提供的政府采购客户端工具（使用“CA数字证书”）加盖电子签章。</w:t>
      </w:r>
      <w:r>
        <w:rPr>
          <w:color w:val="000000" w:themeColor="text1"/>
          <w:sz w:val="24"/>
          <w:szCs w:val="24"/>
        </w:rPr>
      </w:r>
      <w:r>
        <w:rPr>
          <w:color w:val="000000" w:themeColor="text1"/>
        </w:rPr>
      </w:r>
    </w:p>
    <w:p>
      <w:pPr>
        <w:pStyle w:val="716"/>
        <w:ind w:firstLine="480"/>
        <w:spacing w:line="360" w:lineRule="auto"/>
        <w:rPr>
          <w:color w:val="000000" w:themeColor="text1"/>
          <w:sz w:val="24"/>
          <w:szCs w:val="24"/>
        </w:rPr>
      </w:pPr>
      <w:r>
        <w:rPr>
          <w:rFonts w:hint="eastAsia"/>
          <w:color w:val="000000" w:themeColor="text1"/>
          <w:sz w:val="24"/>
          <w:szCs w:val="24"/>
        </w:rPr>
        <w:t xml:space="preserve">说明：供应商应在用CA数字证书以及自备的能够登录“苏采云”系统的电脑，在达到开标时间后，使用CA数字证书解密各自响应文件。</w:t>
      </w:r>
      <w:r>
        <w:rPr>
          <w:color w:val="000000" w:themeColor="text1"/>
          <w:sz w:val="24"/>
          <w:szCs w:val="24"/>
        </w:rPr>
      </w:r>
      <w:r>
        <w:rPr>
          <w:color w:val="000000" w:themeColor="text1"/>
        </w:rPr>
      </w:r>
    </w:p>
    <w:p>
      <w:pPr>
        <w:pStyle w:val="716"/>
        <w:ind w:firstLine="480"/>
        <w:spacing w:line="360" w:lineRule="auto"/>
        <w:rPr>
          <w:color w:val="000000" w:themeColor="text1"/>
          <w:sz w:val="24"/>
          <w:szCs w:val="24"/>
        </w:rPr>
      </w:pPr>
      <w:r>
        <w:rPr>
          <w:rFonts w:hint="eastAsia"/>
          <w:color w:val="000000" w:themeColor="text1"/>
          <w:sz w:val="24"/>
          <w:szCs w:val="24"/>
        </w:rPr>
        <w:t xml:space="preserve">3.3供应商未按规定加密的响应文件，“苏采云”系统将拒收并提示。</w:t>
      </w:r>
      <w:r>
        <w:rPr>
          <w:color w:val="000000" w:themeColor="text1"/>
          <w:sz w:val="24"/>
          <w:szCs w:val="24"/>
        </w:rPr>
      </w:r>
      <w:r>
        <w:rPr>
          <w:color w:val="000000" w:themeColor="text1"/>
        </w:rPr>
      </w:r>
    </w:p>
    <w:p>
      <w:pPr>
        <w:pStyle w:val="716"/>
        <w:ind w:firstLine="480"/>
        <w:spacing w:line="360" w:lineRule="auto"/>
        <w:rPr>
          <w:color w:val="000000" w:themeColor="text1"/>
          <w:sz w:val="24"/>
          <w:szCs w:val="24"/>
        </w:rPr>
      </w:pPr>
      <w:r>
        <w:rPr>
          <w:rFonts w:hint="eastAsia"/>
          <w:color w:val="000000" w:themeColor="text1"/>
          <w:sz w:val="24"/>
          <w:szCs w:val="24"/>
        </w:rPr>
        <w:t xml:space="preserve">4.响应文件的拒收</w:t>
      </w:r>
      <w:r>
        <w:rPr>
          <w:color w:val="000000" w:themeColor="text1"/>
          <w:sz w:val="24"/>
          <w:szCs w:val="24"/>
        </w:rPr>
      </w:r>
      <w:r>
        <w:rPr>
          <w:color w:val="000000" w:themeColor="text1"/>
        </w:rPr>
      </w:r>
    </w:p>
    <w:p>
      <w:pPr>
        <w:pStyle w:val="716"/>
        <w:ind w:firstLine="480"/>
        <w:spacing w:line="360" w:lineRule="auto"/>
        <w:rPr>
          <w:color w:val="000000" w:themeColor="text1"/>
          <w:sz w:val="24"/>
          <w:szCs w:val="24"/>
        </w:rPr>
      </w:pPr>
      <w:r>
        <w:rPr>
          <w:rFonts w:hint="eastAsia"/>
          <w:color w:val="000000" w:themeColor="text1"/>
          <w:sz w:val="24"/>
          <w:szCs w:val="24"/>
        </w:rPr>
        <w:t xml:space="preserve">4.1 “苏采云”系统拒绝接收在规定的响应文件提交截止时间后上传的任何响应文件。</w:t>
      </w:r>
      <w:r>
        <w:rPr>
          <w:color w:val="000000" w:themeColor="text1"/>
          <w:sz w:val="24"/>
          <w:szCs w:val="24"/>
        </w:rPr>
      </w:r>
      <w:r>
        <w:rPr>
          <w:color w:val="000000" w:themeColor="text1"/>
        </w:rPr>
      </w:r>
    </w:p>
    <w:p>
      <w:pPr>
        <w:pStyle w:val="716"/>
        <w:ind w:firstLine="480"/>
        <w:spacing w:line="360" w:lineRule="auto"/>
        <w:rPr>
          <w:color w:val="000000" w:themeColor="text1"/>
          <w:sz w:val="24"/>
          <w:szCs w:val="24"/>
        </w:rPr>
      </w:pPr>
      <w:r>
        <w:rPr>
          <w:rFonts w:hint="eastAsia"/>
          <w:color w:val="000000" w:themeColor="text1"/>
          <w:sz w:val="24"/>
          <w:szCs w:val="24"/>
        </w:rPr>
        <w:t xml:space="preserve">5. 响应文件的撤回和修改</w:t>
      </w:r>
      <w:r>
        <w:rPr>
          <w:color w:val="000000" w:themeColor="text1"/>
          <w:sz w:val="24"/>
          <w:szCs w:val="24"/>
        </w:rPr>
      </w:r>
      <w:r>
        <w:rPr>
          <w:color w:val="000000" w:themeColor="text1"/>
        </w:rPr>
      </w:r>
    </w:p>
    <w:p>
      <w:pPr>
        <w:pStyle w:val="716"/>
        <w:ind w:firstLine="480"/>
        <w:spacing w:line="360" w:lineRule="auto"/>
        <w:rPr>
          <w:color w:val="000000" w:themeColor="text1"/>
          <w:sz w:val="24"/>
          <w:szCs w:val="24"/>
        </w:rPr>
      </w:pPr>
      <w:r>
        <w:rPr>
          <w:rFonts w:hint="eastAsia"/>
          <w:color w:val="000000" w:themeColor="text1"/>
          <w:sz w:val="24"/>
          <w:szCs w:val="24"/>
        </w:rPr>
        <w:t xml:space="preserve">5.1 响应文件的撤回</w:t>
      </w:r>
      <w:r>
        <w:rPr>
          <w:color w:val="000000" w:themeColor="text1"/>
          <w:sz w:val="24"/>
          <w:szCs w:val="24"/>
        </w:rPr>
      </w:r>
      <w:r>
        <w:rPr>
          <w:color w:val="000000" w:themeColor="text1"/>
        </w:rPr>
      </w:r>
    </w:p>
    <w:p>
      <w:pPr>
        <w:pStyle w:val="716"/>
        <w:ind w:firstLine="480"/>
        <w:spacing w:line="360" w:lineRule="auto"/>
        <w:rPr>
          <w:color w:val="000000" w:themeColor="text1"/>
          <w:sz w:val="24"/>
          <w:szCs w:val="24"/>
        </w:rPr>
      </w:pPr>
      <w:r>
        <w:rPr>
          <w:rFonts w:hint="eastAsia"/>
          <w:color w:val="000000" w:themeColor="text1"/>
          <w:sz w:val="24"/>
          <w:szCs w:val="24"/>
        </w:rPr>
        <w:t xml:space="preserve">5.1.1 电子响应文件的撤回</w:t>
      </w:r>
      <w:r>
        <w:rPr>
          <w:color w:val="000000" w:themeColor="text1"/>
          <w:sz w:val="24"/>
          <w:szCs w:val="24"/>
        </w:rPr>
      </w:r>
      <w:r>
        <w:rPr>
          <w:color w:val="000000" w:themeColor="text1"/>
        </w:rPr>
      </w:r>
    </w:p>
    <w:p>
      <w:pPr>
        <w:pStyle w:val="716"/>
        <w:ind w:firstLine="480"/>
        <w:spacing w:line="360" w:lineRule="auto"/>
        <w:rPr>
          <w:color w:val="000000" w:themeColor="text1"/>
          <w:sz w:val="24"/>
          <w:szCs w:val="24"/>
        </w:rPr>
      </w:pPr>
      <w:r>
        <w:rPr>
          <w:rFonts w:hint="eastAsia"/>
          <w:color w:val="000000" w:themeColor="text1"/>
          <w:sz w:val="24"/>
          <w:szCs w:val="24"/>
        </w:rPr>
        <w:t xml:space="preserve">供应商可在响应文件提交截止时间前，撤回其电子响应文件，具体操作方法见“苏采云”系统供应商操作手册。</w:t>
      </w:r>
      <w:r>
        <w:rPr>
          <w:color w:val="000000" w:themeColor="text1"/>
          <w:sz w:val="24"/>
          <w:szCs w:val="24"/>
        </w:rPr>
      </w:r>
      <w:r>
        <w:rPr>
          <w:color w:val="000000" w:themeColor="text1"/>
        </w:rPr>
      </w:r>
    </w:p>
    <w:p>
      <w:pPr>
        <w:pStyle w:val="716"/>
        <w:ind w:firstLine="480"/>
        <w:spacing w:line="360" w:lineRule="auto"/>
        <w:rPr>
          <w:color w:val="000000" w:themeColor="text1"/>
          <w:sz w:val="24"/>
          <w:szCs w:val="24"/>
        </w:rPr>
      </w:pPr>
      <w:r>
        <w:rPr>
          <w:rFonts w:hint="eastAsia"/>
          <w:color w:val="000000" w:themeColor="text1"/>
          <w:sz w:val="24"/>
          <w:szCs w:val="24"/>
        </w:rPr>
        <w:t xml:space="preserve">5.1.2 供应商撤回电子响应文件，则认为其不再参与本项目竞争性磋商活动。</w:t>
      </w:r>
      <w:r>
        <w:rPr>
          <w:color w:val="000000" w:themeColor="text1"/>
          <w:sz w:val="24"/>
          <w:szCs w:val="24"/>
        </w:rPr>
      </w:r>
      <w:r>
        <w:rPr>
          <w:color w:val="000000" w:themeColor="text1"/>
        </w:rPr>
      </w:r>
    </w:p>
    <w:p>
      <w:pPr>
        <w:pStyle w:val="716"/>
        <w:ind w:firstLine="480"/>
        <w:spacing w:line="360" w:lineRule="auto"/>
        <w:rPr>
          <w:color w:val="000000" w:themeColor="text1"/>
          <w:sz w:val="24"/>
          <w:szCs w:val="24"/>
        </w:rPr>
      </w:pPr>
      <w:r>
        <w:rPr>
          <w:rFonts w:hint="eastAsia"/>
          <w:color w:val="000000" w:themeColor="text1"/>
          <w:sz w:val="24"/>
          <w:szCs w:val="24"/>
        </w:rPr>
        <w:t xml:space="preserve">5.2 响应文件的修改</w:t>
      </w:r>
      <w:r>
        <w:rPr>
          <w:color w:val="000000" w:themeColor="text1"/>
          <w:sz w:val="24"/>
          <w:szCs w:val="24"/>
        </w:rPr>
      </w:r>
      <w:r>
        <w:rPr>
          <w:color w:val="000000" w:themeColor="text1"/>
        </w:rPr>
      </w:r>
    </w:p>
    <w:p>
      <w:pPr>
        <w:pStyle w:val="716"/>
        <w:ind w:firstLine="480"/>
        <w:spacing w:line="360" w:lineRule="auto"/>
        <w:rPr>
          <w:color w:val="000000" w:themeColor="text1"/>
          <w:sz w:val="24"/>
          <w:szCs w:val="24"/>
        </w:rPr>
      </w:pPr>
      <w:r>
        <w:rPr>
          <w:rFonts w:hint="eastAsia"/>
          <w:color w:val="000000" w:themeColor="text1"/>
          <w:sz w:val="24"/>
          <w:szCs w:val="24"/>
        </w:rPr>
        <w:t xml:space="preserve">供应商可在响应文件提交截止时间前，对其电子响应文件进行修改。具体操作方法见“苏采云”系统供应商操作手册。</w:t>
      </w:r>
      <w:r>
        <w:rPr>
          <w:color w:val="000000" w:themeColor="text1"/>
          <w:sz w:val="24"/>
          <w:szCs w:val="24"/>
        </w:rPr>
      </w:r>
      <w:r>
        <w:rPr>
          <w:color w:val="000000" w:themeColor="text1"/>
        </w:rPr>
      </w:r>
    </w:p>
    <w:p>
      <w:pPr>
        <w:pStyle w:val="716"/>
        <w:ind w:firstLine="480"/>
        <w:spacing w:line="360" w:lineRule="auto"/>
        <w:rPr>
          <w:color w:val="000000" w:themeColor="text1"/>
          <w:sz w:val="24"/>
          <w:szCs w:val="24"/>
        </w:rPr>
      </w:pPr>
      <w:r>
        <w:rPr>
          <w:rFonts w:hint="eastAsia"/>
          <w:color w:val="000000" w:themeColor="text1"/>
          <w:sz w:val="24"/>
          <w:szCs w:val="24"/>
        </w:rPr>
        <w:t xml:space="preserve">5.3 在响应文件提交截止时间之后，供应商不得对其电子响应文件作任何修改。</w:t>
      </w:r>
      <w:r>
        <w:rPr>
          <w:color w:val="000000" w:themeColor="text1"/>
          <w:sz w:val="24"/>
          <w:szCs w:val="24"/>
        </w:rPr>
      </w:r>
      <w:r>
        <w:rPr>
          <w:color w:val="000000" w:themeColor="text1"/>
        </w:rPr>
      </w:r>
    </w:p>
    <w:p>
      <w:pPr>
        <w:pStyle w:val="716"/>
        <w:ind w:firstLine="480"/>
        <w:spacing w:line="360" w:lineRule="auto"/>
        <w:rPr>
          <w:color w:val="000000" w:themeColor="text1"/>
          <w:sz w:val="24"/>
          <w:szCs w:val="24"/>
        </w:rPr>
      </w:pPr>
      <w:r>
        <w:rPr>
          <w:rFonts w:hint="eastAsia"/>
          <w:color w:val="000000" w:themeColor="text1"/>
          <w:sz w:val="24"/>
          <w:szCs w:val="24"/>
        </w:rPr>
        <w:t xml:space="preserve">5.4 在响应文件提交截止时间至磋商文件中规定的磋商响应有效期满之间的这段时间内，供应商不得撤回其响应文件。</w:t>
      </w:r>
      <w:r>
        <w:rPr>
          <w:color w:val="000000" w:themeColor="text1"/>
          <w:sz w:val="24"/>
          <w:szCs w:val="24"/>
        </w:rPr>
      </w:r>
      <w:r>
        <w:rPr>
          <w:color w:val="000000" w:themeColor="text1"/>
        </w:rPr>
      </w:r>
    </w:p>
    <w:p>
      <w:pPr>
        <w:pStyle w:val="716"/>
        <w:ind w:firstLine="482"/>
        <w:spacing w:line="360" w:lineRule="auto"/>
        <w:rPr>
          <w:rFonts w:cs="宋体"/>
          <w:b/>
          <w:color w:val="000000" w:themeColor="text1"/>
          <w:sz w:val="24"/>
          <w:szCs w:val="24"/>
        </w:rPr>
      </w:pPr>
      <w:r>
        <w:rPr>
          <w:rFonts w:hint="eastAsia" w:cs="宋体"/>
          <w:b/>
          <w:color w:val="000000" w:themeColor="text1"/>
          <w:sz w:val="24"/>
          <w:szCs w:val="24"/>
        </w:rPr>
        <w:t xml:space="preserve">五</w:t>
      </w:r>
      <w:bookmarkEnd w:id="69"/>
      <w:r>
        <w:rPr>
          <w:color w:val="000000" w:themeColor="text1"/>
        </w:rPr>
      </w:r>
      <w:bookmarkEnd w:id="70"/>
      <w:r>
        <w:rPr>
          <w:color w:val="000000" w:themeColor="text1"/>
        </w:rPr>
      </w:r>
      <w:bookmarkEnd w:id="71"/>
      <w:r>
        <w:rPr>
          <w:color w:val="000000" w:themeColor="text1"/>
        </w:rPr>
      </w:r>
      <w:bookmarkEnd w:id="72"/>
      <w:r>
        <w:rPr>
          <w:color w:val="000000" w:themeColor="text1"/>
        </w:rPr>
      </w:r>
      <w:bookmarkStart w:id="73" w:name="_Toc16938546"/>
      <w:r>
        <w:rPr>
          <w:color w:val="000000" w:themeColor="text1"/>
        </w:rPr>
      </w:r>
      <w:bookmarkStart w:id="74" w:name="_Toc20823302"/>
      <w:r>
        <w:rPr>
          <w:color w:val="000000" w:themeColor="text1"/>
        </w:rPr>
      </w:r>
      <w:bookmarkStart w:id="75" w:name="_Toc513029230"/>
      <w:r>
        <w:rPr>
          <w:rFonts w:hint="eastAsia" w:cs="宋体"/>
          <w:b/>
          <w:color w:val="000000" w:themeColor="text1"/>
          <w:sz w:val="24"/>
          <w:szCs w:val="24"/>
        </w:rPr>
        <w:t xml:space="preserve">、磋商与评审</w:t>
      </w:r>
      <w:r>
        <w:rPr>
          <w:rFonts w:cs="宋体"/>
          <w:b/>
          <w:color w:val="000000" w:themeColor="text1"/>
          <w:sz w:val="24"/>
          <w:szCs w:val="24"/>
        </w:rPr>
      </w:r>
      <w:r>
        <w:rPr>
          <w:color w:val="000000" w:themeColor="text1"/>
        </w:rPr>
      </w:r>
    </w:p>
    <w:p>
      <w:pPr>
        <w:pStyle w:val="716"/>
        <w:ind w:firstLine="480"/>
        <w:spacing w:line="360" w:lineRule="auto"/>
        <w:rPr>
          <w:color w:val="000000" w:themeColor="text1"/>
          <w:sz w:val="24"/>
          <w:szCs w:val="24"/>
        </w:rPr>
      </w:pPr>
      <w:r>
        <w:rPr>
          <w:rFonts w:hint="eastAsia"/>
          <w:color w:val="000000" w:themeColor="text1"/>
          <w:sz w:val="24"/>
          <w:szCs w:val="24"/>
        </w:rPr>
        <w:t xml:space="preserve">1.磋商仪式</w:t>
      </w:r>
      <w:r>
        <w:rPr>
          <w:color w:val="000000" w:themeColor="text1"/>
          <w:sz w:val="24"/>
          <w:szCs w:val="24"/>
        </w:rPr>
      </w:r>
      <w:r>
        <w:rPr>
          <w:color w:val="000000" w:themeColor="text1"/>
        </w:rPr>
      </w:r>
    </w:p>
    <w:p>
      <w:pPr>
        <w:pStyle w:val="716"/>
        <w:ind w:firstLine="480"/>
        <w:spacing w:line="360" w:lineRule="auto"/>
        <w:rPr>
          <w:color w:val="000000" w:themeColor="text1"/>
          <w:sz w:val="24"/>
          <w:szCs w:val="24"/>
        </w:rPr>
      </w:pPr>
      <w:r>
        <w:rPr>
          <w:rFonts w:hint="eastAsia"/>
          <w:color w:val="000000" w:themeColor="text1"/>
          <w:sz w:val="24"/>
          <w:szCs w:val="24"/>
        </w:rPr>
        <w:t xml:space="preserve">1.1采购人或采购代理机构将在磋商公告中规定的时间和地点组织磋商开始仪式。</w:t>
      </w:r>
      <w:r>
        <w:rPr>
          <w:color w:val="000000" w:themeColor="text1"/>
          <w:sz w:val="24"/>
          <w:szCs w:val="24"/>
        </w:rPr>
      </w:r>
      <w:r>
        <w:rPr>
          <w:color w:val="000000" w:themeColor="text1"/>
        </w:rPr>
      </w:r>
    </w:p>
    <w:p>
      <w:pPr>
        <w:pStyle w:val="716"/>
        <w:ind w:firstLine="482"/>
        <w:spacing w:line="360" w:lineRule="auto"/>
        <w:rPr>
          <w:rFonts w:cs="宋体"/>
          <w:b/>
          <w:color w:val="000000" w:themeColor="text1"/>
          <w:sz w:val="24"/>
          <w:szCs w:val="24"/>
        </w:rPr>
      </w:pPr>
      <w:r>
        <w:rPr>
          <w:rFonts w:hint="eastAsia" w:cs="宋体"/>
          <w:b/>
          <w:color w:val="000000" w:themeColor="text1"/>
          <w:sz w:val="24"/>
          <w:szCs w:val="24"/>
        </w:rPr>
        <w:t xml:space="preserve">开标当天各供应商及时登录不见面开标大厅，响应文件提交截止时间后，采购代理机构将在系统内公布供应商名单，然后通过开标会议区发出响应文件解密的指令，供应商按规定时间自行实施远程解密，供应商解密限定在开标后</w:t>
      </w:r>
      <w:r>
        <w:rPr>
          <w:rFonts w:hint="eastAsia" w:cs="宋体"/>
          <w:b/>
          <w:color w:val="000000" w:themeColor="text1"/>
          <w:sz w:val="24"/>
          <w:szCs w:val="24"/>
          <w:u w:val="single"/>
        </w:rPr>
        <w:t xml:space="preserve">30分钟</w:t>
      </w:r>
      <w:r>
        <w:rPr>
          <w:rFonts w:hint="eastAsia" w:cs="宋体"/>
          <w:b/>
          <w:color w:val="000000" w:themeColor="text1"/>
          <w:sz w:val="24"/>
          <w:szCs w:val="24"/>
        </w:rPr>
        <w:t xml:space="preserve">之内完成。</w:t>
      </w:r>
      <w:r>
        <w:rPr>
          <w:rFonts w:hint="eastAsia" w:cs="宋体"/>
          <w:b/>
          <w:color w:val="000000" w:themeColor="text1"/>
          <w:sz w:val="24"/>
          <w:szCs w:val="24"/>
          <w:u w:val="single"/>
        </w:rPr>
        <w:t xml:space="preserve">因供应商网络与电源不稳定、未按操作手册要求配置软硬件、解密锁发生故障或用错、故意不在要求时限内完成解密等自身原因，导致响应文件在规定时间内未能解密、解密失败或解密超时，视为供应商撤销其响应文件，系统内响应文件将被退回；</w:t>
      </w:r>
      <w:r>
        <w:rPr>
          <w:rFonts w:hint="eastAsia" w:cs="宋体"/>
          <w:b/>
          <w:color w:val="000000" w:themeColor="text1"/>
          <w:sz w:val="24"/>
          <w:szCs w:val="24"/>
        </w:rPr>
        <w:t xml:space="preserve">因采购人（或采购代理机构）原因或网上招投标平台发生故障，导致无法按时完成响应文件解密或开、评标工作无法进行的，可根据实际情况相应延迟解密时间或调整开、评标时间。</w:t>
      </w:r>
      <w:r>
        <w:rPr>
          <w:rFonts w:cs="宋体"/>
          <w:b/>
          <w:color w:val="000000" w:themeColor="text1"/>
          <w:sz w:val="24"/>
          <w:szCs w:val="24"/>
        </w:rPr>
      </w:r>
      <w:r>
        <w:rPr>
          <w:color w:val="000000" w:themeColor="text1"/>
        </w:rPr>
      </w:r>
    </w:p>
    <w:p>
      <w:pPr>
        <w:pStyle w:val="716"/>
        <w:ind w:firstLine="480"/>
        <w:spacing w:line="360" w:lineRule="auto"/>
        <w:rPr>
          <w:rFonts w:cs="宋体"/>
          <w:color w:val="000000" w:themeColor="text1"/>
          <w:sz w:val="24"/>
          <w:szCs w:val="24"/>
        </w:rPr>
      </w:pPr>
      <w:r>
        <w:rPr>
          <w:rFonts w:hint="eastAsia" w:cs="宋体"/>
          <w:color w:val="000000" w:themeColor="text1"/>
          <w:sz w:val="24"/>
          <w:szCs w:val="24"/>
        </w:rPr>
        <w:t xml:space="preserve">1.2 磋商活动的文件解密工作由采购代理机构组织。</w:t>
      </w:r>
      <w:r>
        <w:rPr>
          <w:rFonts w:cs="宋体"/>
          <w:color w:val="000000" w:themeColor="text1"/>
          <w:sz w:val="24"/>
          <w:szCs w:val="24"/>
        </w:rPr>
      </w:r>
      <w:r>
        <w:rPr>
          <w:color w:val="000000" w:themeColor="text1"/>
        </w:rPr>
      </w:r>
    </w:p>
    <w:p>
      <w:pPr>
        <w:pStyle w:val="716"/>
        <w:ind w:firstLine="482"/>
        <w:spacing w:line="360" w:lineRule="auto"/>
        <w:rPr>
          <w:rFonts w:cs="宋体"/>
          <w:b/>
          <w:color w:val="000000" w:themeColor="text1"/>
          <w:sz w:val="24"/>
          <w:szCs w:val="24"/>
        </w:rPr>
      </w:pPr>
      <w:r>
        <w:rPr>
          <w:rFonts w:hint="eastAsia" w:cs="宋体"/>
          <w:b/>
          <w:color w:val="000000" w:themeColor="text1"/>
          <w:sz w:val="24"/>
          <w:szCs w:val="24"/>
        </w:rPr>
        <w:t xml:space="preserve">注：各供应商请关注开标大厅交流区，在开标结束后，请勿离开开标大厅，采购人或采购代理机构通知最后报价填报后，所有的响应供应商须在</w:t>
      </w:r>
      <w:r>
        <w:rPr>
          <w:rFonts w:hint="eastAsia" w:cs="宋体"/>
          <w:b/>
          <w:color w:val="000000" w:themeColor="text1"/>
          <w:sz w:val="24"/>
          <w:szCs w:val="24"/>
          <w:u w:val="single"/>
        </w:rPr>
        <w:t xml:space="preserve">30分钟</w:t>
      </w:r>
      <w:r>
        <w:rPr>
          <w:rFonts w:hint="eastAsia" w:cs="宋体"/>
          <w:b/>
          <w:color w:val="000000" w:themeColor="text1"/>
          <w:sz w:val="24"/>
          <w:szCs w:val="24"/>
        </w:rPr>
        <w:t xml:space="preserve">内填写并提交最后报价，未在规定时间内提交最后报价的，视作无效响应处理。</w:t>
      </w:r>
      <w:r>
        <w:rPr>
          <w:rFonts w:cs="宋体"/>
          <w:b/>
          <w:color w:val="000000" w:themeColor="text1"/>
          <w:sz w:val="24"/>
          <w:szCs w:val="24"/>
        </w:rPr>
      </w:r>
      <w:r>
        <w:rPr>
          <w:color w:val="000000" w:themeColor="text1"/>
        </w:rPr>
      </w:r>
    </w:p>
    <w:p>
      <w:pPr>
        <w:pStyle w:val="716"/>
        <w:ind w:firstLine="480"/>
        <w:spacing w:line="360" w:lineRule="auto"/>
        <w:rPr>
          <w:color w:val="000000" w:themeColor="text1"/>
          <w:sz w:val="24"/>
          <w:szCs w:val="24"/>
        </w:rPr>
      </w:pPr>
      <w:r>
        <w:rPr>
          <w:rFonts w:hint="eastAsia"/>
          <w:color w:val="000000" w:themeColor="text1"/>
          <w:sz w:val="24"/>
          <w:szCs w:val="24"/>
        </w:rPr>
        <w:t xml:space="preserve">2.磋商小组</w:t>
      </w:r>
      <w:r>
        <w:rPr>
          <w:color w:val="000000" w:themeColor="text1"/>
          <w:sz w:val="24"/>
          <w:szCs w:val="24"/>
        </w:rPr>
      </w:r>
      <w:r>
        <w:rPr>
          <w:color w:val="000000" w:themeColor="text1"/>
        </w:rPr>
      </w:r>
    </w:p>
    <w:p>
      <w:pPr>
        <w:pStyle w:val="716"/>
        <w:ind w:firstLine="480"/>
        <w:spacing w:line="360" w:lineRule="auto"/>
        <w:rPr>
          <w:color w:val="000000" w:themeColor="text1"/>
          <w:sz w:val="24"/>
          <w:szCs w:val="24"/>
        </w:rPr>
      </w:pPr>
      <w:r>
        <w:rPr>
          <w:rFonts w:hint="eastAsia"/>
          <w:color w:val="000000" w:themeColor="text1"/>
          <w:sz w:val="24"/>
          <w:szCs w:val="24"/>
        </w:rPr>
        <w:t xml:space="preserve">2.1磋商开始仪式结束后，采购人或采购代理机构将立即组织磋商小组进行评审。</w:t>
      </w:r>
      <w:r>
        <w:rPr>
          <w:color w:val="000000" w:themeColor="text1"/>
          <w:sz w:val="24"/>
          <w:szCs w:val="24"/>
        </w:rPr>
      </w:r>
      <w:r>
        <w:rPr>
          <w:color w:val="000000" w:themeColor="text1"/>
        </w:rPr>
      </w:r>
    </w:p>
    <w:p>
      <w:pPr>
        <w:pStyle w:val="716"/>
        <w:ind w:firstLine="480"/>
        <w:spacing w:line="360" w:lineRule="auto"/>
        <w:rPr>
          <w:color w:val="000000" w:themeColor="text1"/>
          <w:sz w:val="24"/>
          <w:szCs w:val="24"/>
        </w:rPr>
      </w:pPr>
      <w:r>
        <w:rPr>
          <w:rFonts w:hint="eastAsia"/>
          <w:color w:val="000000" w:themeColor="text1"/>
          <w:sz w:val="24"/>
          <w:szCs w:val="24"/>
        </w:rPr>
        <w:t xml:space="preserve">2.2磋商小组由采购人代表和评审专家共3人及以上单数组成，其中评审专家人数不得少于磋商小组成员总数的2/3。采购人不得以评审专家身份参加本部门或本单位采购项目的评审。采购代理机构不得参加本机构代理的采购项目的评审。</w:t>
      </w:r>
      <w:r>
        <w:rPr>
          <w:color w:val="000000" w:themeColor="text1"/>
          <w:sz w:val="24"/>
          <w:szCs w:val="24"/>
        </w:rPr>
      </w:r>
      <w:r>
        <w:rPr>
          <w:color w:val="000000" w:themeColor="text1"/>
        </w:rPr>
      </w:r>
    </w:p>
    <w:p>
      <w:pPr>
        <w:pStyle w:val="716"/>
        <w:ind w:firstLine="480"/>
        <w:spacing w:line="360" w:lineRule="auto"/>
        <w:rPr>
          <w:color w:val="000000" w:themeColor="text1"/>
          <w:sz w:val="24"/>
          <w:szCs w:val="24"/>
        </w:rPr>
      </w:pPr>
      <w:r>
        <w:rPr>
          <w:rFonts w:hint="eastAsia"/>
          <w:color w:val="000000" w:themeColor="text1"/>
          <w:sz w:val="24"/>
          <w:szCs w:val="24"/>
        </w:rPr>
        <w:t xml:space="preserve">2.3超过公开招标限额标准的项目，磋商小组应当由5人及以上单数组成。</w:t>
      </w:r>
      <w:r>
        <w:rPr>
          <w:color w:val="000000" w:themeColor="text1"/>
          <w:sz w:val="24"/>
          <w:szCs w:val="24"/>
        </w:rPr>
      </w:r>
      <w:r>
        <w:rPr>
          <w:color w:val="000000" w:themeColor="text1"/>
        </w:rPr>
      </w:r>
    </w:p>
    <w:p>
      <w:pPr>
        <w:pStyle w:val="716"/>
        <w:ind w:firstLine="480"/>
        <w:spacing w:line="360" w:lineRule="auto"/>
        <w:rPr>
          <w:color w:val="000000" w:themeColor="text1"/>
          <w:sz w:val="24"/>
          <w:szCs w:val="24"/>
        </w:rPr>
      </w:pPr>
      <w:r>
        <w:rPr>
          <w:rFonts w:hint="eastAsia"/>
          <w:color w:val="000000" w:themeColor="text1"/>
          <w:sz w:val="24"/>
          <w:szCs w:val="24"/>
        </w:rPr>
        <w:t xml:space="preserve">2.4采用竞争性磋商的政府采购项目，评审专家应当从政府采购评审专家库内相关专业的专家名单中随机抽取。市场竞争不充分的科研项目、需要扶持的科技成果转化项目，以及情况特殊、通过随机方式难以确定合适的评审专家的项目，经主管预算单位同意，可以自行选定评审专家。技术</w:t>
      </w:r>
      <w:r>
        <w:rPr>
          <w:rFonts w:hint="eastAsia" w:cs="宋体"/>
          <w:color w:val="000000" w:themeColor="text1"/>
          <w:sz w:val="24"/>
          <w:szCs w:val="24"/>
        </w:rPr>
        <w:t xml:space="preserve">复杂</w:t>
      </w:r>
      <w:r>
        <w:rPr>
          <w:rFonts w:hint="eastAsia"/>
          <w:color w:val="000000" w:themeColor="text1"/>
          <w:sz w:val="24"/>
          <w:szCs w:val="24"/>
        </w:rPr>
        <w:t xml:space="preserve">、专业性强的竞争性磋商采购项目，评审专家中应当包含1名法律专家。</w:t>
      </w:r>
      <w:r>
        <w:rPr>
          <w:color w:val="000000" w:themeColor="text1"/>
          <w:sz w:val="24"/>
          <w:szCs w:val="24"/>
        </w:rPr>
      </w:r>
      <w:r>
        <w:rPr>
          <w:color w:val="000000" w:themeColor="text1"/>
        </w:rPr>
      </w:r>
    </w:p>
    <w:p>
      <w:pPr>
        <w:pStyle w:val="716"/>
        <w:ind w:firstLine="480"/>
        <w:spacing w:line="360" w:lineRule="auto"/>
        <w:rPr>
          <w:color w:val="000000" w:themeColor="text1"/>
          <w:sz w:val="24"/>
          <w:szCs w:val="24"/>
        </w:rPr>
      </w:pPr>
      <w:r>
        <w:rPr>
          <w:rFonts w:hint="eastAsia"/>
          <w:color w:val="000000" w:themeColor="text1"/>
          <w:sz w:val="24"/>
          <w:szCs w:val="24"/>
        </w:rPr>
        <w:t xml:space="preserve">2.5磋商小组独立工作，负责评审所有响应文件并确定成交候选人。</w:t>
      </w:r>
      <w:r>
        <w:rPr>
          <w:color w:val="000000" w:themeColor="text1"/>
          <w:sz w:val="24"/>
          <w:szCs w:val="24"/>
        </w:rPr>
      </w:r>
      <w:r>
        <w:rPr>
          <w:color w:val="000000" w:themeColor="text1"/>
        </w:rPr>
      </w:r>
    </w:p>
    <w:p>
      <w:pPr>
        <w:pStyle w:val="716"/>
        <w:ind w:firstLine="480"/>
        <w:spacing w:line="360" w:lineRule="auto"/>
        <w:rPr>
          <w:color w:val="000000" w:themeColor="text1"/>
          <w:sz w:val="24"/>
          <w:szCs w:val="24"/>
        </w:rPr>
      </w:pPr>
      <w:r>
        <w:rPr>
          <w:rFonts w:hint="eastAsia"/>
          <w:color w:val="000000" w:themeColor="text1"/>
          <w:sz w:val="24"/>
          <w:szCs w:val="24"/>
        </w:rPr>
        <w:t xml:space="preserve">3. 磋商评审过程的保密与公正</w:t>
      </w:r>
      <w:r>
        <w:rPr>
          <w:color w:val="000000" w:themeColor="text1"/>
          <w:sz w:val="24"/>
          <w:szCs w:val="24"/>
        </w:rPr>
      </w:r>
      <w:r>
        <w:rPr>
          <w:color w:val="000000" w:themeColor="text1"/>
        </w:rPr>
      </w:r>
    </w:p>
    <w:p>
      <w:pPr>
        <w:pStyle w:val="716"/>
        <w:ind w:firstLine="480"/>
        <w:spacing w:line="360" w:lineRule="auto"/>
        <w:rPr>
          <w:color w:val="000000" w:themeColor="text1"/>
          <w:sz w:val="24"/>
          <w:szCs w:val="24"/>
        </w:rPr>
      </w:pPr>
      <w:r>
        <w:rPr>
          <w:rFonts w:hint="eastAsia"/>
          <w:color w:val="000000" w:themeColor="text1"/>
          <w:sz w:val="24"/>
          <w:szCs w:val="24"/>
        </w:rPr>
        <w:t xml:space="preserve">3.1磋商小组、采购人或采购代理机构、相关监督人员等与评审工作有关的人员，对评审情况以及在评审过程中获悉的国家秘密、商业秘密负有保密责任。</w:t>
      </w:r>
      <w:r>
        <w:rPr>
          <w:color w:val="000000" w:themeColor="text1"/>
          <w:sz w:val="24"/>
          <w:szCs w:val="24"/>
        </w:rPr>
      </w:r>
      <w:r>
        <w:rPr>
          <w:color w:val="000000" w:themeColor="text1"/>
        </w:rPr>
      </w:r>
    </w:p>
    <w:p>
      <w:pPr>
        <w:pStyle w:val="716"/>
        <w:ind w:firstLine="480"/>
        <w:spacing w:line="360" w:lineRule="auto"/>
        <w:rPr>
          <w:color w:val="000000" w:themeColor="text1"/>
          <w:sz w:val="24"/>
          <w:szCs w:val="24"/>
        </w:rPr>
      </w:pPr>
      <w:r>
        <w:rPr>
          <w:rFonts w:hint="eastAsia"/>
          <w:color w:val="000000" w:themeColor="text1"/>
          <w:sz w:val="24"/>
          <w:szCs w:val="24"/>
        </w:rPr>
        <w:t xml:space="preserve">3.2在磋商评审过程中，磋商供应商不得以任何行为影响磋商评审过程，否则其响应文件将被作为无效响应文件。</w:t>
      </w:r>
      <w:r>
        <w:rPr>
          <w:color w:val="000000" w:themeColor="text1"/>
          <w:sz w:val="24"/>
          <w:szCs w:val="24"/>
        </w:rPr>
      </w:r>
      <w:r>
        <w:rPr>
          <w:color w:val="000000" w:themeColor="text1"/>
        </w:rPr>
      </w:r>
    </w:p>
    <w:p>
      <w:pPr>
        <w:pStyle w:val="716"/>
        <w:ind w:firstLine="480"/>
        <w:spacing w:line="360" w:lineRule="auto"/>
        <w:rPr>
          <w:color w:val="000000" w:themeColor="text1"/>
          <w:sz w:val="24"/>
          <w:szCs w:val="24"/>
        </w:rPr>
      </w:pPr>
      <w:r>
        <w:rPr>
          <w:rFonts w:hint="eastAsia"/>
          <w:color w:val="000000" w:themeColor="text1"/>
          <w:sz w:val="24"/>
          <w:szCs w:val="24"/>
        </w:rPr>
        <w:t xml:space="preserve">3.3磋商小组成员应当按照客观、公正、审慎的原则，根据磋商文件规定的评审程序、评审方法和评审标准进行独立评审。未实质性响应磋商文件的响应文件按无效响应处理，磋商小组应当告知提交响应文件的供应商。</w:t>
      </w:r>
      <w:r>
        <w:rPr>
          <w:color w:val="000000" w:themeColor="text1"/>
          <w:sz w:val="24"/>
          <w:szCs w:val="24"/>
        </w:rPr>
      </w:r>
      <w:r>
        <w:rPr>
          <w:color w:val="000000" w:themeColor="text1"/>
        </w:rPr>
      </w:r>
    </w:p>
    <w:p>
      <w:pPr>
        <w:pStyle w:val="716"/>
        <w:ind w:firstLine="480"/>
        <w:spacing w:line="360" w:lineRule="auto"/>
        <w:rPr>
          <w:color w:val="000000" w:themeColor="text1"/>
          <w:sz w:val="24"/>
          <w:szCs w:val="24"/>
        </w:rPr>
      </w:pPr>
      <w:r>
        <w:rPr>
          <w:rFonts w:hint="eastAsia"/>
          <w:color w:val="000000" w:themeColor="text1"/>
          <w:sz w:val="24"/>
          <w:szCs w:val="24"/>
        </w:rPr>
        <w:t xml:space="preserve">3.4评审开始后，直至向成交供应商授予合同时止，凡是与审查、澄清、评价和比较响应的有关资料以及授标建议等，采购人、磋商小组、采购代理机构均不得向供应商或与评标无关的其他人员透露。</w:t>
      </w:r>
      <w:r>
        <w:rPr>
          <w:color w:val="000000" w:themeColor="text1"/>
          <w:sz w:val="24"/>
          <w:szCs w:val="24"/>
        </w:rPr>
      </w:r>
      <w:r>
        <w:rPr>
          <w:color w:val="000000" w:themeColor="text1"/>
        </w:rPr>
      </w:r>
    </w:p>
    <w:p>
      <w:pPr>
        <w:pStyle w:val="716"/>
        <w:ind w:firstLine="480"/>
        <w:spacing w:line="360" w:lineRule="auto"/>
        <w:rPr>
          <w:color w:val="000000" w:themeColor="text1"/>
          <w:sz w:val="24"/>
          <w:szCs w:val="24"/>
        </w:rPr>
      </w:pPr>
      <w:r>
        <w:rPr>
          <w:rFonts w:hint="eastAsia"/>
          <w:color w:val="000000" w:themeColor="text1"/>
          <w:sz w:val="24"/>
          <w:szCs w:val="24"/>
        </w:rPr>
        <w:t xml:space="preserve">3.5在评审期间，采购人或采购代理机构将设专门人员与供应商联系。</w:t>
      </w:r>
      <w:r>
        <w:rPr>
          <w:color w:val="000000" w:themeColor="text1"/>
          <w:sz w:val="24"/>
          <w:szCs w:val="24"/>
        </w:rPr>
      </w:r>
      <w:r>
        <w:rPr>
          <w:color w:val="000000" w:themeColor="text1"/>
        </w:rPr>
      </w:r>
    </w:p>
    <w:p>
      <w:pPr>
        <w:pStyle w:val="716"/>
        <w:ind w:firstLine="480"/>
        <w:spacing w:line="360" w:lineRule="auto"/>
        <w:rPr>
          <w:color w:val="000000" w:themeColor="text1"/>
          <w:sz w:val="24"/>
          <w:szCs w:val="24"/>
        </w:rPr>
      </w:pPr>
      <w:r>
        <w:rPr>
          <w:rFonts w:hint="eastAsia"/>
          <w:color w:val="000000" w:themeColor="text1"/>
          <w:sz w:val="24"/>
          <w:szCs w:val="24"/>
        </w:rPr>
        <w:t xml:space="preserve">3.6采购人、采购代理机构和磋商小组不向未成交的供应商解释未成交原因，也不公布评审过程中的相关细节。</w:t>
      </w:r>
      <w:r>
        <w:rPr>
          <w:color w:val="000000" w:themeColor="text1"/>
          <w:sz w:val="24"/>
          <w:szCs w:val="24"/>
        </w:rPr>
      </w:r>
      <w:r>
        <w:rPr>
          <w:color w:val="000000" w:themeColor="text1"/>
        </w:rPr>
      </w:r>
    </w:p>
    <w:p>
      <w:pPr>
        <w:pStyle w:val="716"/>
        <w:ind w:firstLine="480"/>
        <w:spacing w:line="360" w:lineRule="auto"/>
        <w:rPr>
          <w:color w:val="000000" w:themeColor="text1"/>
          <w:sz w:val="24"/>
          <w:szCs w:val="24"/>
        </w:rPr>
      </w:pPr>
      <w:r>
        <w:rPr>
          <w:rFonts w:hint="eastAsia"/>
          <w:color w:val="000000" w:themeColor="text1"/>
          <w:sz w:val="24"/>
          <w:szCs w:val="24"/>
        </w:rPr>
        <w:t xml:space="preserve">4、评审过程的澄清</w:t>
      </w:r>
      <w:r>
        <w:rPr>
          <w:color w:val="000000" w:themeColor="text1"/>
          <w:sz w:val="24"/>
          <w:szCs w:val="24"/>
        </w:rPr>
      </w:r>
      <w:r>
        <w:rPr>
          <w:color w:val="000000" w:themeColor="text1"/>
        </w:rPr>
      </w:r>
    </w:p>
    <w:p>
      <w:pPr>
        <w:pStyle w:val="716"/>
        <w:ind w:firstLine="480"/>
        <w:spacing w:line="360" w:lineRule="auto"/>
        <w:rPr>
          <w:color w:val="000000" w:themeColor="text1"/>
          <w:sz w:val="24"/>
          <w:szCs w:val="24"/>
        </w:rPr>
      </w:pPr>
      <w:r>
        <w:rPr>
          <w:rFonts w:hint="eastAsia"/>
          <w:color w:val="000000" w:themeColor="text1"/>
          <w:sz w:val="24"/>
          <w:szCs w:val="24"/>
        </w:rPr>
        <w:t xml:space="preserve">4.1</w:t>
      </w:r>
      <w:r>
        <w:rPr>
          <w:rFonts w:hint="eastAsia"/>
          <w:color w:val="000000" w:themeColor="text1"/>
          <w:sz w:val="24"/>
          <w:szCs w:val="24"/>
          <w:lang w:val="zh-CN"/>
        </w:rPr>
        <w:t xml:space="preserve">评审期间，磋商小组在对响应文件的有效性、完整性和响应程度进行审查时，可以要求供应商对响应文件中含义不明确、同类问题表述不一致或者有明显文字和计算错误的内容等作出必要的澄清、说明或者更正。供应商的澄清、说明或者更正不得超出响应文件的范围或者改变响应文件的实质性内容。磋商小组并非对每个供应商都作澄清要求。</w:t>
      </w:r>
      <w:r>
        <w:rPr>
          <w:color w:val="000000" w:themeColor="text1"/>
          <w:sz w:val="24"/>
          <w:szCs w:val="24"/>
        </w:rPr>
      </w:r>
      <w:r>
        <w:rPr>
          <w:color w:val="000000" w:themeColor="text1"/>
        </w:rPr>
      </w:r>
    </w:p>
    <w:p>
      <w:pPr>
        <w:pStyle w:val="716"/>
        <w:ind w:firstLine="480"/>
        <w:spacing w:line="360" w:lineRule="auto"/>
        <w:rPr>
          <w:color w:val="000000" w:themeColor="text1"/>
          <w:sz w:val="24"/>
          <w:szCs w:val="24"/>
        </w:rPr>
      </w:pPr>
      <w:r>
        <w:rPr>
          <w:rFonts w:hint="eastAsia"/>
          <w:color w:val="000000" w:themeColor="text1"/>
          <w:sz w:val="24"/>
          <w:szCs w:val="24"/>
        </w:rPr>
        <w:t xml:space="preserve">4.2</w:t>
      </w:r>
      <w:r>
        <w:rPr>
          <w:rFonts w:hint="eastAsia"/>
          <w:color w:val="000000" w:themeColor="text1"/>
          <w:sz w:val="24"/>
          <w:szCs w:val="24"/>
          <w:lang w:val="zh-CN"/>
        </w:rPr>
        <w:t xml:space="preserve">需要供应商进行澄清、说明或更正的，磋商小组将通过苏采云系统向供应商发布“澄清要求函”，接到“澄清要求函”的供应商应当按照要求在苏采云系统中提交“澄清响应函”并加盖CA电子公章。澄清、说明或更正的内容作为响应文件的补充部分，具体操作方式见《操作手册》。</w:t>
      </w:r>
      <w:r>
        <w:rPr>
          <w:color w:val="000000" w:themeColor="text1"/>
          <w:sz w:val="24"/>
          <w:szCs w:val="24"/>
        </w:rPr>
      </w:r>
      <w:r>
        <w:rPr>
          <w:color w:val="000000" w:themeColor="text1"/>
        </w:rPr>
      </w:r>
    </w:p>
    <w:p>
      <w:pPr>
        <w:pStyle w:val="716"/>
        <w:ind w:firstLine="480"/>
        <w:spacing w:line="360" w:lineRule="auto"/>
        <w:rPr>
          <w:color w:val="000000" w:themeColor="text1"/>
          <w:sz w:val="24"/>
          <w:szCs w:val="24"/>
        </w:rPr>
      </w:pPr>
      <w:r>
        <w:rPr>
          <w:rFonts w:hint="eastAsia"/>
          <w:color w:val="000000" w:themeColor="text1"/>
          <w:sz w:val="24"/>
          <w:szCs w:val="24"/>
        </w:rPr>
        <w:t xml:space="preserve">4.3接到磋商小组</w:t>
      </w:r>
      <w:r>
        <w:rPr>
          <w:rFonts w:hint="eastAsia"/>
          <w:color w:val="000000" w:themeColor="text1"/>
          <w:sz w:val="24"/>
          <w:szCs w:val="24"/>
          <w:lang w:val="zh-CN"/>
        </w:rPr>
        <w:t xml:space="preserve">澄清、说明或更正</w:t>
      </w:r>
      <w:r>
        <w:rPr>
          <w:rFonts w:hint="eastAsia"/>
          <w:color w:val="000000" w:themeColor="text1"/>
          <w:sz w:val="24"/>
          <w:szCs w:val="24"/>
        </w:rPr>
        <w:t xml:space="preserve">要求的供应商应按磋商小组规定的时间和格式做出</w:t>
      </w:r>
      <w:r>
        <w:rPr>
          <w:rFonts w:hint="eastAsia"/>
          <w:color w:val="000000" w:themeColor="text1"/>
          <w:sz w:val="24"/>
          <w:szCs w:val="24"/>
          <w:lang w:val="zh-CN"/>
        </w:rPr>
        <w:t xml:space="preserve">澄清、说明或更正</w:t>
      </w:r>
      <w:r>
        <w:rPr>
          <w:rFonts w:hint="eastAsia"/>
          <w:color w:val="000000" w:themeColor="text1"/>
          <w:sz w:val="24"/>
          <w:szCs w:val="24"/>
        </w:rPr>
        <w:t xml:space="preserve">，</w:t>
      </w:r>
      <w:r>
        <w:rPr>
          <w:rFonts w:hint="eastAsia"/>
          <w:color w:val="000000" w:themeColor="text1"/>
          <w:sz w:val="24"/>
          <w:szCs w:val="24"/>
          <w:lang w:val="zh-CN"/>
        </w:rPr>
        <w:t xml:space="preserve">澄清、说明或更正</w:t>
      </w:r>
      <w:r>
        <w:rPr>
          <w:rFonts w:hint="eastAsia"/>
          <w:color w:val="000000" w:themeColor="text1"/>
          <w:sz w:val="24"/>
          <w:szCs w:val="24"/>
        </w:rPr>
        <w:t xml:space="preserve">的内容作为响应文件的补充部分，但实质性的内容不得做任何更改。</w:t>
      </w:r>
      <w:r>
        <w:rPr>
          <w:color w:val="000000" w:themeColor="text1"/>
          <w:sz w:val="24"/>
          <w:szCs w:val="24"/>
        </w:rPr>
      </w:r>
      <w:r>
        <w:rPr>
          <w:color w:val="000000" w:themeColor="text1"/>
        </w:rPr>
      </w:r>
    </w:p>
    <w:p>
      <w:pPr>
        <w:pStyle w:val="716"/>
        <w:ind w:firstLine="480"/>
        <w:spacing w:line="360" w:lineRule="auto"/>
        <w:rPr>
          <w:color w:val="000000" w:themeColor="text1"/>
          <w:sz w:val="24"/>
          <w:szCs w:val="24"/>
        </w:rPr>
      </w:pPr>
      <w:r>
        <w:rPr>
          <w:rFonts w:hint="eastAsia"/>
          <w:color w:val="000000" w:themeColor="text1"/>
          <w:sz w:val="24"/>
          <w:szCs w:val="24"/>
          <w:lang w:val="zh-CN"/>
        </w:rPr>
        <w:t xml:space="preserve">4.4接到磋商小组澄清、说明或更正要求的供应商如未按规定做出澄清、说明或更正的，其风险由供应商自行承担。</w:t>
      </w:r>
      <w:r>
        <w:rPr>
          <w:color w:val="000000" w:themeColor="text1"/>
          <w:sz w:val="24"/>
          <w:szCs w:val="24"/>
        </w:rPr>
      </w:r>
      <w:r>
        <w:rPr>
          <w:color w:val="000000" w:themeColor="text1"/>
        </w:rPr>
      </w:r>
    </w:p>
    <w:p>
      <w:pPr>
        <w:pStyle w:val="716"/>
        <w:ind w:firstLine="480"/>
        <w:spacing w:line="360" w:lineRule="auto"/>
        <w:rPr>
          <w:color w:val="000000" w:themeColor="text1"/>
          <w:sz w:val="24"/>
          <w:szCs w:val="24"/>
        </w:rPr>
      </w:pPr>
      <w:r>
        <w:rPr>
          <w:rFonts w:hint="eastAsia"/>
          <w:color w:val="000000" w:themeColor="text1"/>
          <w:sz w:val="24"/>
          <w:szCs w:val="24"/>
        </w:rPr>
        <w:t xml:space="preserve">5.对响应文件的审查</w:t>
      </w:r>
      <w:r>
        <w:rPr>
          <w:color w:val="000000" w:themeColor="text1"/>
          <w:sz w:val="24"/>
          <w:szCs w:val="24"/>
        </w:rPr>
      </w:r>
      <w:r>
        <w:rPr>
          <w:color w:val="000000" w:themeColor="text1"/>
        </w:rPr>
      </w:r>
    </w:p>
    <w:p>
      <w:pPr>
        <w:pStyle w:val="716"/>
        <w:ind w:firstLine="480"/>
        <w:spacing w:line="360" w:lineRule="auto"/>
        <w:rPr>
          <w:color w:val="000000" w:themeColor="text1"/>
          <w:sz w:val="24"/>
          <w:szCs w:val="24"/>
        </w:rPr>
      </w:pPr>
      <w:r>
        <w:rPr>
          <w:rFonts w:hint="eastAsia"/>
          <w:color w:val="000000" w:themeColor="text1"/>
          <w:sz w:val="24"/>
          <w:szCs w:val="24"/>
        </w:rPr>
        <w:t xml:space="preserve">5.1响应文件初审分为资格性审查和符合性审查。</w:t>
      </w:r>
      <w:r>
        <w:rPr>
          <w:color w:val="000000" w:themeColor="text1"/>
          <w:sz w:val="24"/>
          <w:szCs w:val="24"/>
        </w:rPr>
      </w:r>
      <w:r>
        <w:rPr>
          <w:color w:val="000000" w:themeColor="text1"/>
        </w:rPr>
      </w:r>
    </w:p>
    <w:p>
      <w:pPr>
        <w:pStyle w:val="716"/>
        <w:ind w:firstLine="480"/>
        <w:spacing w:line="360" w:lineRule="auto"/>
        <w:rPr>
          <w:color w:val="000000" w:themeColor="text1"/>
          <w:sz w:val="24"/>
          <w:szCs w:val="24"/>
        </w:rPr>
      </w:pPr>
      <w:r>
        <w:rPr>
          <w:rFonts w:hint="eastAsia"/>
          <w:color w:val="000000" w:themeColor="text1"/>
          <w:sz w:val="24"/>
          <w:szCs w:val="24"/>
        </w:rPr>
        <w:t xml:space="preserve">5.1.1资格性检查：</w:t>
      </w:r>
      <w:r>
        <w:rPr>
          <w:rFonts w:hint="eastAsia"/>
          <w:color w:val="000000" w:themeColor="text1"/>
          <w:sz w:val="24"/>
          <w:szCs w:val="24"/>
          <w:lang w:val="zh-CN"/>
        </w:rPr>
        <w:t xml:space="preserve">依据法律法规和磋商文件的规定，由采购人对响应文件中的资格审查文件进行审查。</w:t>
      </w:r>
      <w:r>
        <w:rPr>
          <w:color w:val="000000" w:themeColor="text1"/>
          <w:sz w:val="24"/>
          <w:szCs w:val="24"/>
        </w:rPr>
      </w:r>
      <w:r>
        <w:rPr>
          <w:color w:val="000000" w:themeColor="text1"/>
        </w:rPr>
      </w:r>
    </w:p>
    <w:p>
      <w:pPr>
        <w:pStyle w:val="716"/>
        <w:ind w:firstLine="480"/>
        <w:spacing w:line="360" w:lineRule="auto"/>
        <w:rPr>
          <w:color w:val="000000" w:themeColor="text1"/>
          <w:sz w:val="24"/>
          <w:szCs w:val="24"/>
        </w:rPr>
      </w:pPr>
      <w:r>
        <w:rPr>
          <w:rFonts w:hint="eastAsia"/>
          <w:color w:val="000000" w:themeColor="text1"/>
          <w:sz w:val="24"/>
          <w:szCs w:val="24"/>
        </w:rPr>
        <w:t xml:space="preserve">采购人在进行资格性审查的同时，将在“信用中国”网站查询供应商的信用记录，以确定供应商是否具备磋商资格。</w:t>
      </w:r>
      <w:r>
        <w:rPr>
          <w:color w:val="000000" w:themeColor="text1"/>
          <w:sz w:val="24"/>
          <w:szCs w:val="24"/>
        </w:rPr>
      </w:r>
      <w:r>
        <w:rPr>
          <w:color w:val="000000" w:themeColor="text1"/>
        </w:rPr>
      </w:r>
    </w:p>
    <w:p>
      <w:pPr>
        <w:pStyle w:val="716"/>
        <w:ind w:firstLine="480"/>
        <w:spacing w:line="360" w:lineRule="auto"/>
        <w:rPr>
          <w:color w:val="000000" w:themeColor="text1"/>
          <w:sz w:val="24"/>
          <w:szCs w:val="24"/>
        </w:rPr>
      </w:pPr>
      <w:r>
        <w:rPr>
          <w:rFonts w:hint="eastAsia"/>
          <w:color w:val="000000" w:themeColor="text1"/>
          <w:sz w:val="24"/>
          <w:szCs w:val="24"/>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rPr>
          <w:color w:val="000000" w:themeColor="text1"/>
          <w:sz w:val="24"/>
          <w:szCs w:val="24"/>
        </w:rPr>
      </w:r>
      <w:r>
        <w:rPr>
          <w:color w:val="000000" w:themeColor="text1"/>
        </w:rPr>
      </w:r>
    </w:p>
    <w:p>
      <w:pPr>
        <w:pStyle w:val="716"/>
        <w:ind w:firstLine="480"/>
        <w:spacing w:line="360" w:lineRule="auto"/>
        <w:rPr>
          <w:color w:val="000000" w:themeColor="text1"/>
          <w:sz w:val="24"/>
          <w:szCs w:val="24"/>
        </w:rPr>
      </w:pPr>
      <w:r>
        <w:rPr>
          <w:rFonts w:hint="eastAsia"/>
          <w:color w:val="000000" w:themeColor="text1"/>
          <w:sz w:val="24"/>
          <w:szCs w:val="24"/>
        </w:rPr>
        <w:t xml:space="preserve">5.1.2符合性审查：</w:t>
      </w:r>
      <w:bookmarkStart w:id="76" w:name="OLE_LINK14"/>
      <w:r>
        <w:rPr>
          <w:rFonts w:hint="eastAsia"/>
          <w:color w:val="000000" w:themeColor="text1"/>
          <w:sz w:val="24"/>
          <w:szCs w:val="24"/>
        </w:rPr>
        <w:t xml:space="preserve">依据磋商文件的规定，由磋商小组从响应文件的有效性、完整性和对磋商文件的响应程度进行审查，以确定是否对磋商文件的实质性要求作出响应</w:t>
      </w:r>
      <w:bookmarkEnd w:id="76"/>
      <w:r>
        <w:rPr>
          <w:rFonts w:hint="eastAsia"/>
          <w:color w:val="000000" w:themeColor="text1"/>
          <w:sz w:val="24"/>
          <w:szCs w:val="24"/>
        </w:rPr>
        <w:t xml:space="preserve">。</w:t>
      </w:r>
      <w:r>
        <w:rPr>
          <w:color w:val="000000" w:themeColor="text1"/>
          <w:sz w:val="24"/>
          <w:szCs w:val="24"/>
        </w:rPr>
      </w:r>
      <w:r>
        <w:rPr>
          <w:color w:val="000000" w:themeColor="text1"/>
        </w:rPr>
      </w:r>
    </w:p>
    <w:p>
      <w:pPr>
        <w:pStyle w:val="716"/>
        <w:ind w:firstLine="480"/>
        <w:spacing w:line="360" w:lineRule="auto"/>
        <w:rPr>
          <w:color w:val="000000" w:themeColor="text1"/>
          <w:sz w:val="24"/>
          <w:szCs w:val="24"/>
        </w:rPr>
      </w:pPr>
      <w:r>
        <w:rPr>
          <w:rFonts w:hint="eastAsia"/>
          <w:color w:val="000000" w:themeColor="text1"/>
          <w:sz w:val="24"/>
          <w:szCs w:val="24"/>
        </w:rPr>
        <w:t xml:space="preserve">5.1.3未通过资格审查或符合性审查的供应商，</w:t>
      </w:r>
      <w:r>
        <w:rPr>
          <w:rFonts w:hint="eastAsia"/>
          <w:color w:val="000000" w:themeColor="text1"/>
          <w:sz w:val="24"/>
          <w:szCs w:val="24"/>
          <w:lang w:val="zh-CN"/>
        </w:rPr>
        <w:t xml:space="preserve">采购代理机构将在苏采云系统中告知未通过资格审查或符合性审查的原因，评审结束后，采购代理机构将不再告知未通过资格审查或符合性审查的原因。  </w:t>
      </w:r>
      <w:r>
        <w:rPr>
          <w:color w:val="000000" w:themeColor="text1"/>
          <w:sz w:val="24"/>
          <w:szCs w:val="24"/>
        </w:rPr>
      </w:r>
      <w:r>
        <w:rPr>
          <w:color w:val="000000" w:themeColor="text1"/>
        </w:rPr>
      </w:r>
    </w:p>
    <w:p>
      <w:pPr>
        <w:pStyle w:val="716"/>
        <w:ind w:firstLine="480"/>
        <w:spacing w:line="360" w:lineRule="auto"/>
        <w:rPr>
          <w:color w:val="000000" w:themeColor="text1"/>
          <w:sz w:val="24"/>
          <w:szCs w:val="24"/>
        </w:rPr>
      </w:pPr>
      <w:r>
        <w:rPr>
          <w:rFonts w:hint="eastAsia"/>
          <w:color w:val="000000" w:themeColor="text1"/>
          <w:sz w:val="24"/>
          <w:szCs w:val="24"/>
        </w:rPr>
        <w:t xml:space="preserve">5.2</w:t>
      </w:r>
      <w:r>
        <w:rPr>
          <w:rFonts w:hint="eastAsia"/>
          <w:color w:val="000000" w:themeColor="text1"/>
          <w:sz w:val="24"/>
          <w:szCs w:val="24"/>
          <w:lang w:val="zh-CN"/>
        </w:rPr>
        <w:t xml:space="preserve">在正式磋商之前</w:t>
      </w:r>
      <w:r>
        <w:rPr>
          <w:rFonts w:hint="eastAsia"/>
          <w:color w:val="000000" w:themeColor="text1"/>
          <w:sz w:val="24"/>
          <w:szCs w:val="24"/>
        </w:rPr>
        <w:t xml:space="preserve">，磋商小组将首先审查每份响应文件是否实质性响应了磋商文件的要求。实质性响应的响应文件应该是与磋商文件要求的全部条款、条件和规格相符，没有重大负偏离或保留。</w:t>
      </w:r>
      <w:r>
        <w:rPr>
          <w:color w:val="000000" w:themeColor="text1"/>
          <w:sz w:val="24"/>
          <w:szCs w:val="24"/>
        </w:rPr>
      </w:r>
      <w:r>
        <w:rPr>
          <w:color w:val="000000" w:themeColor="text1"/>
        </w:rPr>
      </w:r>
    </w:p>
    <w:p>
      <w:pPr>
        <w:pStyle w:val="716"/>
        <w:ind w:firstLine="480"/>
        <w:spacing w:line="360" w:lineRule="auto"/>
        <w:rPr>
          <w:color w:val="000000" w:themeColor="text1"/>
          <w:sz w:val="24"/>
          <w:szCs w:val="24"/>
        </w:rPr>
      </w:pPr>
      <w:r>
        <w:rPr>
          <w:rFonts w:hint="eastAsia"/>
          <w:color w:val="000000" w:themeColor="text1"/>
          <w:sz w:val="24"/>
          <w:szCs w:val="24"/>
        </w:rPr>
        <w:t xml:space="preserve">所谓重大负偏离或保留是指与磋商文件规定的实质性要求存在负偏离，或者在实质上与磋商文件不一致，而且限制了合同中买方和见证方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rPr>
          <w:color w:val="000000" w:themeColor="text1"/>
          <w:sz w:val="24"/>
          <w:szCs w:val="24"/>
        </w:rPr>
      </w:r>
      <w:r>
        <w:rPr>
          <w:color w:val="000000" w:themeColor="text1"/>
        </w:rPr>
      </w:r>
    </w:p>
    <w:p>
      <w:pPr>
        <w:pStyle w:val="716"/>
        <w:ind w:firstLine="480"/>
        <w:spacing w:line="360" w:lineRule="auto"/>
        <w:rPr>
          <w:color w:val="000000" w:themeColor="text1"/>
          <w:sz w:val="24"/>
          <w:szCs w:val="24"/>
        </w:rPr>
      </w:pPr>
      <w:r>
        <w:rPr>
          <w:rFonts w:hint="eastAsia"/>
          <w:color w:val="000000" w:themeColor="text1"/>
          <w:sz w:val="24"/>
          <w:szCs w:val="24"/>
        </w:rPr>
        <w:t xml:space="preserve">5.3如果响应文件实质上没有响应磋商文件的要求，磋商小组将予以拒绝，供应商不得通过修改或撤销不合要求的偏离或保留而使其响应文件成为实质性响应的文件。</w:t>
      </w:r>
      <w:r>
        <w:rPr>
          <w:color w:val="000000" w:themeColor="text1"/>
          <w:sz w:val="24"/>
          <w:szCs w:val="24"/>
        </w:rPr>
      </w:r>
      <w:r>
        <w:rPr>
          <w:color w:val="000000" w:themeColor="text1"/>
        </w:rPr>
      </w:r>
    </w:p>
    <w:p>
      <w:pPr>
        <w:pStyle w:val="716"/>
        <w:ind w:firstLine="480"/>
        <w:spacing w:line="360" w:lineRule="auto"/>
        <w:rPr>
          <w:color w:val="000000" w:themeColor="text1"/>
          <w:sz w:val="24"/>
          <w:szCs w:val="24"/>
        </w:rPr>
      </w:pPr>
      <w:r>
        <w:rPr>
          <w:rFonts w:hint="eastAsia"/>
          <w:color w:val="000000" w:themeColor="text1"/>
          <w:sz w:val="24"/>
          <w:szCs w:val="24"/>
        </w:rPr>
        <w:t xml:space="preserve">5.4磋商小组将对确定为实质性响应的文件进行进一步审核，看其是否有计算上或累加上的算术错误，修正错误的原则如下：</w:t>
      </w:r>
      <w:r>
        <w:rPr>
          <w:color w:val="000000" w:themeColor="text1"/>
          <w:sz w:val="24"/>
          <w:szCs w:val="24"/>
        </w:rPr>
      </w:r>
      <w:r>
        <w:rPr>
          <w:color w:val="000000" w:themeColor="text1"/>
        </w:rPr>
      </w:r>
    </w:p>
    <w:p>
      <w:pPr>
        <w:pStyle w:val="716"/>
        <w:ind w:firstLine="480"/>
        <w:spacing w:line="360" w:lineRule="auto"/>
        <w:rPr>
          <w:color w:val="000000" w:themeColor="text1"/>
          <w:sz w:val="24"/>
          <w:szCs w:val="24"/>
        </w:rPr>
      </w:pPr>
      <w:r>
        <w:rPr>
          <w:rFonts w:hint="eastAsia"/>
          <w:color w:val="000000" w:themeColor="text1"/>
          <w:sz w:val="24"/>
          <w:szCs w:val="24"/>
        </w:rPr>
        <w:t xml:space="preserve">（1）响应文件中报价总表内容与响应文件中相应内容不一致的，以报价总表为准。</w:t>
      </w:r>
      <w:r>
        <w:rPr>
          <w:color w:val="000000" w:themeColor="text1"/>
          <w:sz w:val="24"/>
          <w:szCs w:val="24"/>
        </w:rPr>
      </w:r>
      <w:r>
        <w:rPr>
          <w:color w:val="000000" w:themeColor="text1"/>
        </w:rPr>
      </w:r>
    </w:p>
    <w:p>
      <w:pPr>
        <w:pStyle w:val="716"/>
        <w:ind w:firstLine="480"/>
        <w:spacing w:line="360" w:lineRule="auto"/>
        <w:rPr>
          <w:color w:val="000000" w:themeColor="text1"/>
          <w:sz w:val="24"/>
          <w:szCs w:val="24"/>
        </w:rPr>
      </w:pPr>
      <w:r>
        <w:rPr>
          <w:rFonts w:hint="eastAsia"/>
          <w:color w:val="000000" w:themeColor="text1"/>
          <w:sz w:val="24"/>
          <w:szCs w:val="24"/>
        </w:rPr>
        <w:t xml:space="preserve">（2）大写金额和小写金额不一致的，以大写金额为准。</w:t>
      </w:r>
      <w:r>
        <w:rPr>
          <w:color w:val="000000" w:themeColor="text1"/>
          <w:sz w:val="24"/>
          <w:szCs w:val="24"/>
        </w:rPr>
      </w:r>
      <w:r>
        <w:rPr>
          <w:color w:val="000000" w:themeColor="text1"/>
        </w:rPr>
      </w:r>
    </w:p>
    <w:p>
      <w:pPr>
        <w:pStyle w:val="716"/>
        <w:ind w:firstLine="480"/>
        <w:spacing w:line="360" w:lineRule="auto"/>
        <w:rPr>
          <w:color w:val="000000" w:themeColor="text1"/>
          <w:sz w:val="24"/>
          <w:szCs w:val="24"/>
        </w:rPr>
      </w:pPr>
      <w:r>
        <w:rPr>
          <w:rFonts w:hint="eastAsia"/>
          <w:color w:val="000000" w:themeColor="text1"/>
          <w:sz w:val="24"/>
          <w:szCs w:val="24"/>
        </w:rPr>
        <w:t xml:space="preserve">（3）单价金额小数点或者百分比有明显错位的，以报价总表的总价为准，并修改单价。</w:t>
      </w:r>
      <w:r>
        <w:rPr>
          <w:color w:val="000000" w:themeColor="text1"/>
          <w:sz w:val="24"/>
          <w:szCs w:val="24"/>
        </w:rPr>
      </w:r>
      <w:r>
        <w:rPr>
          <w:color w:val="000000" w:themeColor="text1"/>
        </w:rPr>
      </w:r>
    </w:p>
    <w:p>
      <w:pPr>
        <w:pStyle w:val="716"/>
        <w:ind w:firstLine="480"/>
        <w:spacing w:line="360" w:lineRule="auto"/>
        <w:rPr>
          <w:color w:val="000000" w:themeColor="text1"/>
          <w:sz w:val="24"/>
          <w:szCs w:val="24"/>
        </w:rPr>
      </w:pPr>
      <w:r>
        <w:rPr>
          <w:rFonts w:hint="eastAsia"/>
          <w:color w:val="000000" w:themeColor="text1"/>
          <w:sz w:val="24"/>
          <w:szCs w:val="24"/>
        </w:rPr>
        <w:t xml:space="preserve">（4）总价金额与按单价汇总金额不一致的，以单价金额计算结果为准。</w:t>
      </w:r>
      <w:r>
        <w:rPr>
          <w:color w:val="000000" w:themeColor="text1"/>
          <w:sz w:val="24"/>
          <w:szCs w:val="24"/>
        </w:rPr>
      </w:r>
      <w:r>
        <w:rPr>
          <w:color w:val="000000" w:themeColor="text1"/>
        </w:rPr>
      </w:r>
    </w:p>
    <w:p>
      <w:pPr>
        <w:pStyle w:val="716"/>
        <w:ind w:firstLine="480"/>
        <w:spacing w:line="360" w:lineRule="auto"/>
        <w:rPr>
          <w:color w:val="000000" w:themeColor="text1"/>
          <w:sz w:val="24"/>
          <w:szCs w:val="24"/>
        </w:rPr>
      </w:pPr>
      <w:r>
        <w:rPr>
          <w:rFonts w:hint="eastAsia"/>
          <w:color w:val="000000" w:themeColor="text1"/>
          <w:sz w:val="24"/>
          <w:szCs w:val="24"/>
        </w:rPr>
        <w:t xml:space="preserve">同时出现两种以上错误的，按照前款规定的顺序修正。</w:t>
      </w:r>
      <w:r>
        <w:rPr>
          <w:color w:val="000000" w:themeColor="text1"/>
          <w:sz w:val="24"/>
          <w:szCs w:val="24"/>
        </w:rPr>
      </w:r>
      <w:r>
        <w:rPr>
          <w:color w:val="000000" w:themeColor="text1"/>
        </w:rPr>
      </w:r>
    </w:p>
    <w:p>
      <w:pPr>
        <w:pStyle w:val="716"/>
        <w:ind w:firstLine="480"/>
        <w:spacing w:line="360" w:lineRule="auto"/>
        <w:rPr>
          <w:color w:val="000000" w:themeColor="text1"/>
          <w:sz w:val="24"/>
          <w:szCs w:val="24"/>
        </w:rPr>
      </w:pPr>
      <w:r>
        <w:rPr>
          <w:rFonts w:hint="eastAsia"/>
          <w:color w:val="000000" w:themeColor="text1"/>
          <w:sz w:val="24"/>
          <w:szCs w:val="24"/>
        </w:rPr>
        <w:t xml:space="preserve">5.5磋商小组将按上述修正错误的方法调整响应文件中的报价，通过“苏采云系统”开标大厅告知供应商，调整后的价格应对供应商具有约束力。如果供应商不接受修正后的价格，则其磋商响应文件将被拒绝。</w:t>
      </w:r>
      <w:r>
        <w:rPr>
          <w:color w:val="000000" w:themeColor="text1"/>
          <w:sz w:val="24"/>
          <w:szCs w:val="24"/>
        </w:rPr>
      </w:r>
      <w:r>
        <w:rPr>
          <w:color w:val="000000" w:themeColor="text1"/>
        </w:rPr>
      </w:r>
    </w:p>
    <w:p>
      <w:pPr>
        <w:pStyle w:val="716"/>
        <w:ind w:firstLine="480"/>
        <w:spacing w:line="360" w:lineRule="auto"/>
        <w:rPr>
          <w:color w:val="000000" w:themeColor="text1"/>
          <w:sz w:val="24"/>
          <w:szCs w:val="24"/>
        </w:rPr>
      </w:pPr>
      <w:r>
        <w:rPr>
          <w:rFonts w:hint="eastAsia"/>
          <w:color w:val="000000" w:themeColor="text1"/>
          <w:sz w:val="24"/>
          <w:szCs w:val="24"/>
        </w:rPr>
        <w:t xml:space="preserve">5.6磋商小组将允许修正响应文件中不构成重大偏离的、微小的、非正规的、不一致的或不规则的地方，但这些修改不能影响任何供应商相应的名次排列。</w:t>
      </w:r>
      <w:r>
        <w:rPr>
          <w:color w:val="000000" w:themeColor="text1"/>
          <w:sz w:val="24"/>
          <w:szCs w:val="24"/>
        </w:rPr>
      </w:r>
      <w:r>
        <w:rPr>
          <w:color w:val="000000" w:themeColor="text1"/>
        </w:rPr>
      </w:r>
    </w:p>
    <w:p>
      <w:pPr>
        <w:pStyle w:val="716"/>
        <w:ind w:firstLine="480"/>
        <w:spacing w:line="360" w:lineRule="auto"/>
        <w:rPr>
          <w:color w:val="000000" w:themeColor="text1"/>
          <w:sz w:val="24"/>
          <w:szCs w:val="24"/>
        </w:rPr>
      </w:pPr>
      <w:r>
        <w:rPr>
          <w:rFonts w:hint="eastAsia"/>
          <w:color w:val="000000" w:themeColor="text1"/>
          <w:sz w:val="24"/>
          <w:szCs w:val="24"/>
        </w:rPr>
        <w:t xml:space="preserve">5.7供应商在评审全过程中应保持通讯畅通，并安排专人与采购人或采购代理机构及磋商小组联系。</w:t>
      </w:r>
      <w:r>
        <w:rPr>
          <w:color w:val="000000" w:themeColor="text1"/>
          <w:sz w:val="24"/>
          <w:szCs w:val="24"/>
        </w:rPr>
      </w:r>
      <w:r>
        <w:rPr>
          <w:color w:val="000000" w:themeColor="text1"/>
        </w:rPr>
      </w:r>
    </w:p>
    <w:p>
      <w:pPr>
        <w:pStyle w:val="716"/>
        <w:ind w:firstLine="480"/>
        <w:spacing w:line="360" w:lineRule="auto"/>
        <w:rPr>
          <w:color w:val="000000" w:themeColor="text1"/>
          <w:sz w:val="24"/>
          <w:szCs w:val="24"/>
        </w:rPr>
      </w:pPr>
      <w:r>
        <w:rPr>
          <w:rFonts w:hint="eastAsia"/>
          <w:color w:val="000000" w:themeColor="text1"/>
          <w:sz w:val="24"/>
          <w:szCs w:val="24"/>
        </w:rPr>
        <w:t xml:space="preserve">6. 响应文件线上格式要求</w:t>
      </w:r>
      <w:r>
        <w:rPr>
          <w:color w:val="000000" w:themeColor="text1"/>
          <w:sz w:val="24"/>
          <w:szCs w:val="24"/>
        </w:rPr>
      </w:r>
      <w:r>
        <w:rPr>
          <w:color w:val="000000" w:themeColor="text1"/>
        </w:rPr>
      </w:r>
    </w:p>
    <w:p>
      <w:pPr>
        <w:pStyle w:val="716"/>
        <w:ind w:firstLine="480"/>
        <w:spacing w:line="360" w:lineRule="auto"/>
        <w:rPr>
          <w:color w:val="000000" w:themeColor="text1"/>
          <w:sz w:val="24"/>
          <w:szCs w:val="24"/>
        </w:rPr>
      </w:pPr>
      <w:r>
        <w:rPr>
          <w:rFonts w:hint="eastAsia"/>
          <w:color w:val="000000" w:themeColor="text1"/>
          <w:sz w:val="24"/>
          <w:szCs w:val="24"/>
        </w:rPr>
        <w:t xml:space="preserve">6.1供应商应当通过“苏采云”系统提交数据电文形式的响应文件（即电子投标）。</w:t>
      </w:r>
      <w:r>
        <w:rPr>
          <w:color w:val="000000" w:themeColor="text1"/>
          <w:sz w:val="24"/>
          <w:szCs w:val="24"/>
        </w:rPr>
      </w:r>
      <w:r>
        <w:rPr>
          <w:color w:val="000000" w:themeColor="text1"/>
        </w:rPr>
      </w:r>
    </w:p>
    <w:p>
      <w:pPr>
        <w:pStyle w:val="716"/>
        <w:ind w:firstLine="480"/>
        <w:spacing w:line="360" w:lineRule="auto"/>
        <w:rPr>
          <w:color w:val="000000" w:themeColor="text1"/>
          <w:sz w:val="24"/>
          <w:szCs w:val="24"/>
        </w:rPr>
      </w:pPr>
      <w:r>
        <w:rPr>
          <w:rFonts w:hint="eastAsia"/>
          <w:color w:val="000000" w:themeColor="text1"/>
          <w:sz w:val="24"/>
          <w:szCs w:val="24"/>
        </w:rPr>
        <w:t xml:space="preserve">6.2 通过“苏采云”系统提交政府采购客户端工具导出加密的响应文件（后缀名为zip）。响应文件不得超过150M！</w:t>
      </w:r>
      <w:r>
        <w:rPr>
          <w:color w:val="000000" w:themeColor="text1"/>
          <w:sz w:val="24"/>
          <w:szCs w:val="24"/>
        </w:rPr>
      </w:r>
      <w:r>
        <w:rPr>
          <w:color w:val="000000" w:themeColor="text1"/>
        </w:rPr>
      </w:r>
    </w:p>
    <w:p>
      <w:pPr>
        <w:pStyle w:val="716"/>
        <w:ind w:firstLine="480"/>
        <w:spacing w:line="360" w:lineRule="auto"/>
        <w:rPr>
          <w:color w:val="000000" w:themeColor="text1"/>
          <w:sz w:val="24"/>
          <w:szCs w:val="24"/>
        </w:rPr>
      </w:pPr>
      <w:r>
        <w:rPr>
          <w:rFonts w:hint="eastAsia"/>
          <w:color w:val="000000" w:themeColor="text1"/>
          <w:sz w:val="24"/>
          <w:szCs w:val="24"/>
        </w:rPr>
        <w:t xml:space="preserve">6.3本项目采用线上投标，即供应商响应文件从政府采购客户端工具制作通过“苏采云”系统提交，未提供线上响应文件的，投标无效。</w:t>
      </w:r>
      <w:bookmarkEnd w:id="73"/>
      <w:r>
        <w:rPr>
          <w:color w:val="000000" w:themeColor="text1"/>
        </w:rPr>
      </w:r>
      <w:bookmarkEnd w:id="74"/>
      <w:r>
        <w:rPr>
          <w:color w:val="000000" w:themeColor="text1"/>
        </w:rPr>
      </w:r>
      <w:bookmarkEnd w:id="75"/>
      <w:r>
        <w:rPr>
          <w:color w:val="000000" w:themeColor="text1"/>
        </w:rPr>
      </w:r>
      <w:bookmarkStart w:id="77" w:name="_Toc120614219"/>
      <w:r>
        <w:rPr>
          <w:color w:val="000000" w:themeColor="text1"/>
          <w:sz w:val="24"/>
          <w:szCs w:val="24"/>
        </w:rPr>
      </w:r>
      <w:r>
        <w:rPr>
          <w:color w:val="000000" w:themeColor="text1"/>
        </w:rPr>
      </w:r>
    </w:p>
    <w:p>
      <w:pPr>
        <w:pStyle w:val="716"/>
        <w:ind w:firstLine="482"/>
        <w:spacing w:line="360" w:lineRule="auto"/>
        <w:rPr>
          <w:rFonts w:cs="宋体"/>
          <w:b/>
          <w:bCs/>
          <w:color w:val="000000" w:themeColor="text1"/>
          <w:sz w:val="24"/>
          <w:szCs w:val="24"/>
        </w:rPr>
      </w:pPr>
      <w:r>
        <w:rPr>
          <w:rFonts w:hint="eastAsia" w:cs="宋体"/>
          <w:b/>
          <w:bCs/>
          <w:color w:val="000000" w:themeColor="text1"/>
          <w:sz w:val="24"/>
          <w:szCs w:val="24"/>
        </w:rPr>
        <w:t xml:space="preserve">7. 被认定为未实质性响应磋商文件的响应文件的情形。</w:t>
      </w:r>
      <w:r>
        <w:rPr>
          <w:rFonts w:cs="宋体"/>
          <w:b/>
          <w:bCs/>
          <w:color w:val="000000" w:themeColor="text1"/>
          <w:sz w:val="24"/>
          <w:szCs w:val="24"/>
        </w:rPr>
      </w:r>
      <w:r>
        <w:rPr>
          <w:color w:val="000000" w:themeColor="text1"/>
        </w:rPr>
      </w:r>
    </w:p>
    <w:p>
      <w:pPr>
        <w:pStyle w:val="716"/>
        <w:ind w:firstLine="482"/>
        <w:spacing w:line="360" w:lineRule="auto"/>
        <w:rPr>
          <w:rFonts w:cs="宋体"/>
          <w:b/>
          <w:color w:val="000000" w:themeColor="text1"/>
          <w:sz w:val="24"/>
          <w:szCs w:val="24"/>
        </w:rPr>
      </w:pPr>
      <w:r>
        <w:rPr>
          <w:rFonts w:hint="eastAsia" w:cs="宋体"/>
          <w:b/>
          <w:bCs/>
          <w:color w:val="000000" w:themeColor="text1"/>
          <w:sz w:val="24"/>
          <w:szCs w:val="24"/>
        </w:rPr>
        <w:t xml:space="preserve">7.1出现下列情形之一的，作无效响应处理，</w:t>
      </w:r>
      <w:r>
        <w:rPr>
          <w:rFonts w:hint="eastAsia" w:cs="宋体"/>
          <w:b/>
          <w:color w:val="000000" w:themeColor="text1"/>
          <w:sz w:val="24"/>
          <w:szCs w:val="24"/>
        </w:rPr>
        <w:t xml:space="preserve">并视情报监管部门调查其相互串通投标嫌疑。</w:t>
      </w:r>
      <w:r>
        <w:rPr>
          <w:rFonts w:hint="eastAsia" w:cs="宋体"/>
          <w:b/>
          <w:bCs/>
          <w:color w:val="000000" w:themeColor="text1"/>
          <w:sz w:val="24"/>
          <w:szCs w:val="24"/>
        </w:rPr>
        <w:tab/>
      </w:r>
      <w:r>
        <w:rPr>
          <w:rFonts w:hint="eastAsia" w:cs="宋体"/>
          <w:b/>
          <w:color w:val="000000" w:themeColor="text1"/>
          <w:sz w:val="24"/>
          <w:szCs w:val="24"/>
        </w:rPr>
        <w:tab/>
      </w:r>
      <w:r>
        <w:rPr>
          <w:rFonts w:cs="宋体"/>
          <w:b/>
          <w:color w:val="000000" w:themeColor="text1"/>
          <w:sz w:val="24"/>
          <w:szCs w:val="24"/>
        </w:rPr>
      </w:r>
      <w:r>
        <w:rPr>
          <w:color w:val="000000" w:themeColor="text1"/>
        </w:rPr>
      </w:r>
    </w:p>
    <w:p>
      <w:pPr>
        <w:pStyle w:val="716"/>
        <w:ind w:firstLine="482"/>
        <w:spacing w:line="360" w:lineRule="auto"/>
        <w:rPr>
          <w:rFonts w:cs="宋体"/>
          <w:b/>
          <w:bCs/>
          <w:color w:val="000000" w:themeColor="text1"/>
          <w:sz w:val="24"/>
          <w:szCs w:val="24"/>
        </w:rPr>
      </w:pPr>
      <w:r>
        <w:rPr>
          <w:rFonts w:hint="eastAsia" w:cs="宋体"/>
          <w:b/>
          <w:bCs/>
          <w:color w:val="000000" w:themeColor="text1"/>
          <w:sz w:val="24"/>
          <w:szCs w:val="24"/>
        </w:rPr>
        <w:t xml:space="preserve">7.1.1供应商在规定的时间内未在苏采云系统内成功提交磋商响应文件的。</w:t>
      </w:r>
      <w:r>
        <w:rPr>
          <w:rFonts w:cs="宋体"/>
          <w:b/>
          <w:bCs/>
          <w:color w:val="000000" w:themeColor="text1"/>
          <w:sz w:val="24"/>
          <w:szCs w:val="24"/>
        </w:rPr>
      </w:r>
      <w:r>
        <w:rPr>
          <w:color w:val="000000" w:themeColor="text1"/>
        </w:rPr>
      </w:r>
    </w:p>
    <w:p>
      <w:pPr>
        <w:pStyle w:val="716"/>
        <w:ind w:firstLine="482"/>
        <w:spacing w:line="360" w:lineRule="auto"/>
        <w:rPr>
          <w:rFonts w:cs="宋体"/>
          <w:b/>
          <w:bCs/>
          <w:color w:val="000000" w:themeColor="text1"/>
          <w:sz w:val="24"/>
          <w:szCs w:val="24"/>
        </w:rPr>
      </w:pPr>
      <w:r>
        <w:rPr>
          <w:rFonts w:hint="eastAsia" w:cs="宋体"/>
          <w:b/>
          <w:bCs/>
          <w:color w:val="000000" w:themeColor="text1"/>
          <w:sz w:val="24"/>
          <w:szCs w:val="24"/>
        </w:rPr>
        <w:t xml:space="preserve">7.1.2未完整提交响应文件的。</w:t>
      </w:r>
      <w:r>
        <w:rPr>
          <w:rFonts w:cs="宋体"/>
          <w:b/>
          <w:bCs/>
          <w:color w:val="000000" w:themeColor="text1"/>
          <w:sz w:val="24"/>
          <w:szCs w:val="24"/>
        </w:rPr>
      </w:r>
      <w:r>
        <w:rPr>
          <w:color w:val="000000" w:themeColor="text1"/>
        </w:rPr>
      </w:r>
    </w:p>
    <w:p>
      <w:pPr>
        <w:pStyle w:val="716"/>
        <w:ind w:firstLine="482"/>
        <w:spacing w:line="360" w:lineRule="auto"/>
        <w:rPr>
          <w:rFonts w:cs="宋体"/>
          <w:b/>
          <w:bCs/>
          <w:color w:val="000000" w:themeColor="text1"/>
          <w:sz w:val="24"/>
          <w:szCs w:val="24"/>
        </w:rPr>
      </w:pPr>
      <w:r>
        <w:rPr>
          <w:rFonts w:hint="eastAsia" w:cs="宋体"/>
          <w:b/>
          <w:bCs/>
          <w:color w:val="000000" w:themeColor="text1"/>
          <w:sz w:val="24"/>
          <w:szCs w:val="24"/>
        </w:rPr>
        <w:t xml:space="preserve">7.1.3同一供应商提交两个（含两个）以上不同的响应报价的。</w:t>
      </w:r>
      <w:r>
        <w:rPr>
          <w:rFonts w:cs="宋体"/>
          <w:b/>
          <w:bCs/>
          <w:color w:val="000000" w:themeColor="text1"/>
          <w:sz w:val="24"/>
          <w:szCs w:val="24"/>
        </w:rPr>
      </w:r>
      <w:r>
        <w:rPr>
          <w:color w:val="000000" w:themeColor="text1"/>
        </w:rPr>
      </w:r>
    </w:p>
    <w:p>
      <w:pPr>
        <w:pStyle w:val="716"/>
        <w:ind w:firstLine="482"/>
        <w:spacing w:line="360" w:lineRule="auto"/>
        <w:rPr>
          <w:rFonts w:cs="宋体"/>
          <w:b/>
          <w:bCs/>
          <w:color w:val="000000" w:themeColor="text1"/>
          <w:sz w:val="24"/>
          <w:szCs w:val="24"/>
        </w:rPr>
      </w:pPr>
      <w:r>
        <w:rPr>
          <w:rFonts w:hint="eastAsia" w:cs="宋体"/>
          <w:b/>
          <w:bCs/>
          <w:color w:val="000000" w:themeColor="text1"/>
          <w:sz w:val="24"/>
          <w:szCs w:val="24"/>
        </w:rPr>
        <w:t xml:space="preserve">7.1.4不具备磋商文件中规定的资格要求的。 </w:t>
      </w:r>
      <w:r>
        <w:rPr>
          <w:rFonts w:cs="宋体"/>
          <w:b/>
          <w:bCs/>
          <w:color w:val="000000" w:themeColor="text1"/>
          <w:sz w:val="24"/>
          <w:szCs w:val="24"/>
        </w:rPr>
      </w:r>
      <w:r>
        <w:rPr>
          <w:color w:val="000000" w:themeColor="text1"/>
        </w:rPr>
      </w:r>
    </w:p>
    <w:p>
      <w:pPr>
        <w:pStyle w:val="716"/>
        <w:ind w:firstLine="482"/>
        <w:spacing w:line="360" w:lineRule="auto"/>
        <w:rPr>
          <w:rFonts w:cs="宋体"/>
          <w:b/>
          <w:bCs/>
          <w:color w:val="000000" w:themeColor="text1"/>
          <w:sz w:val="24"/>
          <w:szCs w:val="24"/>
        </w:rPr>
      </w:pPr>
      <w:r>
        <w:rPr>
          <w:rFonts w:hint="eastAsia" w:cs="宋体"/>
          <w:b/>
          <w:bCs/>
          <w:color w:val="000000" w:themeColor="text1"/>
          <w:sz w:val="24"/>
          <w:szCs w:val="24"/>
        </w:rPr>
        <w:t xml:space="preserve">7.1.5供应商在系统规定的时间内未成功解密电子响应文件的。</w:t>
      </w:r>
      <w:r>
        <w:rPr>
          <w:rFonts w:cs="宋体"/>
          <w:b/>
          <w:bCs/>
          <w:color w:val="000000" w:themeColor="text1"/>
          <w:sz w:val="24"/>
          <w:szCs w:val="24"/>
        </w:rPr>
      </w:r>
      <w:r>
        <w:rPr>
          <w:color w:val="000000" w:themeColor="text1"/>
        </w:rPr>
      </w:r>
    </w:p>
    <w:p>
      <w:pPr>
        <w:pStyle w:val="716"/>
        <w:ind w:firstLine="482"/>
        <w:spacing w:line="360" w:lineRule="auto"/>
        <w:rPr>
          <w:rFonts w:cs="宋体"/>
          <w:b/>
          <w:bCs/>
          <w:color w:val="000000" w:themeColor="text1"/>
          <w:sz w:val="24"/>
          <w:szCs w:val="24"/>
        </w:rPr>
      </w:pPr>
      <w:r>
        <w:rPr>
          <w:rFonts w:hint="eastAsia" w:cs="宋体"/>
          <w:b/>
          <w:bCs/>
          <w:color w:val="000000" w:themeColor="text1"/>
          <w:sz w:val="24"/>
          <w:szCs w:val="24"/>
        </w:rPr>
        <w:t xml:space="preserve">7.1.6未完整上传响应文件电子文档的，或上传的文件打不开的。</w:t>
      </w:r>
      <w:r>
        <w:rPr>
          <w:rFonts w:cs="宋体"/>
          <w:b/>
          <w:bCs/>
          <w:color w:val="000000" w:themeColor="text1"/>
          <w:sz w:val="24"/>
          <w:szCs w:val="24"/>
        </w:rPr>
      </w:r>
      <w:r>
        <w:rPr>
          <w:color w:val="000000" w:themeColor="text1"/>
        </w:rPr>
      </w:r>
    </w:p>
    <w:p>
      <w:pPr>
        <w:pStyle w:val="716"/>
        <w:ind w:firstLine="482"/>
        <w:spacing w:line="360" w:lineRule="auto"/>
        <w:rPr>
          <w:rFonts w:cs="宋体"/>
          <w:b/>
          <w:bCs/>
          <w:color w:val="000000" w:themeColor="text1"/>
          <w:sz w:val="24"/>
          <w:szCs w:val="24"/>
        </w:rPr>
      </w:pPr>
      <w:r>
        <w:rPr>
          <w:rFonts w:hint="eastAsia" w:cs="宋体"/>
          <w:b/>
          <w:bCs/>
          <w:color w:val="000000" w:themeColor="text1"/>
          <w:sz w:val="24"/>
          <w:szCs w:val="24"/>
        </w:rPr>
        <w:t xml:space="preserve">7.1.7磋商小组认为供应商的报价明显低于其他通过符合性审查供应商的报价，有可能影响产品质量或者不能诚信履约的，应当要求其在30分钟内提供书面说明，必要时提交相关证明材料；供应商不能证明其报价合理性的，磋商小组应当将其作为无效响应处理。</w:t>
      </w:r>
      <w:r>
        <w:rPr>
          <w:rFonts w:cs="宋体"/>
          <w:b/>
          <w:bCs/>
          <w:color w:val="000000" w:themeColor="text1"/>
          <w:sz w:val="24"/>
          <w:szCs w:val="24"/>
        </w:rPr>
      </w:r>
      <w:r>
        <w:rPr>
          <w:color w:val="000000" w:themeColor="text1"/>
        </w:rPr>
      </w:r>
    </w:p>
    <w:p>
      <w:pPr>
        <w:pStyle w:val="716"/>
        <w:ind w:firstLine="482"/>
        <w:spacing w:line="360" w:lineRule="auto"/>
        <w:rPr>
          <w:rFonts w:cs="宋体"/>
          <w:b/>
          <w:bCs/>
          <w:color w:val="000000" w:themeColor="text1"/>
          <w:sz w:val="24"/>
          <w:szCs w:val="24"/>
        </w:rPr>
      </w:pPr>
      <w:r>
        <w:rPr>
          <w:rFonts w:hint="eastAsia" w:cs="宋体"/>
          <w:b/>
          <w:bCs/>
          <w:color w:val="000000" w:themeColor="text1"/>
          <w:sz w:val="24"/>
          <w:szCs w:val="24"/>
        </w:rPr>
        <w:t xml:space="preserve">7.1.8响应报价超过了采购预算或最高限价的。 </w:t>
      </w:r>
      <w:r>
        <w:rPr>
          <w:rFonts w:cs="宋体"/>
          <w:b/>
          <w:bCs/>
          <w:color w:val="000000" w:themeColor="text1"/>
          <w:sz w:val="24"/>
          <w:szCs w:val="24"/>
        </w:rPr>
      </w:r>
      <w:r>
        <w:rPr>
          <w:color w:val="000000" w:themeColor="text1"/>
        </w:rPr>
      </w:r>
    </w:p>
    <w:p>
      <w:pPr>
        <w:pStyle w:val="716"/>
        <w:ind w:firstLine="482"/>
        <w:spacing w:line="360" w:lineRule="auto"/>
        <w:rPr>
          <w:rFonts w:cs="宋体"/>
          <w:b/>
          <w:bCs/>
          <w:color w:val="000000" w:themeColor="text1"/>
          <w:sz w:val="24"/>
          <w:szCs w:val="24"/>
        </w:rPr>
      </w:pPr>
      <w:r>
        <w:rPr>
          <w:rFonts w:hint="eastAsia" w:cs="宋体"/>
          <w:b/>
          <w:bCs/>
          <w:color w:val="000000" w:themeColor="text1"/>
          <w:sz w:val="24"/>
          <w:szCs w:val="24"/>
        </w:rPr>
        <w:t xml:space="preserve">7.1.9未通过符合性检查的。</w:t>
      </w:r>
      <w:r>
        <w:rPr>
          <w:rFonts w:cs="宋体"/>
          <w:b/>
          <w:bCs/>
          <w:color w:val="000000" w:themeColor="text1"/>
          <w:sz w:val="24"/>
          <w:szCs w:val="24"/>
        </w:rPr>
      </w:r>
      <w:r>
        <w:rPr>
          <w:color w:val="000000" w:themeColor="text1"/>
        </w:rPr>
      </w:r>
    </w:p>
    <w:p>
      <w:pPr>
        <w:pStyle w:val="716"/>
        <w:ind w:firstLine="482"/>
        <w:spacing w:line="360" w:lineRule="auto"/>
        <w:rPr>
          <w:rFonts w:cs="宋体"/>
          <w:b/>
          <w:bCs/>
          <w:color w:val="000000" w:themeColor="text1"/>
          <w:sz w:val="24"/>
          <w:szCs w:val="24"/>
        </w:rPr>
      </w:pPr>
      <w:r>
        <w:rPr>
          <w:rFonts w:hint="eastAsia" w:cs="宋体"/>
          <w:b/>
          <w:bCs/>
          <w:color w:val="000000" w:themeColor="text1"/>
          <w:sz w:val="24"/>
          <w:szCs w:val="24"/>
        </w:rPr>
        <w:t xml:space="preserve">7.1.10不符合法律、法规和磋商文件中规定的其他实质性要求的。</w:t>
      </w:r>
      <w:r>
        <w:rPr>
          <w:rFonts w:cs="宋体"/>
          <w:b/>
          <w:bCs/>
          <w:color w:val="000000" w:themeColor="text1"/>
          <w:sz w:val="24"/>
          <w:szCs w:val="24"/>
        </w:rPr>
      </w:r>
      <w:r>
        <w:rPr>
          <w:color w:val="000000" w:themeColor="text1"/>
        </w:rPr>
      </w:r>
    </w:p>
    <w:p>
      <w:pPr>
        <w:pStyle w:val="716"/>
        <w:ind w:firstLine="482"/>
        <w:spacing w:line="360" w:lineRule="auto"/>
        <w:rPr>
          <w:rFonts w:cs="宋体"/>
          <w:b/>
          <w:bCs/>
          <w:color w:val="000000" w:themeColor="text1"/>
          <w:sz w:val="24"/>
          <w:szCs w:val="24"/>
        </w:rPr>
      </w:pPr>
      <w:r>
        <w:rPr>
          <w:rFonts w:hint="eastAsia" w:cs="宋体"/>
          <w:b/>
          <w:bCs/>
          <w:color w:val="000000" w:themeColor="text1"/>
          <w:sz w:val="24"/>
          <w:szCs w:val="24"/>
        </w:rPr>
        <w:t xml:space="preserve">7.1.11供应商被“信用中国”网站（www.creditchina.gov.cn）列入失信被执行人或政府采购严重失信行为记录名单，或查询“信用中国”网站后发现供应商存在其他不符合《中华人民共和国政府采购法》第二十二条规定条件的信用记录。</w:t>
      </w:r>
      <w:r>
        <w:rPr>
          <w:rFonts w:cs="宋体"/>
          <w:b/>
          <w:bCs/>
          <w:color w:val="000000" w:themeColor="text1"/>
          <w:sz w:val="24"/>
          <w:szCs w:val="24"/>
        </w:rPr>
      </w:r>
      <w:r>
        <w:rPr>
          <w:color w:val="000000" w:themeColor="text1"/>
        </w:rPr>
      </w:r>
    </w:p>
    <w:p>
      <w:pPr>
        <w:pStyle w:val="716"/>
        <w:ind w:firstLine="482"/>
        <w:spacing w:line="360" w:lineRule="auto"/>
        <w:rPr>
          <w:rFonts w:cs="宋体"/>
          <w:b/>
          <w:bCs/>
          <w:color w:val="000000" w:themeColor="text1"/>
          <w:sz w:val="24"/>
          <w:szCs w:val="24"/>
        </w:rPr>
      </w:pPr>
      <w:r>
        <w:rPr>
          <w:rFonts w:hint="eastAsia" w:cs="宋体"/>
          <w:b/>
          <w:bCs/>
          <w:color w:val="000000" w:themeColor="text1"/>
          <w:sz w:val="24"/>
          <w:szCs w:val="24"/>
        </w:rPr>
        <w:t xml:space="preserve">7.1.12 响应文件含有采购人不能接受的附加条件的。</w:t>
      </w:r>
      <w:r>
        <w:rPr>
          <w:rFonts w:cs="宋体"/>
          <w:b/>
          <w:bCs/>
          <w:color w:val="000000" w:themeColor="text1"/>
          <w:sz w:val="24"/>
          <w:szCs w:val="24"/>
        </w:rPr>
      </w:r>
      <w:r>
        <w:rPr>
          <w:color w:val="000000" w:themeColor="text1"/>
        </w:rPr>
      </w:r>
    </w:p>
    <w:p>
      <w:pPr>
        <w:pStyle w:val="716"/>
        <w:ind w:firstLine="482"/>
        <w:spacing w:line="360" w:lineRule="auto"/>
        <w:rPr>
          <w:rFonts w:cs="宋体"/>
          <w:b/>
          <w:bCs/>
          <w:color w:val="000000" w:themeColor="text1"/>
          <w:sz w:val="24"/>
          <w:szCs w:val="24"/>
        </w:rPr>
      </w:pPr>
      <w:r>
        <w:rPr>
          <w:rFonts w:hint="eastAsia" w:cs="宋体"/>
          <w:b/>
          <w:bCs/>
          <w:color w:val="000000" w:themeColor="text1"/>
          <w:sz w:val="24"/>
          <w:szCs w:val="24"/>
        </w:rPr>
        <w:t xml:space="preserve">7.1.13本项目采购产品被财政部、国家发改委、生态环境部等列入“节能产品品目清单”、“环境标志产品品目清单”强制采购范围，而供应商所投标产品不在强制采购范围内的（所投产品如属于政府强制采购节能产品品目清单范围内，响应文件中必须提供国家确定的认证机构出具的、处于有效期之内的该节能产品认证证书图片）。</w:t>
      </w:r>
      <w:r>
        <w:rPr>
          <w:rFonts w:cs="宋体"/>
          <w:b/>
          <w:bCs/>
          <w:color w:val="000000" w:themeColor="text1"/>
          <w:sz w:val="24"/>
          <w:szCs w:val="24"/>
        </w:rPr>
      </w:r>
      <w:r>
        <w:rPr>
          <w:color w:val="000000" w:themeColor="text1"/>
        </w:rPr>
      </w:r>
    </w:p>
    <w:p>
      <w:pPr>
        <w:pStyle w:val="716"/>
        <w:ind w:firstLine="482"/>
        <w:spacing w:line="360" w:lineRule="auto"/>
        <w:rPr>
          <w:rFonts w:cs="宋体"/>
          <w:b/>
          <w:bCs/>
          <w:color w:val="000000" w:themeColor="text1"/>
          <w:sz w:val="24"/>
          <w:szCs w:val="24"/>
        </w:rPr>
      </w:pPr>
      <w:r>
        <w:rPr>
          <w:rFonts w:hint="eastAsia" w:cs="宋体"/>
          <w:b/>
          <w:bCs/>
          <w:color w:val="000000" w:themeColor="text1"/>
          <w:sz w:val="24"/>
          <w:szCs w:val="24"/>
        </w:rPr>
        <w:t xml:space="preserve">7.1.14响应文件未按照磋商文件要求加盖电子签章。</w:t>
      </w:r>
      <w:r>
        <w:rPr>
          <w:rFonts w:cs="宋体"/>
          <w:b/>
          <w:bCs/>
          <w:color w:val="000000" w:themeColor="text1"/>
          <w:sz w:val="24"/>
          <w:szCs w:val="24"/>
        </w:rPr>
      </w:r>
      <w:r>
        <w:rPr>
          <w:color w:val="000000" w:themeColor="text1"/>
        </w:rPr>
      </w:r>
    </w:p>
    <w:p>
      <w:pPr>
        <w:pStyle w:val="716"/>
        <w:ind w:firstLine="482"/>
        <w:spacing w:line="360" w:lineRule="auto"/>
        <w:rPr>
          <w:rFonts w:cs="宋体"/>
          <w:b/>
          <w:bCs/>
          <w:color w:val="000000" w:themeColor="text1"/>
          <w:sz w:val="24"/>
          <w:szCs w:val="24"/>
        </w:rPr>
      </w:pPr>
      <w:r>
        <w:rPr>
          <w:rFonts w:hint="eastAsia" w:cs="宋体"/>
          <w:b/>
          <w:color w:val="000000" w:themeColor="text1"/>
          <w:sz w:val="24"/>
          <w:szCs w:val="24"/>
        </w:rPr>
        <w:t xml:space="preserve">注：凡是响应文件中要求法定代表人或授权委托人签字，和以供应商名称落款并注明需要盖章的，均需相应盖章（或电子签章）或签字。否则视为未按照采购文件要求盖章或签字。</w:t>
      </w:r>
      <w:r>
        <w:rPr>
          <w:rFonts w:cs="宋体"/>
          <w:b/>
          <w:bCs/>
          <w:color w:val="000000" w:themeColor="text1"/>
          <w:sz w:val="24"/>
          <w:szCs w:val="24"/>
        </w:rPr>
      </w:r>
      <w:r>
        <w:rPr>
          <w:color w:val="000000" w:themeColor="text1"/>
        </w:rPr>
      </w:r>
    </w:p>
    <w:p>
      <w:pPr>
        <w:pStyle w:val="716"/>
        <w:ind w:firstLine="482"/>
        <w:spacing w:line="360" w:lineRule="auto"/>
        <w:rPr>
          <w:rFonts w:cs="宋体"/>
          <w:b/>
          <w:bCs/>
          <w:color w:val="000000" w:themeColor="text1"/>
          <w:sz w:val="24"/>
          <w:szCs w:val="24"/>
        </w:rPr>
      </w:pPr>
      <w:r>
        <w:rPr>
          <w:rFonts w:hint="eastAsia" w:cs="宋体"/>
          <w:b/>
          <w:bCs/>
          <w:color w:val="000000" w:themeColor="text1"/>
          <w:sz w:val="24"/>
          <w:szCs w:val="24"/>
        </w:rPr>
        <w:t xml:space="preserve">7.1.15供应商的商务技术部分得分相差悬殊，评审委员会认为得分畸低者没有实质性响应的。</w:t>
      </w:r>
      <w:r>
        <w:rPr>
          <w:rFonts w:cs="宋体"/>
          <w:b/>
          <w:bCs/>
          <w:color w:val="000000" w:themeColor="text1"/>
          <w:sz w:val="24"/>
          <w:szCs w:val="24"/>
        </w:rPr>
      </w:r>
      <w:r>
        <w:rPr>
          <w:color w:val="000000" w:themeColor="text1"/>
        </w:rPr>
      </w:r>
    </w:p>
    <w:p>
      <w:pPr>
        <w:pStyle w:val="716"/>
        <w:ind w:firstLine="482"/>
        <w:spacing w:line="360" w:lineRule="auto"/>
        <w:rPr>
          <w:rFonts w:cs="宋体"/>
          <w:b/>
          <w:color w:val="000000" w:themeColor="text1"/>
          <w:sz w:val="24"/>
          <w:szCs w:val="24"/>
        </w:rPr>
      </w:pPr>
      <w:r>
        <w:rPr>
          <w:rFonts w:hint="eastAsia" w:cs="宋体"/>
          <w:b/>
          <w:bCs/>
          <w:color w:val="000000" w:themeColor="text1"/>
          <w:sz w:val="24"/>
          <w:szCs w:val="24"/>
        </w:rPr>
        <w:t xml:space="preserve">7.1.16</w:t>
      </w:r>
      <w:r>
        <w:rPr>
          <w:rFonts w:hint="eastAsia" w:cs="宋体"/>
          <w:b/>
          <w:color w:val="000000" w:themeColor="text1"/>
          <w:sz w:val="24"/>
          <w:szCs w:val="24"/>
        </w:rPr>
        <w:t xml:space="preserve">不同供应商的响应文件由同一单位或者个人编制的；不同供应商的磋商响应文件相互混传；</w:t>
      </w:r>
      <w:r>
        <w:rPr>
          <w:rFonts w:cs="宋体"/>
          <w:b/>
          <w:color w:val="000000" w:themeColor="text1"/>
          <w:sz w:val="24"/>
          <w:szCs w:val="24"/>
        </w:rPr>
      </w:r>
      <w:r>
        <w:rPr>
          <w:color w:val="000000" w:themeColor="text1"/>
        </w:rPr>
      </w:r>
    </w:p>
    <w:p>
      <w:pPr>
        <w:pStyle w:val="716"/>
        <w:ind w:firstLine="482"/>
        <w:spacing w:line="360" w:lineRule="auto"/>
        <w:rPr>
          <w:rFonts w:cs="宋体"/>
          <w:b/>
          <w:color w:val="000000" w:themeColor="text1"/>
          <w:sz w:val="24"/>
          <w:szCs w:val="24"/>
        </w:rPr>
      </w:pPr>
      <w:r>
        <w:rPr>
          <w:rFonts w:hint="eastAsia" w:cs="宋体"/>
          <w:b/>
          <w:color w:val="000000" w:themeColor="text1"/>
          <w:sz w:val="24"/>
          <w:szCs w:val="24"/>
        </w:rPr>
        <w:t xml:space="preserve">7.1.17不同供应商委托同一单位或者个人办理磋商事宜；不同供应商的磋商响应文件错漏之处雷同；</w:t>
      </w:r>
      <w:r>
        <w:rPr>
          <w:rFonts w:cs="宋体"/>
          <w:b/>
          <w:color w:val="000000" w:themeColor="text1"/>
          <w:sz w:val="24"/>
          <w:szCs w:val="24"/>
        </w:rPr>
      </w:r>
      <w:r>
        <w:rPr>
          <w:color w:val="000000" w:themeColor="text1"/>
        </w:rPr>
      </w:r>
    </w:p>
    <w:p>
      <w:pPr>
        <w:pStyle w:val="716"/>
        <w:ind w:firstLine="482"/>
        <w:spacing w:line="360" w:lineRule="auto"/>
        <w:rPr>
          <w:rFonts w:cs="宋体"/>
          <w:b/>
          <w:color w:val="000000" w:themeColor="text1"/>
          <w:sz w:val="24"/>
          <w:szCs w:val="24"/>
        </w:rPr>
      </w:pPr>
      <w:r>
        <w:rPr>
          <w:rFonts w:hint="eastAsia" w:cs="宋体"/>
          <w:b/>
          <w:color w:val="000000" w:themeColor="text1"/>
          <w:sz w:val="24"/>
          <w:szCs w:val="24"/>
        </w:rPr>
        <w:t xml:space="preserve">7.1.18不同供应商的响应文件载明的项目管理成员或者联系人员为同一人；</w:t>
      </w:r>
      <w:r>
        <w:rPr>
          <w:rFonts w:cs="宋体"/>
          <w:b/>
          <w:color w:val="000000" w:themeColor="text1"/>
          <w:sz w:val="24"/>
          <w:szCs w:val="24"/>
        </w:rPr>
      </w:r>
      <w:r>
        <w:rPr>
          <w:color w:val="000000" w:themeColor="text1"/>
        </w:rPr>
      </w:r>
    </w:p>
    <w:p>
      <w:pPr>
        <w:pStyle w:val="716"/>
        <w:ind w:firstLine="482"/>
        <w:spacing w:line="360" w:lineRule="auto"/>
        <w:rPr>
          <w:rFonts w:cs="宋体"/>
          <w:b/>
          <w:color w:val="000000" w:themeColor="text1"/>
          <w:sz w:val="24"/>
          <w:szCs w:val="24"/>
        </w:rPr>
      </w:pPr>
      <w:r>
        <w:rPr>
          <w:rFonts w:hint="eastAsia" w:cs="宋体"/>
          <w:b/>
          <w:color w:val="000000" w:themeColor="text1"/>
          <w:sz w:val="24"/>
          <w:szCs w:val="24"/>
        </w:rPr>
        <w:t xml:space="preserve">7.1.19不同供应商的响应文件异常一致或者响应报价呈规律性差异。</w:t>
      </w:r>
      <w:r>
        <w:rPr>
          <w:rFonts w:cs="宋体"/>
          <w:b/>
          <w:color w:val="000000" w:themeColor="text1"/>
          <w:sz w:val="24"/>
          <w:szCs w:val="24"/>
        </w:rPr>
      </w:r>
      <w:r>
        <w:rPr>
          <w:color w:val="000000" w:themeColor="text1"/>
        </w:rPr>
      </w:r>
    </w:p>
    <w:p>
      <w:pPr>
        <w:pStyle w:val="716"/>
        <w:ind w:firstLine="482"/>
        <w:spacing w:line="360" w:lineRule="auto"/>
        <w:rPr>
          <w:rFonts w:cs="宋体"/>
          <w:b/>
          <w:color w:val="000000" w:themeColor="text1"/>
          <w:sz w:val="24"/>
          <w:szCs w:val="24"/>
        </w:rPr>
      </w:pPr>
      <w:r>
        <w:rPr>
          <w:rFonts w:hint="eastAsia" w:cs="宋体"/>
          <w:b/>
          <w:color w:val="000000" w:themeColor="text1"/>
          <w:sz w:val="24"/>
          <w:szCs w:val="24"/>
        </w:rPr>
        <w:t xml:space="preserve">7.1.20 供应商之间相互约定，一致抬高或压低投标报价；</w:t>
      </w:r>
      <w:r>
        <w:rPr>
          <w:rFonts w:cs="宋体"/>
          <w:b/>
          <w:color w:val="000000" w:themeColor="text1"/>
          <w:sz w:val="24"/>
          <w:szCs w:val="24"/>
        </w:rPr>
      </w:r>
      <w:r>
        <w:rPr>
          <w:color w:val="000000" w:themeColor="text1"/>
        </w:rPr>
      </w:r>
    </w:p>
    <w:p>
      <w:pPr>
        <w:pStyle w:val="716"/>
        <w:ind w:firstLine="482"/>
        <w:spacing w:line="360" w:lineRule="auto"/>
        <w:rPr>
          <w:rFonts w:cs="宋体"/>
          <w:b/>
          <w:color w:val="000000" w:themeColor="text1"/>
          <w:sz w:val="24"/>
          <w:szCs w:val="24"/>
        </w:rPr>
      </w:pPr>
      <w:r>
        <w:rPr>
          <w:rFonts w:hint="eastAsia" w:cs="宋体"/>
          <w:b/>
          <w:color w:val="000000" w:themeColor="text1"/>
          <w:sz w:val="24"/>
          <w:szCs w:val="24"/>
        </w:rPr>
        <w:t xml:space="preserve">7.1.21供应商之间相互约定，在招标项目中轮流以高价位或低价位成交；</w:t>
      </w:r>
      <w:r>
        <w:rPr>
          <w:rFonts w:cs="宋体"/>
          <w:b/>
          <w:color w:val="000000" w:themeColor="text1"/>
          <w:sz w:val="24"/>
          <w:szCs w:val="24"/>
        </w:rPr>
      </w:r>
      <w:r>
        <w:rPr>
          <w:color w:val="000000" w:themeColor="text1"/>
        </w:rPr>
      </w:r>
    </w:p>
    <w:p>
      <w:pPr>
        <w:pStyle w:val="716"/>
        <w:ind w:firstLine="482"/>
        <w:spacing w:line="360" w:lineRule="auto"/>
        <w:rPr>
          <w:rFonts w:cs="宋体"/>
          <w:b/>
          <w:color w:val="000000" w:themeColor="text1"/>
          <w:sz w:val="24"/>
          <w:szCs w:val="24"/>
        </w:rPr>
      </w:pPr>
      <w:r>
        <w:rPr>
          <w:rFonts w:hint="eastAsia" w:cs="宋体"/>
          <w:b/>
          <w:color w:val="000000" w:themeColor="text1"/>
          <w:sz w:val="24"/>
          <w:szCs w:val="24"/>
        </w:rPr>
        <w:t xml:space="preserve">7.1.22不同供应商的技术服务方案（或施工组织设计方案）基本雷同的；不同供应商的磋商响应文件出现了评审委员会认为不应当雷同的情况；</w:t>
      </w:r>
      <w:r>
        <w:rPr>
          <w:rFonts w:cs="宋体"/>
          <w:b/>
          <w:color w:val="000000" w:themeColor="text1"/>
          <w:sz w:val="24"/>
          <w:szCs w:val="24"/>
        </w:rPr>
      </w:r>
      <w:r>
        <w:rPr>
          <w:color w:val="000000" w:themeColor="text1"/>
        </w:rPr>
      </w:r>
    </w:p>
    <w:p>
      <w:pPr>
        <w:pStyle w:val="716"/>
        <w:ind w:firstLine="482"/>
        <w:spacing w:line="360" w:lineRule="auto"/>
        <w:rPr>
          <w:rFonts w:cs="宋体"/>
          <w:b/>
          <w:color w:val="000000" w:themeColor="text1"/>
          <w:sz w:val="24"/>
          <w:szCs w:val="24"/>
        </w:rPr>
      </w:pPr>
      <w:r>
        <w:rPr>
          <w:rFonts w:hint="eastAsia" w:cs="宋体"/>
          <w:b/>
          <w:color w:val="000000" w:themeColor="text1"/>
          <w:sz w:val="24"/>
          <w:szCs w:val="24"/>
        </w:rPr>
        <w:t xml:space="preserve">7.1.23开标前已有举报，开标后发现各投标单位的报价情况与举报情况相吻合的；</w:t>
      </w:r>
      <w:r>
        <w:rPr>
          <w:rFonts w:cs="宋体"/>
          <w:b/>
          <w:color w:val="000000" w:themeColor="text1"/>
          <w:sz w:val="24"/>
          <w:szCs w:val="24"/>
        </w:rPr>
      </w:r>
      <w:r>
        <w:rPr>
          <w:color w:val="000000" w:themeColor="text1"/>
        </w:rPr>
      </w:r>
    </w:p>
    <w:p>
      <w:pPr>
        <w:pStyle w:val="716"/>
        <w:ind w:firstLine="482"/>
        <w:spacing w:line="360" w:lineRule="auto"/>
        <w:rPr>
          <w:rFonts w:cs="宋体"/>
          <w:b/>
          <w:color w:val="000000" w:themeColor="text1"/>
          <w:sz w:val="24"/>
          <w:szCs w:val="24"/>
        </w:rPr>
      </w:pPr>
      <w:r>
        <w:rPr>
          <w:rFonts w:hint="eastAsia" w:cs="宋体"/>
          <w:b/>
          <w:color w:val="000000" w:themeColor="text1"/>
          <w:sz w:val="24"/>
          <w:szCs w:val="24"/>
        </w:rPr>
        <w:t xml:space="preserve">7.1.24磋商小组一致认定判为无效响应的；</w:t>
      </w:r>
      <w:r>
        <w:rPr>
          <w:rFonts w:cs="宋体"/>
          <w:b/>
          <w:color w:val="000000" w:themeColor="text1"/>
          <w:sz w:val="24"/>
          <w:szCs w:val="24"/>
        </w:rPr>
      </w:r>
      <w:r>
        <w:rPr>
          <w:color w:val="000000" w:themeColor="text1"/>
        </w:rPr>
      </w:r>
    </w:p>
    <w:p>
      <w:pPr>
        <w:pStyle w:val="716"/>
        <w:ind w:firstLine="482"/>
        <w:spacing w:line="360" w:lineRule="auto"/>
        <w:rPr>
          <w:rFonts w:cs="宋体"/>
          <w:b/>
          <w:bCs/>
          <w:color w:val="000000" w:themeColor="text1"/>
          <w:sz w:val="24"/>
          <w:szCs w:val="24"/>
        </w:rPr>
      </w:pPr>
      <w:r>
        <w:rPr>
          <w:rFonts w:hint="eastAsia" w:cs="宋体"/>
          <w:b/>
          <w:bCs/>
          <w:color w:val="000000" w:themeColor="text1"/>
          <w:sz w:val="24"/>
          <w:szCs w:val="24"/>
        </w:rPr>
        <w:t xml:space="preserve">7.1.25不同的供应商响应文件制作机器码、文件创建标识码一致的；</w:t>
      </w:r>
      <w:r>
        <w:rPr>
          <w:rFonts w:cs="宋体"/>
          <w:b/>
          <w:bCs/>
          <w:color w:val="000000" w:themeColor="text1"/>
          <w:sz w:val="24"/>
          <w:szCs w:val="24"/>
        </w:rPr>
      </w:r>
      <w:r>
        <w:rPr>
          <w:color w:val="000000" w:themeColor="text1"/>
        </w:rPr>
      </w:r>
    </w:p>
    <w:p>
      <w:pPr>
        <w:pStyle w:val="716"/>
        <w:ind w:firstLine="482"/>
        <w:spacing w:line="360" w:lineRule="auto"/>
        <w:rPr>
          <w:rFonts w:cs="宋体"/>
          <w:b/>
          <w:bCs/>
          <w:color w:val="000000" w:themeColor="text1"/>
          <w:sz w:val="24"/>
          <w:szCs w:val="24"/>
        </w:rPr>
      </w:pPr>
      <w:r>
        <w:rPr>
          <w:rFonts w:hint="eastAsia" w:cs="宋体"/>
          <w:b/>
          <w:bCs/>
          <w:color w:val="000000" w:themeColor="text1"/>
          <w:sz w:val="24"/>
          <w:szCs w:val="24"/>
        </w:rPr>
        <w:t xml:space="preserve">其他法律、法规及本磋商文件规定的属无效响应的情形。</w:t>
      </w:r>
      <w:r>
        <w:rPr>
          <w:rFonts w:cs="宋体"/>
          <w:b/>
          <w:bCs/>
          <w:color w:val="000000" w:themeColor="text1"/>
          <w:sz w:val="24"/>
          <w:szCs w:val="24"/>
        </w:rPr>
      </w:r>
      <w:r>
        <w:rPr>
          <w:color w:val="000000" w:themeColor="text1"/>
        </w:rPr>
      </w:r>
    </w:p>
    <w:p>
      <w:pPr>
        <w:pStyle w:val="716"/>
        <w:ind w:firstLine="482"/>
        <w:spacing w:line="360" w:lineRule="auto"/>
        <w:rPr>
          <w:rFonts w:cs="宋体"/>
          <w:b/>
          <w:color w:val="000000" w:themeColor="text1"/>
          <w:sz w:val="24"/>
          <w:szCs w:val="24"/>
        </w:rPr>
      </w:pPr>
      <w:r>
        <w:rPr>
          <w:rFonts w:hint="eastAsia" w:cs="宋体"/>
          <w:b/>
          <w:bCs/>
          <w:color w:val="000000" w:themeColor="text1"/>
          <w:sz w:val="24"/>
          <w:szCs w:val="24"/>
        </w:rPr>
        <w:t xml:space="preserve">7.2</w:t>
      </w:r>
      <w:r>
        <w:rPr>
          <w:rFonts w:hint="eastAsia" w:cs="宋体"/>
          <w:b/>
          <w:color w:val="000000" w:themeColor="text1"/>
          <w:sz w:val="24"/>
          <w:szCs w:val="24"/>
        </w:rPr>
        <w:t xml:space="preserve">凡磋商响应文件有下列情形之一的，属于重大偏差，视同未能对采购文件作出实质性响应，按废标处理。 </w:t>
      </w:r>
      <w:r>
        <w:rPr>
          <w:rFonts w:cs="宋体"/>
          <w:b/>
          <w:color w:val="000000" w:themeColor="text1"/>
          <w:sz w:val="24"/>
          <w:szCs w:val="24"/>
        </w:rPr>
      </w:r>
      <w:r>
        <w:rPr>
          <w:color w:val="000000" w:themeColor="text1"/>
        </w:rPr>
      </w:r>
    </w:p>
    <w:p>
      <w:pPr>
        <w:pStyle w:val="716"/>
        <w:ind w:firstLine="482"/>
        <w:spacing w:line="360" w:lineRule="auto"/>
        <w:rPr>
          <w:rFonts w:cs="宋体"/>
          <w:b/>
          <w:color w:val="000000" w:themeColor="text1"/>
          <w:sz w:val="24"/>
          <w:szCs w:val="24"/>
        </w:rPr>
      </w:pPr>
      <w:r>
        <w:rPr>
          <w:rFonts w:hint="eastAsia" w:cs="宋体"/>
          <w:b/>
          <w:color w:val="000000" w:themeColor="text1"/>
          <w:sz w:val="24"/>
          <w:szCs w:val="24"/>
        </w:rPr>
        <w:t xml:space="preserve">7.2.1法人授权委托书或投标函未加盖投标供应商公章（或电子印章）的；</w:t>
      </w:r>
      <w:r>
        <w:rPr>
          <w:rFonts w:cs="宋体"/>
          <w:b/>
          <w:color w:val="000000" w:themeColor="text1"/>
          <w:sz w:val="24"/>
          <w:szCs w:val="24"/>
        </w:rPr>
      </w:r>
      <w:r>
        <w:rPr>
          <w:color w:val="000000" w:themeColor="text1"/>
        </w:rPr>
      </w:r>
    </w:p>
    <w:p>
      <w:pPr>
        <w:pStyle w:val="716"/>
        <w:ind w:firstLine="482"/>
        <w:spacing w:line="360" w:lineRule="auto"/>
        <w:rPr>
          <w:rFonts w:cs="宋体"/>
          <w:b/>
          <w:color w:val="000000" w:themeColor="text1"/>
          <w:sz w:val="24"/>
          <w:szCs w:val="24"/>
        </w:rPr>
      </w:pPr>
      <w:r>
        <w:rPr>
          <w:rFonts w:hint="eastAsia" w:cs="宋体"/>
          <w:b/>
          <w:color w:val="000000" w:themeColor="text1"/>
          <w:sz w:val="24"/>
          <w:szCs w:val="24"/>
        </w:rPr>
        <w:t xml:space="preserve">7.2.2未按采购文件规定的格式填写，内容不全或关键字迹模糊、无法辨认的； </w:t>
      </w:r>
      <w:r>
        <w:rPr>
          <w:rFonts w:cs="宋体"/>
          <w:b/>
          <w:color w:val="000000" w:themeColor="text1"/>
          <w:sz w:val="24"/>
          <w:szCs w:val="24"/>
        </w:rPr>
      </w:r>
      <w:r>
        <w:rPr>
          <w:color w:val="000000" w:themeColor="text1"/>
        </w:rPr>
      </w:r>
    </w:p>
    <w:p>
      <w:pPr>
        <w:pStyle w:val="716"/>
        <w:ind w:firstLine="482"/>
        <w:spacing w:line="360" w:lineRule="auto"/>
        <w:rPr>
          <w:rFonts w:cs="宋体"/>
          <w:b/>
          <w:color w:val="000000" w:themeColor="text1"/>
          <w:sz w:val="24"/>
          <w:szCs w:val="24"/>
        </w:rPr>
      </w:pPr>
      <w:r>
        <w:rPr>
          <w:rFonts w:hint="eastAsia" w:cs="宋体"/>
          <w:b/>
          <w:color w:val="000000" w:themeColor="text1"/>
          <w:sz w:val="24"/>
          <w:szCs w:val="24"/>
        </w:rPr>
        <w:t xml:space="preserve">7.2.3供应商递交两份或多份内容不同的磋商响应文件，或在一份磋商响应文件中对同一采购项目报有两个或多个报价，且未声明哪一个有效（按采购文件规定提交备选投标方案的除外）；</w:t>
      </w:r>
      <w:r>
        <w:rPr>
          <w:rFonts w:cs="宋体"/>
          <w:b/>
          <w:color w:val="000000" w:themeColor="text1"/>
          <w:sz w:val="24"/>
          <w:szCs w:val="24"/>
        </w:rPr>
      </w:r>
      <w:r>
        <w:rPr>
          <w:color w:val="000000" w:themeColor="text1"/>
        </w:rPr>
      </w:r>
    </w:p>
    <w:p>
      <w:pPr>
        <w:pStyle w:val="716"/>
        <w:ind w:firstLine="482"/>
        <w:spacing w:line="360" w:lineRule="auto"/>
        <w:rPr>
          <w:rFonts w:cs="宋体"/>
          <w:b/>
          <w:color w:val="000000" w:themeColor="text1"/>
          <w:sz w:val="24"/>
          <w:szCs w:val="24"/>
        </w:rPr>
      </w:pPr>
      <w:r>
        <w:rPr>
          <w:rFonts w:hint="eastAsia" w:cs="宋体"/>
          <w:b/>
          <w:color w:val="000000" w:themeColor="text1"/>
          <w:sz w:val="24"/>
          <w:szCs w:val="24"/>
        </w:rPr>
        <w:t xml:space="preserve">7.2.4磋商响应文件载明的项目完成期限超过采购文件规定的期限；</w:t>
      </w:r>
      <w:r>
        <w:rPr>
          <w:rFonts w:cs="宋体"/>
          <w:b/>
          <w:color w:val="000000" w:themeColor="text1"/>
          <w:sz w:val="24"/>
          <w:szCs w:val="24"/>
        </w:rPr>
      </w:r>
      <w:r>
        <w:rPr>
          <w:color w:val="000000" w:themeColor="text1"/>
        </w:rPr>
      </w:r>
    </w:p>
    <w:p>
      <w:pPr>
        <w:pStyle w:val="716"/>
        <w:ind w:firstLine="482"/>
        <w:spacing w:line="360" w:lineRule="auto"/>
        <w:rPr>
          <w:rFonts w:cs="宋体"/>
          <w:b/>
          <w:color w:val="000000" w:themeColor="text1"/>
          <w:sz w:val="24"/>
          <w:szCs w:val="24"/>
        </w:rPr>
      </w:pPr>
      <w:r>
        <w:rPr>
          <w:rFonts w:hint="eastAsia" w:cs="宋体"/>
          <w:b/>
          <w:color w:val="000000" w:themeColor="text1"/>
          <w:sz w:val="24"/>
          <w:szCs w:val="24"/>
        </w:rPr>
        <w:t xml:space="preserve">7.2.5明显不符合技术规范、技术标准的要求，或者对采购文件质量要求未明确响应的；</w:t>
      </w:r>
      <w:r>
        <w:rPr>
          <w:rFonts w:cs="宋体"/>
          <w:b/>
          <w:color w:val="000000" w:themeColor="text1"/>
          <w:sz w:val="24"/>
          <w:szCs w:val="24"/>
        </w:rPr>
      </w:r>
      <w:r>
        <w:rPr>
          <w:color w:val="000000" w:themeColor="text1"/>
        </w:rPr>
      </w:r>
    </w:p>
    <w:p>
      <w:pPr>
        <w:pStyle w:val="716"/>
        <w:ind w:firstLine="482"/>
        <w:spacing w:line="360" w:lineRule="auto"/>
        <w:rPr>
          <w:rFonts w:cs="宋体"/>
          <w:b/>
          <w:color w:val="000000" w:themeColor="text1"/>
          <w:sz w:val="24"/>
          <w:szCs w:val="24"/>
        </w:rPr>
      </w:pPr>
      <w:r>
        <w:rPr>
          <w:rFonts w:hint="eastAsia" w:cs="宋体"/>
          <w:b/>
          <w:color w:val="000000" w:themeColor="text1"/>
          <w:sz w:val="24"/>
          <w:szCs w:val="24"/>
        </w:rPr>
        <w:t xml:space="preserve">7.2.6投标报价低于成本或者高于采购文件规定的最高限价（招标控制价）的；</w:t>
      </w:r>
      <w:r>
        <w:rPr>
          <w:rFonts w:cs="宋体"/>
          <w:b/>
          <w:color w:val="000000" w:themeColor="text1"/>
          <w:sz w:val="24"/>
          <w:szCs w:val="24"/>
        </w:rPr>
      </w:r>
      <w:r>
        <w:rPr>
          <w:color w:val="000000" w:themeColor="text1"/>
        </w:rPr>
      </w:r>
    </w:p>
    <w:p>
      <w:pPr>
        <w:pStyle w:val="716"/>
        <w:ind w:firstLine="482"/>
        <w:spacing w:line="360" w:lineRule="auto"/>
        <w:rPr>
          <w:rFonts w:cs="宋体"/>
          <w:b/>
          <w:color w:val="000000" w:themeColor="text1"/>
          <w:sz w:val="24"/>
          <w:szCs w:val="24"/>
        </w:rPr>
      </w:pPr>
      <w:r>
        <w:rPr>
          <w:rFonts w:hint="eastAsia" w:cs="宋体"/>
          <w:b/>
          <w:color w:val="000000" w:themeColor="text1"/>
          <w:sz w:val="24"/>
          <w:szCs w:val="24"/>
        </w:rPr>
        <w:t xml:space="preserve">7.2.7磋商响应文件载明的货物包装方式、检验标准和方法等不符合采购文件的要求；</w:t>
      </w:r>
      <w:r>
        <w:rPr>
          <w:rFonts w:cs="宋体"/>
          <w:b/>
          <w:color w:val="000000" w:themeColor="text1"/>
          <w:sz w:val="24"/>
          <w:szCs w:val="24"/>
        </w:rPr>
      </w:r>
      <w:r>
        <w:rPr>
          <w:color w:val="000000" w:themeColor="text1"/>
        </w:rPr>
      </w:r>
    </w:p>
    <w:p>
      <w:pPr>
        <w:pStyle w:val="716"/>
        <w:ind w:firstLine="482"/>
        <w:spacing w:line="360" w:lineRule="auto"/>
        <w:rPr>
          <w:rFonts w:cs="宋体"/>
          <w:b/>
          <w:color w:val="000000" w:themeColor="text1"/>
          <w:sz w:val="24"/>
          <w:szCs w:val="24"/>
        </w:rPr>
      </w:pPr>
      <w:r>
        <w:rPr>
          <w:rFonts w:hint="eastAsia" w:cs="宋体"/>
          <w:b/>
          <w:color w:val="000000" w:themeColor="text1"/>
          <w:sz w:val="24"/>
          <w:szCs w:val="24"/>
        </w:rPr>
        <w:t xml:space="preserve">7.2.8组成联合体参加磋商活动的，磋商响应文件未附联合体各方共同投标协议的；</w:t>
      </w:r>
      <w:r>
        <w:rPr>
          <w:rFonts w:cs="宋体"/>
          <w:b/>
          <w:color w:val="000000" w:themeColor="text1"/>
          <w:sz w:val="24"/>
          <w:szCs w:val="24"/>
        </w:rPr>
      </w:r>
      <w:r>
        <w:rPr>
          <w:color w:val="000000" w:themeColor="text1"/>
        </w:rPr>
      </w:r>
    </w:p>
    <w:p>
      <w:pPr>
        <w:pStyle w:val="716"/>
        <w:ind w:firstLine="482"/>
        <w:spacing w:line="360" w:lineRule="auto"/>
        <w:rPr>
          <w:rFonts w:cs="宋体"/>
          <w:b/>
          <w:color w:val="000000" w:themeColor="text1"/>
          <w:sz w:val="24"/>
          <w:szCs w:val="24"/>
        </w:rPr>
      </w:pPr>
      <w:r>
        <w:rPr>
          <w:rFonts w:hint="eastAsia" w:cs="宋体"/>
          <w:b/>
          <w:color w:val="000000" w:themeColor="text1"/>
          <w:sz w:val="24"/>
          <w:szCs w:val="24"/>
        </w:rPr>
        <w:t xml:space="preserve">7.2.9在同一采购项目中，联合体成员以自己名义单独参加磋商或者参加其他联合体磋商活动的；</w:t>
      </w:r>
      <w:r>
        <w:rPr>
          <w:rFonts w:cs="宋体"/>
          <w:b/>
          <w:color w:val="000000" w:themeColor="text1"/>
          <w:sz w:val="24"/>
          <w:szCs w:val="24"/>
        </w:rPr>
      </w:r>
      <w:r>
        <w:rPr>
          <w:color w:val="000000" w:themeColor="text1"/>
        </w:rPr>
      </w:r>
    </w:p>
    <w:p>
      <w:pPr>
        <w:pStyle w:val="716"/>
        <w:ind w:firstLine="482"/>
        <w:spacing w:line="360" w:lineRule="auto"/>
        <w:rPr>
          <w:rFonts w:cs="宋体"/>
          <w:b/>
          <w:color w:val="000000" w:themeColor="text1"/>
          <w:sz w:val="24"/>
          <w:szCs w:val="24"/>
        </w:rPr>
      </w:pPr>
      <w:r>
        <w:rPr>
          <w:rFonts w:hint="eastAsia" w:cs="宋体"/>
          <w:b/>
          <w:color w:val="000000" w:themeColor="text1"/>
          <w:sz w:val="24"/>
          <w:szCs w:val="24"/>
        </w:rPr>
        <w:t xml:space="preserve">7.2.10未按采购文件要求提供磋商响应文件内容不全的；</w:t>
      </w:r>
      <w:r>
        <w:rPr>
          <w:rFonts w:cs="宋体"/>
          <w:b/>
          <w:color w:val="000000" w:themeColor="text1"/>
          <w:sz w:val="24"/>
          <w:szCs w:val="24"/>
        </w:rPr>
      </w:r>
      <w:r>
        <w:rPr>
          <w:color w:val="000000" w:themeColor="text1"/>
        </w:rPr>
      </w:r>
    </w:p>
    <w:p>
      <w:pPr>
        <w:pStyle w:val="716"/>
        <w:ind w:firstLine="482"/>
        <w:spacing w:line="360" w:lineRule="auto"/>
        <w:rPr>
          <w:rFonts w:cs="宋体"/>
          <w:b/>
          <w:color w:val="000000" w:themeColor="text1"/>
          <w:sz w:val="24"/>
          <w:szCs w:val="24"/>
        </w:rPr>
      </w:pPr>
      <w:r>
        <w:rPr>
          <w:rFonts w:hint="eastAsia" w:cs="宋体"/>
          <w:b/>
          <w:color w:val="000000" w:themeColor="text1"/>
          <w:sz w:val="24"/>
          <w:szCs w:val="24"/>
        </w:rPr>
        <w:t xml:space="preserve">7.2.11以他人的名义投标、串通投标、以行贿手段谋取中标或者以其他弄虚作假方式投标的；</w:t>
      </w:r>
      <w:r>
        <w:rPr>
          <w:rFonts w:cs="宋体"/>
          <w:b/>
          <w:color w:val="000000" w:themeColor="text1"/>
          <w:sz w:val="24"/>
          <w:szCs w:val="24"/>
        </w:rPr>
      </w:r>
      <w:r>
        <w:rPr>
          <w:color w:val="000000" w:themeColor="text1"/>
        </w:rPr>
      </w:r>
    </w:p>
    <w:p>
      <w:pPr>
        <w:pStyle w:val="716"/>
        <w:ind w:firstLine="482"/>
        <w:spacing w:line="360" w:lineRule="auto"/>
        <w:rPr>
          <w:rFonts w:cs="宋体"/>
          <w:b/>
          <w:bCs/>
          <w:color w:val="000000" w:themeColor="text1"/>
          <w:sz w:val="24"/>
          <w:szCs w:val="24"/>
        </w:rPr>
      </w:pPr>
      <w:r>
        <w:rPr>
          <w:rFonts w:hint="eastAsia" w:cs="宋体"/>
          <w:b/>
          <w:bCs/>
          <w:color w:val="000000" w:themeColor="text1"/>
          <w:sz w:val="24"/>
          <w:szCs w:val="24"/>
        </w:rPr>
        <w:t xml:space="preserve">7.3出现下列情形之一的，磋商失败。</w:t>
      </w:r>
      <w:r>
        <w:rPr>
          <w:rFonts w:cs="宋体"/>
          <w:b/>
          <w:bCs/>
          <w:color w:val="000000" w:themeColor="text1"/>
          <w:sz w:val="24"/>
          <w:szCs w:val="24"/>
        </w:rPr>
      </w:r>
      <w:r>
        <w:rPr>
          <w:color w:val="000000" w:themeColor="text1"/>
        </w:rPr>
      </w:r>
    </w:p>
    <w:p>
      <w:pPr>
        <w:pStyle w:val="716"/>
        <w:ind w:firstLine="482"/>
        <w:spacing w:line="360" w:lineRule="auto"/>
        <w:rPr>
          <w:rFonts w:cs="宋体"/>
          <w:b/>
          <w:bCs/>
          <w:color w:val="000000" w:themeColor="text1"/>
          <w:sz w:val="24"/>
          <w:szCs w:val="24"/>
        </w:rPr>
      </w:pPr>
      <w:r>
        <w:rPr>
          <w:rFonts w:hint="eastAsia" w:cs="宋体"/>
          <w:b/>
          <w:bCs/>
          <w:color w:val="000000" w:themeColor="text1"/>
          <w:sz w:val="24"/>
          <w:szCs w:val="24"/>
        </w:rPr>
        <w:t xml:space="preserve">7.3.1符合条件的供应商或者对磋商文件作实质响应的供应商不足3家的（市场竞争不充分的科研项目，以及需要扶持的科技成果转化项目可以是2家）；</w:t>
      </w:r>
      <w:r>
        <w:rPr>
          <w:rFonts w:cs="宋体"/>
          <w:b/>
          <w:bCs/>
          <w:color w:val="000000" w:themeColor="text1"/>
          <w:sz w:val="24"/>
          <w:szCs w:val="24"/>
        </w:rPr>
      </w:r>
      <w:r>
        <w:rPr>
          <w:color w:val="000000" w:themeColor="text1"/>
        </w:rPr>
      </w:r>
    </w:p>
    <w:p>
      <w:pPr>
        <w:pStyle w:val="716"/>
        <w:ind w:firstLine="482"/>
        <w:spacing w:line="360" w:lineRule="auto"/>
        <w:rPr>
          <w:rFonts w:cs="宋体"/>
          <w:b/>
          <w:bCs/>
          <w:color w:val="000000" w:themeColor="text1"/>
          <w:sz w:val="24"/>
          <w:szCs w:val="24"/>
        </w:rPr>
      </w:pPr>
      <w:r>
        <w:rPr>
          <w:rFonts w:hint="eastAsia" w:cs="宋体"/>
          <w:b/>
          <w:bCs/>
          <w:color w:val="000000" w:themeColor="text1"/>
          <w:sz w:val="24"/>
          <w:szCs w:val="24"/>
        </w:rPr>
        <w:t xml:space="preserve">7.3.2出现影响采购公正的违法违规行为的；</w:t>
      </w:r>
      <w:r>
        <w:rPr>
          <w:rFonts w:cs="宋体"/>
          <w:b/>
          <w:bCs/>
          <w:color w:val="000000" w:themeColor="text1"/>
          <w:sz w:val="24"/>
          <w:szCs w:val="24"/>
        </w:rPr>
      </w:r>
      <w:r>
        <w:rPr>
          <w:color w:val="000000" w:themeColor="text1"/>
        </w:rPr>
      </w:r>
    </w:p>
    <w:p>
      <w:pPr>
        <w:pStyle w:val="716"/>
        <w:ind w:firstLine="482"/>
        <w:spacing w:line="360" w:lineRule="auto"/>
        <w:rPr>
          <w:rFonts w:cs="宋体"/>
          <w:b/>
          <w:bCs/>
          <w:color w:val="000000" w:themeColor="text1"/>
          <w:sz w:val="24"/>
          <w:szCs w:val="24"/>
        </w:rPr>
      </w:pPr>
      <w:r>
        <w:rPr>
          <w:rFonts w:hint="eastAsia" w:cs="宋体"/>
          <w:b/>
          <w:bCs/>
          <w:color w:val="000000" w:themeColor="text1"/>
          <w:sz w:val="24"/>
          <w:szCs w:val="24"/>
        </w:rPr>
        <w:t xml:space="preserve">7.3.3因重大变故，采购任务取消的。</w:t>
      </w:r>
      <w:r>
        <w:rPr>
          <w:rFonts w:cs="宋体"/>
          <w:b/>
          <w:bCs/>
          <w:color w:val="000000" w:themeColor="text1"/>
          <w:sz w:val="24"/>
          <w:szCs w:val="24"/>
        </w:rPr>
      </w:r>
      <w:r>
        <w:rPr>
          <w:color w:val="000000" w:themeColor="text1"/>
        </w:rPr>
      </w:r>
    </w:p>
    <w:p>
      <w:pPr>
        <w:pStyle w:val="716"/>
        <w:ind w:firstLine="482"/>
        <w:spacing w:line="360" w:lineRule="auto"/>
        <w:rPr>
          <w:rFonts w:cs="宋体"/>
          <w:b/>
          <w:bCs/>
          <w:color w:val="000000" w:themeColor="text1"/>
          <w:sz w:val="24"/>
          <w:szCs w:val="24"/>
        </w:rPr>
      </w:pPr>
      <w:r>
        <w:rPr>
          <w:rFonts w:hint="eastAsia" w:cs="宋体"/>
          <w:b/>
          <w:bCs/>
          <w:color w:val="000000" w:themeColor="text1"/>
          <w:sz w:val="24"/>
          <w:szCs w:val="24"/>
        </w:rPr>
        <w:t xml:space="preserve">7.3.4磋商小组认定磋商文件存在歧义、重大缺陷导致评审工作无法进行。</w:t>
      </w:r>
      <w:r>
        <w:rPr>
          <w:rFonts w:cs="宋体"/>
          <w:b/>
          <w:bCs/>
          <w:color w:val="000000" w:themeColor="text1"/>
          <w:sz w:val="24"/>
          <w:szCs w:val="24"/>
        </w:rPr>
      </w:r>
      <w:r>
        <w:rPr>
          <w:color w:val="000000" w:themeColor="text1"/>
        </w:rPr>
      </w:r>
    </w:p>
    <w:p>
      <w:pPr>
        <w:pStyle w:val="716"/>
        <w:ind w:firstLine="482"/>
        <w:spacing w:line="360" w:lineRule="auto"/>
        <w:rPr>
          <w:rFonts w:cs="宋体"/>
          <w:b/>
          <w:bCs/>
          <w:color w:val="000000" w:themeColor="text1"/>
          <w:sz w:val="24"/>
          <w:szCs w:val="24"/>
        </w:rPr>
      </w:pPr>
      <w:r>
        <w:rPr>
          <w:rFonts w:hint="eastAsia" w:cs="宋体"/>
          <w:b/>
          <w:bCs/>
          <w:color w:val="000000" w:themeColor="text1"/>
          <w:sz w:val="24"/>
          <w:szCs w:val="24"/>
        </w:rPr>
        <w:t xml:space="preserve">7.3.5 因系统故障原因造成磋商无法继续进行的</w:t>
      </w:r>
      <w:r>
        <w:rPr>
          <w:rFonts w:hint="eastAsia" w:cs="宋体"/>
          <w:b/>
          <w:color w:val="000000" w:themeColor="text1"/>
          <w:sz w:val="24"/>
          <w:szCs w:val="24"/>
        </w:rPr>
        <w:t xml:space="preserve">（适用于不见面磋商模式）</w:t>
      </w:r>
      <w:r>
        <w:rPr>
          <w:rFonts w:hint="eastAsia" w:cs="宋体"/>
          <w:b/>
          <w:bCs/>
          <w:color w:val="000000" w:themeColor="text1"/>
          <w:sz w:val="24"/>
          <w:szCs w:val="24"/>
        </w:rPr>
        <w:t xml:space="preserve">。</w:t>
      </w:r>
      <w:r>
        <w:rPr>
          <w:rFonts w:cs="宋体"/>
          <w:b/>
          <w:bCs/>
          <w:color w:val="000000" w:themeColor="text1"/>
          <w:sz w:val="24"/>
          <w:szCs w:val="24"/>
        </w:rPr>
      </w:r>
      <w:r>
        <w:rPr>
          <w:color w:val="000000" w:themeColor="text1"/>
        </w:rPr>
      </w:r>
    </w:p>
    <w:p>
      <w:pPr>
        <w:pStyle w:val="716"/>
        <w:ind w:firstLine="482"/>
        <w:spacing w:line="360" w:lineRule="auto"/>
        <w:rPr>
          <w:rFonts w:cs="宋体"/>
          <w:b/>
          <w:bCs/>
          <w:color w:val="000000" w:themeColor="text1"/>
          <w:sz w:val="24"/>
          <w:szCs w:val="24"/>
        </w:rPr>
      </w:pPr>
      <w:r>
        <w:rPr>
          <w:rFonts w:hint="eastAsia" w:cs="宋体"/>
          <w:b/>
          <w:bCs/>
          <w:color w:val="000000" w:themeColor="text1"/>
          <w:sz w:val="24"/>
          <w:szCs w:val="24"/>
        </w:rPr>
        <w:t xml:space="preserve">7.4 响应</w:t>
      </w:r>
      <w:r>
        <w:rPr>
          <w:rFonts w:hint="eastAsia" w:cs="宋体"/>
          <w:b/>
          <w:color w:val="000000" w:themeColor="text1"/>
          <w:sz w:val="24"/>
          <w:szCs w:val="24"/>
        </w:rPr>
        <w:t xml:space="preserve">文件提交</w:t>
      </w:r>
      <w:r>
        <w:rPr>
          <w:rFonts w:hint="eastAsia" w:cs="宋体"/>
          <w:b/>
          <w:bCs/>
          <w:color w:val="000000" w:themeColor="text1"/>
          <w:sz w:val="24"/>
          <w:szCs w:val="24"/>
        </w:rPr>
        <w:t xml:space="preserve">截止时间结束后参加磋商的供应商不足三家的处理：</w:t>
      </w:r>
      <w:r>
        <w:rPr>
          <w:rFonts w:cs="宋体"/>
          <w:b/>
          <w:bCs/>
          <w:color w:val="000000" w:themeColor="text1"/>
          <w:sz w:val="24"/>
          <w:szCs w:val="24"/>
        </w:rPr>
      </w:r>
      <w:r>
        <w:rPr>
          <w:color w:val="000000" w:themeColor="text1"/>
        </w:rPr>
      </w:r>
    </w:p>
    <w:p>
      <w:pPr>
        <w:pStyle w:val="716"/>
        <w:ind w:firstLine="482"/>
        <w:spacing w:line="360" w:lineRule="auto"/>
        <w:rPr>
          <w:rFonts w:cs="宋体"/>
          <w:b/>
          <w:bCs/>
          <w:color w:val="000000" w:themeColor="text1"/>
          <w:sz w:val="24"/>
          <w:szCs w:val="24"/>
        </w:rPr>
      </w:pPr>
      <w:r>
        <w:rPr>
          <w:rFonts w:hint="eastAsia" w:cs="宋体"/>
          <w:b/>
          <w:bCs/>
          <w:color w:val="000000" w:themeColor="text1"/>
          <w:sz w:val="24"/>
          <w:szCs w:val="24"/>
        </w:rPr>
        <w:t xml:space="preserve">7.4.1如出现响应</w:t>
      </w:r>
      <w:r>
        <w:rPr>
          <w:rFonts w:hint="eastAsia" w:cs="宋体"/>
          <w:b/>
          <w:color w:val="000000" w:themeColor="text1"/>
          <w:sz w:val="24"/>
          <w:szCs w:val="24"/>
        </w:rPr>
        <w:t xml:space="preserve">文件提交</w:t>
      </w:r>
      <w:r>
        <w:rPr>
          <w:rFonts w:hint="eastAsia" w:cs="宋体"/>
          <w:b/>
          <w:bCs/>
          <w:color w:val="000000" w:themeColor="text1"/>
          <w:sz w:val="24"/>
          <w:szCs w:val="24"/>
        </w:rPr>
        <w:t xml:space="preserve">截止时间结束后参加磋商的供应商或者在评审期间对磋商文件做出实质响应的供应商不足三家情况，按政府采购相关规定执行。</w:t>
      </w:r>
      <w:r>
        <w:rPr>
          <w:rFonts w:cs="宋体"/>
          <w:b/>
          <w:bCs/>
          <w:color w:val="000000" w:themeColor="text1"/>
          <w:sz w:val="24"/>
          <w:szCs w:val="24"/>
        </w:rPr>
      </w:r>
      <w:r>
        <w:rPr>
          <w:color w:val="000000" w:themeColor="text1"/>
        </w:rPr>
      </w:r>
    </w:p>
    <w:p>
      <w:pPr>
        <w:pStyle w:val="716"/>
        <w:ind w:firstLine="482"/>
        <w:spacing w:line="360" w:lineRule="auto"/>
        <w:rPr>
          <w:rFonts w:cs="宋体"/>
          <w:b/>
          <w:color w:val="000000" w:themeColor="text1"/>
          <w:sz w:val="24"/>
          <w:szCs w:val="24"/>
        </w:rPr>
      </w:pPr>
      <w:r>
        <w:rPr>
          <w:rFonts w:hint="eastAsia" w:cs="宋体"/>
          <w:b/>
          <w:color w:val="000000" w:themeColor="text1"/>
          <w:sz w:val="24"/>
          <w:szCs w:val="24"/>
        </w:rPr>
        <w:t xml:space="preserve">六</w:t>
      </w:r>
      <w:bookmarkEnd w:id="77"/>
      <w:r>
        <w:rPr>
          <w:rFonts w:hint="eastAsia" w:cs="宋体"/>
          <w:b/>
          <w:color w:val="000000" w:themeColor="text1"/>
          <w:sz w:val="24"/>
          <w:szCs w:val="24"/>
        </w:rPr>
        <w:t xml:space="preserve">、成交</w:t>
      </w:r>
      <w:r>
        <w:rPr>
          <w:rFonts w:cs="宋体"/>
          <w:b/>
          <w:color w:val="000000" w:themeColor="text1"/>
          <w:sz w:val="24"/>
          <w:szCs w:val="24"/>
        </w:rPr>
      </w:r>
      <w:r>
        <w:rPr>
          <w:color w:val="000000" w:themeColor="text1"/>
        </w:rPr>
      </w:r>
    </w:p>
    <w:p>
      <w:pPr>
        <w:pStyle w:val="716"/>
        <w:ind w:firstLine="480"/>
        <w:spacing w:line="360" w:lineRule="auto"/>
        <w:rPr>
          <w:color w:val="000000" w:themeColor="text1"/>
          <w:sz w:val="24"/>
          <w:szCs w:val="24"/>
        </w:rPr>
      </w:pPr>
      <w:r>
        <w:rPr>
          <w:rFonts w:hint="eastAsia"/>
          <w:color w:val="000000" w:themeColor="text1"/>
          <w:sz w:val="24"/>
          <w:szCs w:val="24"/>
        </w:rPr>
        <w:t xml:space="preserve">1.确定成交单位</w:t>
      </w:r>
      <w:r>
        <w:rPr>
          <w:color w:val="000000" w:themeColor="text1"/>
          <w:sz w:val="24"/>
          <w:szCs w:val="24"/>
        </w:rPr>
      </w:r>
      <w:r>
        <w:rPr>
          <w:color w:val="000000" w:themeColor="text1"/>
        </w:rPr>
      </w:r>
    </w:p>
    <w:p>
      <w:pPr>
        <w:pStyle w:val="716"/>
        <w:ind w:firstLine="480"/>
        <w:spacing w:line="360" w:lineRule="auto"/>
        <w:rPr>
          <w:color w:val="000000" w:themeColor="text1"/>
          <w:sz w:val="24"/>
          <w:szCs w:val="24"/>
        </w:rPr>
      </w:pPr>
      <w:r>
        <w:rPr>
          <w:rFonts w:hint="eastAsia"/>
          <w:color w:val="000000" w:themeColor="text1"/>
          <w:sz w:val="24"/>
          <w:szCs w:val="24"/>
        </w:rPr>
        <w:t xml:space="preserve">1.1成交候选供应商的选取原则和数量见磋商文件第四部分规定。</w:t>
      </w:r>
      <w:r>
        <w:rPr>
          <w:color w:val="000000" w:themeColor="text1"/>
          <w:sz w:val="24"/>
          <w:szCs w:val="24"/>
        </w:rPr>
      </w:r>
      <w:r>
        <w:rPr>
          <w:color w:val="000000" w:themeColor="text1"/>
        </w:rPr>
      </w:r>
    </w:p>
    <w:p>
      <w:pPr>
        <w:pStyle w:val="716"/>
        <w:ind w:firstLine="480"/>
        <w:spacing w:line="360" w:lineRule="auto"/>
        <w:rPr>
          <w:color w:val="000000" w:themeColor="text1"/>
          <w:sz w:val="24"/>
          <w:szCs w:val="24"/>
        </w:rPr>
      </w:pPr>
      <w:r>
        <w:rPr>
          <w:rFonts w:hint="eastAsia"/>
          <w:color w:val="000000" w:themeColor="text1"/>
          <w:sz w:val="24"/>
          <w:szCs w:val="24"/>
        </w:rPr>
        <w:t xml:space="preserve">1.2采购人授权</w:t>
      </w:r>
      <w:r>
        <w:rPr>
          <w:rFonts w:hint="eastAsia" w:cs="宋体"/>
          <w:color w:val="000000" w:themeColor="text1"/>
          <w:sz w:val="24"/>
          <w:szCs w:val="24"/>
        </w:rPr>
        <w:t xml:space="preserve">磋商</w:t>
      </w:r>
      <w:r>
        <w:rPr>
          <w:rFonts w:hint="eastAsia"/>
          <w:color w:val="000000" w:themeColor="text1"/>
          <w:sz w:val="24"/>
          <w:szCs w:val="24"/>
        </w:rPr>
        <w:t xml:space="preserve">小组在成交候选供应商中直接确定成交供应商。</w:t>
      </w:r>
      <w:r>
        <w:rPr>
          <w:color w:val="000000" w:themeColor="text1"/>
          <w:sz w:val="24"/>
          <w:szCs w:val="24"/>
        </w:rPr>
      </w:r>
      <w:r>
        <w:rPr>
          <w:color w:val="000000" w:themeColor="text1"/>
        </w:rPr>
      </w:r>
    </w:p>
    <w:p>
      <w:pPr>
        <w:pStyle w:val="716"/>
        <w:ind w:firstLine="480"/>
        <w:spacing w:line="360" w:lineRule="auto"/>
        <w:rPr>
          <w:color w:val="000000" w:themeColor="text1"/>
          <w:sz w:val="24"/>
          <w:szCs w:val="24"/>
        </w:rPr>
      </w:pPr>
      <w:r>
        <w:rPr>
          <w:rFonts w:hint="eastAsia"/>
          <w:color w:val="000000" w:themeColor="text1"/>
          <w:sz w:val="24"/>
          <w:szCs w:val="24"/>
        </w:rPr>
        <w:t xml:space="preserve">1.3 采购代理机构将在“江苏政府采购网”发布成交结果公告，公告期限为1个工作日。</w:t>
      </w:r>
      <w:r>
        <w:rPr>
          <w:color w:val="000000" w:themeColor="text1"/>
          <w:sz w:val="24"/>
          <w:szCs w:val="24"/>
        </w:rPr>
      </w:r>
      <w:r>
        <w:rPr>
          <w:color w:val="000000" w:themeColor="text1"/>
        </w:rPr>
      </w:r>
    </w:p>
    <w:p>
      <w:pPr>
        <w:pStyle w:val="716"/>
        <w:ind w:firstLine="480"/>
        <w:spacing w:line="360" w:lineRule="auto"/>
        <w:rPr>
          <w:color w:val="000000" w:themeColor="text1"/>
          <w:sz w:val="24"/>
          <w:szCs w:val="24"/>
        </w:rPr>
      </w:pPr>
      <w:r>
        <w:rPr>
          <w:rFonts w:hint="eastAsia"/>
          <w:color w:val="000000" w:themeColor="text1"/>
          <w:sz w:val="24"/>
          <w:szCs w:val="24"/>
        </w:rPr>
        <w:t xml:space="preserve">1.4若有充分证据证明，成交供应商出现下列情况之一的，一经查实，将被取消成交资格：</w:t>
      </w:r>
      <w:r>
        <w:rPr>
          <w:color w:val="000000" w:themeColor="text1"/>
          <w:sz w:val="24"/>
          <w:szCs w:val="24"/>
        </w:rPr>
      </w:r>
      <w:r>
        <w:rPr>
          <w:color w:val="000000" w:themeColor="text1"/>
        </w:rPr>
      </w:r>
    </w:p>
    <w:p>
      <w:pPr>
        <w:pStyle w:val="716"/>
        <w:ind w:firstLine="480"/>
        <w:spacing w:line="360" w:lineRule="auto"/>
        <w:rPr>
          <w:color w:val="000000" w:themeColor="text1"/>
          <w:sz w:val="24"/>
          <w:szCs w:val="24"/>
        </w:rPr>
      </w:pPr>
      <w:r>
        <w:rPr>
          <w:rFonts w:hint="eastAsia"/>
          <w:color w:val="000000" w:themeColor="text1"/>
          <w:sz w:val="24"/>
          <w:szCs w:val="24"/>
        </w:rPr>
        <w:t xml:space="preserve">1.4.1提供虚假材料谋取成交的。</w:t>
      </w:r>
      <w:r>
        <w:rPr>
          <w:color w:val="000000" w:themeColor="text1"/>
          <w:sz w:val="24"/>
          <w:szCs w:val="24"/>
        </w:rPr>
      </w:r>
      <w:r>
        <w:rPr>
          <w:color w:val="000000" w:themeColor="text1"/>
        </w:rPr>
      </w:r>
    </w:p>
    <w:p>
      <w:pPr>
        <w:pStyle w:val="716"/>
        <w:ind w:firstLine="480"/>
        <w:spacing w:line="360" w:lineRule="auto"/>
        <w:rPr>
          <w:color w:val="000000" w:themeColor="text1"/>
          <w:sz w:val="24"/>
          <w:szCs w:val="24"/>
        </w:rPr>
      </w:pPr>
      <w:r>
        <w:rPr>
          <w:rFonts w:hint="eastAsia"/>
          <w:color w:val="000000" w:themeColor="text1"/>
          <w:sz w:val="24"/>
          <w:szCs w:val="24"/>
        </w:rPr>
        <w:t xml:space="preserve">1.4.2向采购人或采购代理机构行贿或者评审专家提供其他不正当利益的。</w:t>
      </w:r>
      <w:r>
        <w:rPr>
          <w:color w:val="000000" w:themeColor="text1"/>
          <w:sz w:val="24"/>
          <w:szCs w:val="24"/>
        </w:rPr>
      </w:r>
      <w:r>
        <w:rPr>
          <w:color w:val="000000" w:themeColor="text1"/>
        </w:rPr>
      </w:r>
    </w:p>
    <w:p>
      <w:pPr>
        <w:pStyle w:val="716"/>
        <w:ind w:firstLine="480"/>
        <w:spacing w:line="360" w:lineRule="auto"/>
        <w:rPr>
          <w:color w:val="000000" w:themeColor="text1"/>
          <w:sz w:val="24"/>
          <w:szCs w:val="24"/>
        </w:rPr>
      </w:pPr>
      <w:r>
        <w:rPr>
          <w:rFonts w:hint="eastAsia"/>
          <w:color w:val="000000" w:themeColor="text1"/>
          <w:sz w:val="24"/>
          <w:szCs w:val="24"/>
        </w:rPr>
        <w:t xml:space="preserve">1.4.3恶意竞争，最后报价明显低于其自身合理成本且又无法提供证明的。</w:t>
      </w:r>
      <w:r>
        <w:rPr>
          <w:color w:val="000000" w:themeColor="text1"/>
          <w:sz w:val="24"/>
          <w:szCs w:val="24"/>
        </w:rPr>
      </w:r>
      <w:r>
        <w:rPr>
          <w:color w:val="000000" w:themeColor="text1"/>
        </w:rPr>
      </w:r>
    </w:p>
    <w:p>
      <w:pPr>
        <w:pStyle w:val="716"/>
        <w:ind w:firstLine="480"/>
        <w:spacing w:line="360" w:lineRule="auto"/>
        <w:rPr>
          <w:color w:val="000000" w:themeColor="text1"/>
          <w:sz w:val="24"/>
          <w:szCs w:val="24"/>
        </w:rPr>
      </w:pPr>
      <w:r>
        <w:rPr>
          <w:rFonts w:hint="eastAsia"/>
          <w:color w:val="000000" w:themeColor="text1"/>
          <w:sz w:val="24"/>
          <w:szCs w:val="24"/>
        </w:rPr>
        <w:t xml:space="preserve">1.4.4属于本文件规定的无效</w:t>
      </w:r>
      <w:r>
        <w:rPr>
          <w:rFonts w:hint="eastAsia" w:cs="宋体"/>
          <w:color w:val="000000" w:themeColor="text1"/>
          <w:sz w:val="24"/>
          <w:szCs w:val="24"/>
        </w:rPr>
        <w:t xml:space="preserve">条件</w:t>
      </w:r>
      <w:r>
        <w:rPr>
          <w:rFonts w:hint="eastAsia"/>
          <w:color w:val="000000" w:themeColor="text1"/>
          <w:sz w:val="24"/>
          <w:szCs w:val="24"/>
        </w:rPr>
        <w:t xml:space="preserve">，但在评审过程中又未被磋商小组发现的。</w:t>
      </w:r>
      <w:r>
        <w:rPr>
          <w:color w:val="000000" w:themeColor="text1"/>
          <w:sz w:val="24"/>
          <w:szCs w:val="24"/>
        </w:rPr>
      </w:r>
      <w:r>
        <w:rPr>
          <w:color w:val="000000" w:themeColor="text1"/>
        </w:rPr>
      </w:r>
    </w:p>
    <w:p>
      <w:pPr>
        <w:pStyle w:val="716"/>
        <w:ind w:firstLine="480"/>
        <w:spacing w:line="360" w:lineRule="auto"/>
        <w:rPr>
          <w:color w:val="000000" w:themeColor="text1"/>
          <w:sz w:val="24"/>
          <w:szCs w:val="24"/>
        </w:rPr>
      </w:pPr>
      <w:r>
        <w:rPr>
          <w:rFonts w:hint="eastAsia"/>
          <w:color w:val="000000" w:themeColor="text1"/>
          <w:sz w:val="24"/>
          <w:szCs w:val="24"/>
        </w:rPr>
        <w:t xml:space="preserve">1.4.5</w:t>
      </w:r>
      <w:r>
        <w:rPr>
          <w:rFonts w:hint="eastAsia"/>
          <w:color w:val="000000" w:themeColor="text1"/>
          <w:sz w:val="24"/>
          <w:szCs w:val="24"/>
          <w:lang w:val="zh-CN"/>
        </w:rPr>
        <w:t xml:space="preserve">与评审专家、采购人、</w:t>
      </w:r>
      <w:r>
        <w:rPr>
          <w:rFonts w:hint="eastAsia" w:cs="宋体"/>
          <w:color w:val="000000" w:themeColor="text1"/>
          <w:sz w:val="24"/>
          <w:szCs w:val="24"/>
        </w:rPr>
        <w:t xml:space="preserve">其他</w:t>
      </w:r>
      <w:r>
        <w:rPr>
          <w:rFonts w:hint="eastAsia"/>
          <w:color w:val="000000" w:themeColor="text1"/>
          <w:sz w:val="24"/>
          <w:szCs w:val="24"/>
          <w:lang w:val="zh-CN"/>
        </w:rPr>
        <w:t xml:space="preserve">供应商或者采购中心工作人员恶意串通的</w:t>
      </w:r>
      <w:r>
        <w:rPr>
          <w:rFonts w:hint="eastAsia"/>
          <w:color w:val="000000" w:themeColor="text1"/>
          <w:sz w:val="24"/>
          <w:szCs w:val="24"/>
        </w:rPr>
        <w:t xml:space="preserve">。</w:t>
      </w:r>
      <w:r>
        <w:rPr>
          <w:color w:val="000000" w:themeColor="text1"/>
          <w:sz w:val="24"/>
          <w:szCs w:val="24"/>
        </w:rPr>
      </w:r>
      <w:r>
        <w:rPr>
          <w:color w:val="000000" w:themeColor="text1"/>
        </w:rPr>
      </w:r>
    </w:p>
    <w:p>
      <w:pPr>
        <w:pStyle w:val="716"/>
        <w:ind w:firstLine="480"/>
        <w:spacing w:line="360" w:lineRule="auto"/>
        <w:rPr>
          <w:color w:val="000000" w:themeColor="text1"/>
          <w:sz w:val="24"/>
          <w:szCs w:val="24"/>
        </w:rPr>
      </w:pPr>
      <w:r>
        <w:rPr>
          <w:rFonts w:hint="eastAsia"/>
          <w:color w:val="000000" w:themeColor="text1"/>
          <w:sz w:val="24"/>
          <w:szCs w:val="24"/>
        </w:rPr>
        <w:t xml:space="preserve">1.4.6采取不正当手段</w:t>
      </w:r>
      <w:r>
        <w:rPr>
          <w:rFonts w:hint="eastAsia" w:cs="宋体"/>
          <w:color w:val="000000" w:themeColor="text1"/>
          <w:sz w:val="24"/>
          <w:szCs w:val="24"/>
        </w:rPr>
        <w:t xml:space="preserve">诋毁</w:t>
      </w:r>
      <w:r>
        <w:rPr>
          <w:rFonts w:hint="eastAsia"/>
          <w:color w:val="000000" w:themeColor="text1"/>
          <w:sz w:val="24"/>
          <w:szCs w:val="24"/>
        </w:rPr>
        <w:t xml:space="preserve">、排挤其他供应商的。</w:t>
      </w:r>
      <w:r>
        <w:rPr>
          <w:color w:val="000000" w:themeColor="text1"/>
          <w:sz w:val="24"/>
          <w:szCs w:val="24"/>
        </w:rPr>
      </w:r>
      <w:r>
        <w:rPr>
          <w:color w:val="000000" w:themeColor="text1"/>
        </w:rPr>
      </w:r>
    </w:p>
    <w:p>
      <w:pPr>
        <w:pStyle w:val="716"/>
        <w:ind w:firstLine="480"/>
        <w:spacing w:line="360" w:lineRule="auto"/>
        <w:rPr>
          <w:color w:val="000000" w:themeColor="text1"/>
          <w:sz w:val="24"/>
          <w:szCs w:val="24"/>
        </w:rPr>
      </w:pPr>
      <w:r>
        <w:rPr>
          <w:rFonts w:hint="eastAsia"/>
          <w:color w:val="000000" w:themeColor="text1"/>
          <w:sz w:val="24"/>
          <w:szCs w:val="24"/>
        </w:rPr>
        <w:t xml:space="preserve">1.4.7</w:t>
      </w:r>
      <w:r>
        <w:rPr>
          <w:rFonts w:hint="eastAsia"/>
          <w:color w:val="000000" w:themeColor="text1"/>
          <w:sz w:val="24"/>
          <w:szCs w:val="24"/>
          <w:lang w:val="zh-CN"/>
        </w:rPr>
        <w:t xml:space="preserve">成交后无正当理由拒不与采购人签订政府采购合同或者未按照磋商文件确定的事项签订政府采购合同的。</w:t>
      </w:r>
      <w:r>
        <w:rPr>
          <w:color w:val="000000" w:themeColor="text1"/>
          <w:sz w:val="24"/>
          <w:szCs w:val="24"/>
        </w:rPr>
      </w:r>
      <w:r>
        <w:rPr>
          <w:color w:val="000000" w:themeColor="text1"/>
        </w:rPr>
      </w:r>
    </w:p>
    <w:p>
      <w:pPr>
        <w:pStyle w:val="716"/>
        <w:ind w:firstLine="480"/>
        <w:spacing w:line="360" w:lineRule="auto"/>
        <w:rPr>
          <w:color w:val="000000" w:themeColor="text1"/>
          <w:sz w:val="24"/>
          <w:szCs w:val="24"/>
        </w:rPr>
      </w:pPr>
      <w:r>
        <w:rPr>
          <w:rFonts w:hint="eastAsia"/>
          <w:color w:val="000000" w:themeColor="text1"/>
          <w:sz w:val="24"/>
          <w:szCs w:val="24"/>
        </w:rPr>
        <w:t xml:space="preserve">1.4.8</w:t>
      </w:r>
      <w:r>
        <w:rPr>
          <w:rFonts w:hint="eastAsia"/>
          <w:color w:val="000000" w:themeColor="text1"/>
          <w:sz w:val="24"/>
          <w:szCs w:val="24"/>
          <w:lang w:val="zh-CN"/>
        </w:rPr>
        <w:t xml:space="preserve">将政府采购合同转包的。</w:t>
      </w:r>
      <w:r>
        <w:rPr>
          <w:color w:val="000000" w:themeColor="text1"/>
          <w:sz w:val="24"/>
          <w:szCs w:val="24"/>
        </w:rPr>
      </w:r>
      <w:r>
        <w:rPr>
          <w:color w:val="000000" w:themeColor="text1"/>
        </w:rPr>
      </w:r>
    </w:p>
    <w:p>
      <w:pPr>
        <w:pStyle w:val="716"/>
        <w:ind w:firstLine="480"/>
        <w:spacing w:line="360" w:lineRule="auto"/>
        <w:rPr>
          <w:color w:val="000000" w:themeColor="text1"/>
          <w:sz w:val="24"/>
          <w:szCs w:val="24"/>
        </w:rPr>
      </w:pPr>
      <w:r>
        <w:rPr>
          <w:rFonts w:hint="eastAsia"/>
          <w:color w:val="000000" w:themeColor="text1"/>
          <w:sz w:val="24"/>
          <w:szCs w:val="24"/>
        </w:rPr>
        <w:t xml:space="preserve">1.5.有下列情形之一的，视为供应商串通参与磋商，响应无效：</w:t>
      </w:r>
      <w:r>
        <w:rPr>
          <w:color w:val="000000" w:themeColor="text1"/>
          <w:sz w:val="24"/>
          <w:szCs w:val="24"/>
        </w:rPr>
      </w:r>
      <w:r>
        <w:rPr>
          <w:color w:val="000000" w:themeColor="text1"/>
        </w:rPr>
      </w:r>
    </w:p>
    <w:p>
      <w:pPr>
        <w:pStyle w:val="716"/>
        <w:ind w:firstLine="480"/>
        <w:spacing w:line="360" w:lineRule="auto"/>
        <w:rPr>
          <w:color w:val="000000" w:themeColor="text1"/>
          <w:sz w:val="24"/>
          <w:szCs w:val="24"/>
        </w:rPr>
      </w:pPr>
      <w:r>
        <w:rPr>
          <w:rFonts w:hint="eastAsia"/>
          <w:color w:val="000000" w:themeColor="text1"/>
          <w:sz w:val="24"/>
          <w:szCs w:val="24"/>
        </w:rPr>
        <w:t xml:space="preserve">1.5.1不同供应商的响应文件由同一单位或者个人编制；</w:t>
      </w:r>
      <w:r>
        <w:rPr>
          <w:color w:val="000000" w:themeColor="text1"/>
          <w:sz w:val="24"/>
          <w:szCs w:val="24"/>
        </w:rPr>
      </w:r>
      <w:r>
        <w:rPr>
          <w:color w:val="000000" w:themeColor="text1"/>
        </w:rPr>
      </w:r>
    </w:p>
    <w:p>
      <w:pPr>
        <w:pStyle w:val="716"/>
        <w:ind w:firstLine="480"/>
        <w:spacing w:line="360" w:lineRule="auto"/>
        <w:rPr>
          <w:color w:val="000000" w:themeColor="text1"/>
          <w:sz w:val="24"/>
          <w:szCs w:val="24"/>
        </w:rPr>
      </w:pPr>
      <w:r>
        <w:rPr>
          <w:rFonts w:hint="eastAsia"/>
          <w:color w:val="000000" w:themeColor="text1"/>
          <w:sz w:val="24"/>
          <w:szCs w:val="24"/>
        </w:rPr>
        <w:t xml:space="preserve">1.5.2不同供应商委托同一单位或者个人办理磋商事宜；</w:t>
      </w:r>
      <w:r>
        <w:rPr>
          <w:color w:val="000000" w:themeColor="text1"/>
          <w:sz w:val="24"/>
          <w:szCs w:val="24"/>
        </w:rPr>
      </w:r>
      <w:r>
        <w:rPr>
          <w:color w:val="000000" w:themeColor="text1"/>
        </w:rPr>
      </w:r>
    </w:p>
    <w:p>
      <w:pPr>
        <w:pStyle w:val="716"/>
        <w:ind w:firstLine="480"/>
        <w:spacing w:line="360" w:lineRule="auto"/>
        <w:rPr>
          <w:color w:val="000000" w:themeColor="text1"/>
          <w:sz w:val="24"/>
          <w:szCs w:val="24"/>
        </w:rPr>
      </w:pPr>
      <w:r>
        <w:rPr>
          <w:rFonts w:hint="eastAsia"/>
          <w:color w:val="000000" w:themeColor="text1"/>
          <w:sz w:val="24"/>
          <w:szCs w:val="24"/>
        </w:rPr>
        <w:t xml:space="preserve">1.5.3不同供应商的响应文件载明的项目管理成员或者联系人员为同一人；</w:t>
      </w:r>
      <w:r>
        <w:rPr>
          <w:color w:val="000000" w:themeColor="text1"/>
          <w:sz w:val="24"/>
          <w:szCs w:val="24"/>
        </w:rPr>
      </w:r>
      <w:r>
        <w:rPr>
          <w:color w:val="000000" w:themeColor="text1"/>
        </w:rPr>
      </w:r>
    </w:p>
    <w:p>
      <w:pPr>
        <w:pStyle w:val="716"/>
        <w:ind w:firstLine="480"/>
        <w:spacing w:line="360" w:lineRule="auto"/>
        <w:rPr>
          <w:color w:val="000000" w:themeColor="text1"/>
          <w:sz w:val="24"/>
          <w:szCs w:val="24"/>
        </w:rPr>
      </w:pPr>
      <w:r>
        <w:rPr>
          <w:rFonts w:hint="eastAsia"/>
          <w:color w:val="000000" w:themeColor="text1"/>
          <w:sz w:val="24"/>
          <w:szCs w:val="24"/>
        </w:rPr>
        <w:t xml:space="preserve">1.5.4不同供应商的响应文件异常一致或者响应报价呈规律性差异。</w:t>
      </w:r>
      <w:r>
        <w:rPr>
          <w:color w:val="000000" w:themeColor="text1"/>
          <w:sz w:val="24"/>
          <w:szCs w:val="24"/>
        </w:rPr>
      </w:r>
      <w:r>
        <w:rPr>
          <w:color w:val="000000" w:themeColor="text1"/>
        </w:rPr>
      </w:r>
    </w:p>
    <w:p>
      <w:pPr>
        <w:pStyle w:val="716"/>
        <w:ind w:firstLine="480"/>
        <w:spacing w:line="360" w:lineRule="auto"/>
        <w:rPr>
          <w:color w:val="000000" w:themeColor="text1"/>
          <w:sz w:val="24"/>
          <w:szCs w:val="24"/>
        </w:rPr>
      </w:pPr>
      <w:r>
        <w:rPr>
          <w:rFonts w:hint="eastAsia"/>
          <w:color w:val="000000" w:themeColor="text1"/>
          <w:sz w:val="24"/>
          <w:szCs w:val="24"/>
        </w:rPr>
        <w:t xml:space="preserve">2.质疑处理</w:t>
      </w:r>
      <w:r>
        <w:rPr>
          <w:color w:val="000000" w:themeColor="text1"/>
          <w:sz w:val="24"/>
          <w:szCs w:val="24"/>
        </w:rPr>
      </w:r>
      <w:r>
        <w:rPr>
          <w:color w:val="000000" w:themeColor="text1"/>
        </w:rPr>
      </w:r>
    </w:p>
    <w:p>
      <w:pPr>
        <w:pStyle w:val="716"/>
        <w:ind w:firstLine="480"/>
        <w:spacing w:line="360" w:lineRule="auto"/>
        <w:rPr>
          <w:color w:val="000000" w:themeColor="text1"/>
          <w:sz w:val="24"/>
          <w:szCs w:val="24"/>
        </w:rPr>
      </w:pPr>
      <w:r>
        <w:rPr>
          <w:rFonts w:hint="eastAsia"/>
          <w:color w:val="000000" w:themeColor="text1"/>
          <w:sz w:val="24"/>
          <w:szCs w:val="24"/>
        </w:rPr>
        <w:t xml:space="preserve">2.1 提出质疑的供应商应当是参与所质疑项目采购活动的供应商。潜在供应商依法获取其可质疑的磋商文件的，可以对磋商文件提出质疑。</w:t>
      </w:r>
      <w:r>
        <w:rPr>
          <w:color w:val="000000" w:themeColor="text1"/>
          <w:sz w:val="24"/>
          <w:szCs w:val="24"/>
        </w:rPr>
      </w:r>
      <w:r>
        <w:rPr>
          <w:color w:val="000000" w:themeColor="text1"/>
        </w:rPr>
      </w:r>
    </w:p>
    <w:p>
      <w:pPr>
        <w:pStyle w:val="716"/>
        <w:ind w:firstLine="480"/>
        <w:spacing w:line="360" w:lineRule="auto"/>
        <w:rPr>
          <w:color w:val="000000" w:themeColor="text1"/>
          <w:sz w:val="24"/>
          <w:szCs w:val="24"/>
        </w:rPr>
      </w:pPr>
      <w:r>
        <w:rPr>
          <w:rFonts w:hint="eastAsia"/>
          <w:color w:val="000000" w:themeColor="text1"/>
          <w:sz w:val="24"/>
          <w:szCs w:val="24"/>
        </w:rPr>
        <w:t xml:space="preserve">2.2供应商认为磋商文件、采购过程和采购结果使自己的权益受到损害的，可以在知道或应知其权益受到损害之日起七个工作日内，以书面形式向采购人或采购代理机构提出质疑。上述应知其权益受到损害之日，是指：</w:t>
      </w:r>
      <w:r>
        <w:rPr>
          <w:color w:val="000000" w:themeColor="text1"/>
          <w:sz w:val="24"/>
          <w:szCs w:val="24"/>
        </w:rPr>
      </w:r>
      <w:r>
        <w:rPr>
          <w:color w:val="000000" w:themeColor="text1"/>
        </w:rPr>
      </w:r>
    </w:p>
    <w:p>
      <w:pPr>
        <w:pStyle w:val="716"/>
        <w:ind w:firstLine="480"/>
        <w:spacing w:line="360" w:lineRule="auto"/>
        <w:rPr>
          <w:color w:val="000000" w:themeColor="text1"/>
          <w:sz w:val="24"/>
          <w:szCs w:val="24"/>
        </w:rPr>
      </w:pPr>
      <w:r>
        <w:rPr>
          <w:rFonts w:hint="eastAsia"/>
          <w:color w:val="000000" w:themeColor="text1"/>
          <w:sz w:val="24"/>
          <w:szCs w:val="24"/>
        </w:rPr>
        <w:t xml:space="preserve">2.2.1对可以质疑的磋商文件提出质疑的，为收到磋商文件之日或者磋商文件公告期限届满之日；</w:t>
      </w:r>
      <w:r>
        <w:rPr>
          <w:color w:val="000000" w:themeColor="text1"/>
          <w:sz w:val="24"/>
          <w:szCs w:val="24"/>
        </w:rPr>
      </w:r>
      <w:r>
        <w:rPr>
          <w:color w:val="000000" w:themeColor="text1"/>
        </w:rPr>
      </w:r>
    </w:p>
    <w:p>
      <w:pPr>
        <w:pStyle w:val="716"/>
        <w:ind w:firstLine="480"/>
        <w:spacing w:line="360" w:lineRule="auto"/>
        <w:rPr>
          <w:color w:val="000000" w:themeColor="text1"/>
          <w:sz w:val="24"/>
          <w:szCs w:val="24"/>
        </w:rPr>
      </w:pPr>
      <w:r>
        <w:rPr>
          <w:rFonts w:hint="eastAsia"/>
          <w:color w:val="000000" w:themeColor="text1"/>
          <w:sz w:val="24"/>
          <w:szCs w:val="24"/>
        </w:rPr>
        <w:t xml:space="preserve">2.2.2对采购过程提出质疑的，为各采购程序环节结束之日；</w:t>
      </w:r>
      <w:r>
        <w:rPr>
          <w:color w:val="000000" w:themeColor="text1"/>
          <w:sz w:val="24"/>
          <w:szCs w:val="24"/>
        </w:rPr>
      </w:r>
      <w:r>
        <w:rPr>
          <w:color w:val="000000" w:themeColor="text1"/>
        </w:rPr>
      </w:r>
    </w:p>
    <w:p>
      <w:pPr>
        <w:pStyle w:val="716"/>
        <w:ind w:firstLine="482"/>
        <w:spacing w:line="360" w:lineRule="auto"/>
        <w:rPr>
          <w:rFonts w:cs="宋体"/>
          <w:b/>
          <w:color w:val="000000" w:themeColor="text1"/>
          <w:sz w:val="24"/>
          <w:szCs w:val="24"/>
        </w:rPr>
      </w:pPr>
      <w:r>
        <w:rPr>
          <w:rFonts w:hint="eastAsia" w:cs="宋体"/>
          <w:b/>
          <w:color w:val="000000" w:themeColor="text1"/>
          <w:sz w:val="24"/>
          <w:szCs w:val="24"/>
        </w:rPr>
        <w:t xml:space="preserve">其中：对评审过程中涉及到的身份核对、澄清等和程序性事项，供应商如有异议的，必须当场提出。否则，均视为供应商无异议。无论是否成交，供应商事后不得再就前述事项提出任何异议或质疑投诉。</w:t>
      </w:r>
      <w:r>
        <w:rPr>
          <w:rFonts w:cs="宋体"/>
          <w:b/>
          <w:color w:val="000000" w:themeColor="text1"/>
          <w:sz w:val="24"/>
          <w:szCs w:val="24"/>
        </w:rPr>
      </w:r>
      <w:r>
        <w:rPr>
          <w:color w:val="000000" w:themeColor="text1"/>
        </w:rPr>
      </w:r>
    </w:p>
    <w:p>
      <w:pPr>
        <w:pStyle w:val="716"/>
        <w:ind w:firstLine="480"/>
        <w:spacing w:line="360" w:lineRule="auto"/>
        <w:rPr>
          <w:color w:val="000000" w:themeColor="text1"/>
          <w:sz w:val="24"/>
          <w:szCs w:val="24"/>
        </w:rPr>
      </w:pPr>
      <w:r>
        <w:rPr>
          <w:rFonts w:hint="eastAsia"/>
          <w:color w:val="000000" w:themeColor="text1"/>
          <w:sz w:val="24"/>
          <w:szCs w:val="24"/>
        </w:rPr>
        <w:t xml:space="preserve">2.2.3对成交结果提出质疑的，为成交结果公告期限届满之日。</w:t>
      </w:r>
      <w:r>
        <w:rPr>
          <w:color w:val="000000" w:themeColor="text1"/>
          <w:sz w:val="24"/>
          <w:szCs w:val="24"/>
        </w:rPr>
      </w:r>
      <w:r>
        <w:rPr>
          <w:color w:val="000000" w:themeColor="text1"/>
        </w:rPr>
      </w:r>
    </w:p>
    <w:p>
      <w:pPr>
        <w:pStyle w:val="716"/>
        <w:ind w:firstLine="480"/>
        <w:spacing w:line="360" w:lineRule="auto"/>
        <w:rPr>
          <w:color w:val="000000" w:themeColor="text1"/>
          <w:sz w:val="24"/>
          <w:szCs w:val="24"/>
        </w:rPr>
      </w:pPr>
      <w:r>
        <w:rPr>
          <w:rFonts w:hint="eastAsia"/>
          <w:color w:val="000000" w:themeColor="text1"/>
          <w:sz w:val="24"/>
          <w:szCs w:val="24"/>
        </w:rPr>
        <w:t xml:space="preserve">供应商应当在法定质疑期内一次性提出针对同一采购程序环节的质疑。</w:t>
      </w:r>
      <w:r>
        <w:rPr>
          <w:rFonts w:hint="eastAsia"/>
          <w:color w:val="000000" w:themeColor="text1"/>
          <w:sz w:val="24"/>
          <w:szCs w:val="24"/>
          <w:lang w:val="zh-CN"/>
        </w:rPr>
        <w:t xml:space="preserve">供应商如在法定期限内对同一采购程序环节提出多次质疑的，采购人、</w:t>
      </w:r>
      <w:r>
        <w:rPr>
          <w:rFonts w:hint="eastAsia"/>
          <w:color w:val="000000" w:themeColor="text1"/>
          <w:sz w:val="24"/>
          <w:szCs w:val="24"/>
        </w:rPr>
        <w:t xml:space="preserve">采购代理机构</w:t>
      </w:r>
      <w:r>
        <w:rPr>
          <w:rFonts w:hint="eastAsia"/>
          <w:color w:val="000000" w:themeColor="text1"/>
          <w:sz w:val="24"/>
          <w:szCs w:val="24"/>
          <w:lang w:val="zh-CN"/>
        </w:rPr>
        <w:t xml:space="preserve">将只对供应商第一次质疑作出答复。</w:t>
      </w:r>
      <w:r>
        <w:rPr>
          <w:color w:val="000000" w:themeColor="text1"/>
          <w:sz w:val="24"/>
          <w:szCs w:val="24"/>
        </w:rPr>
      </w:r>
      <w:r>
        <w:rPr>
          <w:color w:val="000000" w:themeColor="text1"/>
        </w:rPr>
      </w:r>
    </w:p>
    <w:p>
      <w:pPr>
        <w:pStyle w:val="716"/>
        <w:ind w:firstLine="480"/>
        <w:spacing w:line="360" w:lineRule="auto"/>
        <w:rPr>
          <w:color w:val="000000" w:themeColor="text1"/>
          <w:sz w:val="24"/>
          <w:szCs w:val="24"/>
        </w:rPr>
      </w:pPr>
      <w:r>
        <w:rPr>
          <w:rFonts w:hint="eastAsia"/>
          <w:color w:val="000000" w:themeColor="text1"/>
          <w:sz w:val="24"/>
          <w:szCs w:val="24"/>
        </w:rPr>
        <w:t xml:space="preserve">2.3质疑函必须按照本磋商文件中《质疑函范本》要求的格式和内容进行填写。供应商如组成联合体参加磋商，则《质疑函范本》中要求签字、盖章、加盖公章之处，联合体各方均须按要求签字、盖章、加盖公章。</w:t>
      </w:r>
      <w:r>
        <w:rPr>
          <w:color w:val="000000" w:themeColor="text1"/>
          <w:sz w:val="24"/>
          <w:szCs w:val="24"/>
        </w:rPr>
      </w:r>
      <w:r>
        <w:rPr>
          <w:color w:val="000000" w:themeColor="text1"/>
        </w:rPr>
      </w:r>
    </w:p>
    <w:p>
      <w:pPr>
        <w:pStyle w:val="716"/>
        <w:ind w:firstLine="480"/>
        <w:spacing w:line="360" w:lineRule="auto"/>
        <w:rPr>
          <w:color w:val="000000" w:themeColor="text1"/>
          <w:sz w:val="24"/>
          <w:szCs w:val="24"/>
        </w:rPr>
      </w:pPr>
      <w:r>
        <w:rPr>
          <w:rFonts w:hint="eastAsia"/>
          <w:color w:val="000000" w:themeColor="text1"/>
          <w:sz w:val="24"/>
          <w:szCs w:val="24"/>
        </w:rPr>
        <w:t xml:space="preserve">2.4质疑答复依据《政府采购质疑和投诉办法》（</w:t>
      </w:r>
      <w:r>
        <w:rPr>
          <w:rFonts w:hint="eastAsia" w:cs="宋体"/>
          <w:color w:val="000000" w:themeColor="text1"/>
          <w:sz w:val="24"/>
          <w:szCs w:val="24"/>
        </w:rPr>
        <w:t xml:space="preserve">财政部</w:t>
      </w:r>
      <w:r>
        <w:rPr>
          <w:rFonts w:hint="eastAsia"/>
          <w:color w:val="000000" w:themeColor="text1"/>
          <w:sz w:val="24"/>
          <w:szCs w:val="24"/>
        </w:rPr>
        <w:t xml:space="preserve">令第94号）。</w:t>
      </w:r>
      <w:r>
        <w:rPr>
          <w:color w:val="000000" w:themeColor="text1"/>
          <w:sz w:val="24"/>
          <w:szCs w:val="24"/>
        </w:rPr>
      </w:r>
      <w:r>
        <w:rPr>
          <w:color w:val="000000" w:themeColor="text1"/>
        </w:rPr>
      </w:r>
    </w:p>
    <w:p>
      <w:pPr>
        <w:pStyle w:val="716"/>
        <w:ind w:firstLine="480"/>
        <w:spacing w:line="360" w:lineRule="auto"/>
        <w:rPr>
          <w:color w:val="000000" w:themeColor="text1"/>
          <w:sz w:val="24"/>
          <w:szCs w:val="24"/>
        </w:rPr>
      </w:pPr>
      <w:r>
        <w:rPr>
          <w:rFonts w:hint="eastAsia"/>
          <w:color w:val="000000" w:themeColor="text1"/>
          <w:sz w:val="24"/>
          <w:szCs w:val="24"/>
        </w:rPr>
        <w:t xml:space="preserve">采购人或采购代理机构质疑接收人及联系方式，见磋商文件第一部分。</w:t>
      </w:r>
      <w:r>
        <w:rPr>
          <w:color w:val="000000" w:themeColor="text1"/>
          <w:sz w:val="24"/>
          <w:szCs w:val="24"/>
        </w:rPr>
      </w:r>
      <w:r>
        <w:rPr>
          <w:color w:val="000000" w:themeColor="text1"/>
        </w:rPr>
      </w:r>
    </w:p>
    <w:p>
      <w:pPr>
        <w:pStyle w:val="716"/>
        <w:ind w:firstLine="480"/>
        <w:spacing w:line="360" w:lineRule="auto"/>
        <w:rPr>
          <w:color w:val="000000" w:themeColor="text1"/>
          <w:sz w:val="24"/>
          <w:szCs w:val="24"/>
        </w:rPr>
      </w:pPr>
      <w:r>
        <w:rPr>
          <w:rFonts w:hint="eastAsia"/>
          <w:color w:val="000000" w:themeColor="text1"/>
          <w:sz w:val="24"/>
          <w:szCs w:val="24"/>
        </w:rPr>
        <w:t xml:space="preserve">2.5 以下情形的质疑不予受理</w:t>
      </w:r>
      <w:r>
        <w:rPr>
          <w:color w:val="000000" w:themeColor="text1"/>
          <w:sz w:val="24"/>
          <w:szCs w:val="24"/>
        </w:rPr>
      </w:r>
      <w:r>
        <w:rPr>
          <w:color w:val="000000" w:themeColor="text1"/>
        </w:rPr>
      </w:r>
    </w:p>
    <w:p>
      <w:pPr>
        <w:pStyle w:val="716"/>
        <w:ind w:firstLine="480"/>
        <w:spacing w:line="360" w:lineRule="auto"/>
        <w:rPr>
          <w:color w:val="000000" w:themeColor="text1"/>
          <w:sz w:val="24"/>
          <w:szCs w:val="24"/>
        </w:rPr>
      </w:pPr>
      <w:r>
        <w:rPr>
          <w:rFonts w:hint="eastAsia"/>
          <w:color w:val="000000" w:themeColor="text1"/>
          <w:sz w:val="24"/>
          <w:szCs w:val="24"/>
        </w:rPr>
        <w:t xml:space="preserve">2.5.1 内容不符合《政府采购质疑和投诉办法》第十二条规定的质疑。</w:t>
      </w:r>
      <w:r>
        <w:rPr>
          <w:color w:val="000000" w:themeColor="text1"/>
          <w:sz w:val="24"/>
          <w:szCs w:val="24"/>
        </w:rPr>
      </w:r>
      <w:r>
        <w:rPr>
          <w:color w:val="000000" w:themeColor="text1"/>
        </w:rPr>
      </w:r>
    </w:p>
    <w:p>
      <w:pPr>
        <w:pStyle w:val="716"/>
        <w:ind w:firstLine="480"/>
        <w:spacing w:line="360" w:lineRule="auto"/>
        <w:rPr>
          <w:color w:val="000000" w:themeColor="text1"/>
          <w:sz w:val="24"/>
          <w:szCs w:val="24"/>
        </w:rPr>
      </w:pPr>
      <w:r>
        <w:rPr>
          <w:rFonts w:hint="eastAsia"/>
          <w:color w:val="000000" w:themeColor="text1"/>
          <w:sz w:val="24"/>
          <w:szCs w:val="24"/>
        </w:rPr>
        <w:t xml:space="preserve">2.5.2 超出政府采购法定期限的质疑。</w:t>
      </w:r>
      <w:r>
        <w:rPr>
          <w:color w:val="000000" w:themeColor="text1"/>
          <w:sz w:val="24"/>
          <w:szCs w:val="24"/>
        </w:rPr>
      </w:r>
      <w:r>
        <w:rPr>
          <w:color w:val="000000" w:themeColor="text1"/>
        </w:rPr>
      </w:r>
    </w:p>
    <w:p>
      <w:pPr>
        <w:pStyle w:val="716"/>
        <w:ind w:firstLine="480"/>
        <w:spacing w:line="360" w:lineRule="auto"/>
        <w:rPr>
          <w:color w:val="000000" w:themeColor="text1"/>
          <w:sz w:val="24"/>
          <w:szCs w:val="24"/>
        </w:rPr>
      </w:pPr>
      <w:r>
        <w:rPr>
          <w:rFonts w:hint="eastAsia"/>
          <w:color w:val="000000" w:themeColor="text1"/>
          <w:sz w:val="24"/>
          <w:szCs w:val="24"/>
        </w:rPr>
        <w:t xml:space="preserve">2.5.3 未参加磋商活动的供应商或在磋商活动中自身权益未受到损害的供应商所提出的质疑。</w:t>
      </w:r>
      <w:r>
        <w:rPr>
          <w:color w:val="000000" w:themeColor="text1"/>
          <w:sz w:val="24"/>
          <w:szCs w:val="24"/>
        </w:rPr>
      </w:r>
      <w:r>
        <w:rPr>
          <w:color w:val="000000" w:themeColor="text1"/>
        </w:rPr>
      </w:r>
    </w:p>
    <w:p>
      <w:pPr>
        <w:pStyle w:val="716"/>
        <w:ind w:firstLine="480"/>
        <w:spacing w:line="360" w:lineRule="auto"/>
        <w:rPr>
          <w:color w:val="000000" w:themeColor="text1"/>
          <w:sz w:val="24"/>
          <w:szCs w:val="24"/>
        </w:rPr>
      </w:pPr>
      <w:r>
        <w:rPr>
          <w:rFonts w:hint="eastAsia"/>
          <w:color w:val="000000" w:themeColor="text1"/>
          <w:sz w:val="24"/>
          <w:szCs w:val="24"/>
        </w:rPr>
        <w:t xml:space="preserve">2.5.4供应商组成联合体参加磋商，联合体中任何一方或多方未按要求签字、盖章、加盖公章的质疑。</w:t>
      </w:r>
      <w:r>
        <w:rPr>
          <w:color w:val="000000" w:themeColor="text1"/>
          <w:sz w:val="24"/>
          <w:szCs w:val="24"/>
        </w:rPr>
      </w:r>
      <w:r>
        <w:rPr>
          <w:color w:val="000000" w:themeColor="text1"/>
        </w:rPr>
      </w:r>
    </w:p>
    <w:p>
      <w:pPr>
        <w:pStyle w:val="716"/>
        <w:ind w:firstLine="480"/>
        <w:spacing w:line="360" w:lineRule="auto"/>
        <w:rPr>
          <w:color w:val="000000" w:themeColor="text1"/>
          <w:sz w:val="24"/>
          <w:szCs w:val="24"/>
        </w:rPr>
      </w:pPr>
      <w:r>
        <w:rPr>
          <w:rFonts w:hint="eastAsia"/>
          <w:color w:val="000000" w:themeColor="text1"/>
          <w:sz w:val="24"/>
          <w:szCs w:val="24"/>
        </w:rPr>
        <w:t xml:space="preserve">2.6 供应商提出书面质疑必须有理、有据，不得捏造事实、提供虚假材料进行恶意质疑。否则，一经查实，采购人或采购代理机构有权依据政府采购的有关规定，报请政府采购监管部门对该供应商进行相应的</w:t>
      </w:r>
      <w:r>
        <w:rPr>
          <w:rFonts w:hint="eastAsia" w:cs="宋体"/>
          <w:color w:val="000000" w:themeColor="text1"/>
          <w:sz w:val="24"/>
          <w:szCs w:val="22"/>
        </w:rPr>
        <w:t xml:space="preserve">行政</w:t>
      </w:r>
      <w:r>
        <w:rPr>
          <w:rFonts w:hint="eastAsia"/>
          <w:color w:val="000000" w:themeColor="text1"/>
          <w:sz w:val="24"/>
          <w:szCs w:val="24"/>
        </w:rPr>
        <w:t xml:space="preserve">处罚和记录该供应商的失信信息。</w:t>
      </w:r>
      <w:r>
        <w:rPr>
          <w:color w:val="000000" w:themeColor="text1"/>
          <w:sz w:val="24"/>
          <w:szCs w:val="24"/>
        </w:rPr>
      </w:r>
      <w:r>
        <w:rPr>
          <w:color w:val="000000" w:themeColor="text1"/>
        </w:rPr>
      </w:r>
    </w:p>
    <w:p>
      <w:pPr>
        <w:pStyle w:val="716"/>
        <w:ind w:firstLine="482"/>
        <w:spacing w:line="360" w:lineRule="auto"/>
        <w:rPr>
          <w:rFonts w:cs="宋体"/>
          <w:b/>
          <w:color w:val="000000" w:themeColor="text1"/>
          <w:sz w:val="24"/>
          <w:szCs w:val="24"/>
        </w:rPr>
      </w:pPr>
      <w:r>
        <w:rPr>
          <w:rFonts w:hint="eastAsia" w:cs="宋体"/>
          <w:b/>
          <w:color w:val="000000" w:themeColor="text1"/>
          <w:sz w:val="24"/>
          <w:szCs w:val="24"/>
        </w:rPr>
        <w:t xml:space="preserve">七、成交通知书</w:t>
      </w:r>
      <w:r>
        <w:rPr>
          <w:rFonts w:cs="宋体"/>
          <w:b/>
          <w:color w:val="000000" w:themeColor="text1"/>
          <w:sz w:val="24"/>
          <w:szCs w:val="24"/>
        </w:rPr>
      </w:r>
      <w:r>
        <w:rPr>
          <w:color w:val="000000" w:themeColor="text1"/>
        </w:rPr>
      </w:r>
    </w:p>
    <w:p>
      <w:pPr>
        <w:pStyle w:val="716"/>
        <w:ind w:firstLine="480"/>
        <w:spacing w:line="360" w:lineRule="auto"/>
        <w:rPr>
          <w:color w:val="000000" w:themeColor="text1"/>
          <w:sz w:val="24"/>
          <w:szCs w:val="24"/>
        </w:rPr>
      </w:pPr>
      <w:r>
        <w:rPr>
          <w:rFonts w:hint="eastAsia"/>
          <w:color w:val="000000" w:themeColor="text1"/>
          <w:sz w:val="24"/>
          <w:szCs w:val="24"/>
        </w:rPr>
        <w:t xml:space="preserve">1.成交结果确定后，采购人或者采购代理机构将向成交供应商发出成交通知书。请成交供应商在成交结果公告届满之日起30日内，使用CA数字证书登录苏采云系统及时下载成交通知书或联系采购代理机构</w:t>
      </w:r>
      <w:r>
        <w:rPr>
          <w:rFonts w:hint="eastAsia" w:cs="宋体"/>
          <w:color w:val="000000" w:themeColor="text1"/>
          <w:sz w:val="24"/>
          <w:szCs w:val="24"/>
        </w:rPr>
        <w:t xml:space="preserve">领取</w:t>
      </w:r>
      <w:r>
        <w:rPr>
          <w:rFonts w:hint="eastAsia"/>
          <w:color w:val="000000" w:themeColor="text1"/>
          <w:sz w:val="24"/>
          <w:szCs w:val="24"/>
        </w:rPr>
        <w:t xml:space="preserve">成交书。因系统存储空间有限，自成交结果公告届满之日起30日后，苏采云系统不再保证提供下载成交通知书服务，因未及时下载而造成的不利后果由成交供应商自行承担。</w:t>
      </w:r>
      <w:r>
        <w:rPr>
          <w:color w:val="000000" w:themeColor="text1"/>
          <w:sz w:val="24"/>
          <w:szCs w:val="24"/>
        </w:rPr>
      </w:r>
      <w:r>
        <w:rPr>
          <w:color w:val="000000" w:themeColor="text1"/>
        </w:rPr>
      </w:r>
    </w:p>
    <w:p>
      <w:pPr>
        <w:pStyle w:val="716"/>
        <w:ind w:firstLine="480"/>
        <w:spacing w:line="360" w:lineRule="auto"/>
        <w:rPr>
          <w:color w:val="000000" w:themeColor="text1"/>
          <w:sz w:val="24"/>
          <w:szCs w:val="24"/>
        </w:rPr>
      </w:pPr>
      <w:r>
        <w:rPr>
          <w:rFonts w:hint="eastAsia"/>
          <w:color w:val="000000" w:themeColor="text1"/>
          <w:sz w:val="24"/>
          <w:szCs w:val="24"/>
        </w:rPr>
        <w:t xml:space="preserve">2.成交通知书将是合同的一个组成部分。对采购人和成交供应商均具有法律效力。成交通知书发出后，采购人改变成交结果的，或者成交供应商放弃成交项目的，应当依法承担法律责任。</w:t>
      </w:r>
      <w:r>
        <w:rPr>
          <w:color w:val="000000" w:themeColor="text1"/>
          <w:sz w:val="24"/>
          <w:szCs w:val="24"/>
        </w:rPr>
      </w:r>
      <w:r>
        <w:rPr>
          <w:color w:val="000000" w:themeColor="text1"/>
        </w:rPr>
      </w:r>
    </w:p>
    <w:p>
      <w:pPr>
        <w:pStyle w:val="716"/>
        <w:ind w:firstLine="482"/>
        <w:spacing w:line="360" w:lineRule="auto"/>
        <w:rPr>
          <w:rFonts w:cs="宋体"/>
          <w:color w:val="000000" w:themeColor="text1"/>
          <w:sz w:val="24"/>
          <w:szCs w:val="24"/>
        </w:rPr>
      </w:pPr>
      <w:r>
        <w:rPr>
          <w:rFonts w:hint="eastAsia" w:cs="宋体"/>
          <w:b/>
          <w:bCs/>
          <w:color w:val="000000" w:themeColor="text1"/>
          <w:sz w:val="24"/>
          <w:szCs w:val="24"/>
        </w:rPr>
        <w:t xml:space="preserve">特别说明：成交供应商在下载成交通知书后须提供</w:t>
      </w:r>
      <w:r>
        <w:rPr>
          <w:rFonts w:hint="eastAsia" w:cs="宋体"/>
          <w:b/>
          <w:bCs/>
          <w:color w:val="000000" w:themeColor="text1"/>
          <w:sz w:val="24"/>
          <w:szCs w:val="24"/>
          <w:u w:val="single"/>
        </w:rPr>
        <w:t xml:space="preserve">3套</w:t>
      </w:r>
      <w:r>
        <w:rPr>
          <w:rFonts w:hint="eastAsia" w:cs="宋体"/>
          <w:b/>
          <w:bCs/>
          <w:color w:val="000000" w:themeColor="text1"/>
          <w:sz w:val="24"/>
          <w:szCs w:val="24"/>
        </w:rPr>
        <w:t xml:space="preserve">加盖红章的系统内打印的纸质响应文件给采购代理机构。</w:t>
      </w:r>
      <w:r>
        <w:rPr>
          <w:rFonts w:cs="宋体"/>
          <w:color w:val="000000" w:themeColor="text1"/>
          <w:sz w:val="24"/>
          <w:szCs w:val="24"/>
        </w:rPr>
      </w:r>
      <w:r>
        <w:rPr>
          <w:color w:val="000000" w:themeColor="text1"/>
        </w:rPr>
      </w:r>
    </w:p>
    <w:p>
      <w:pPr>
        <w:pStyle w:val="716"/>
        <w:ind w:firstLine="482"/>
        <w:spacing w:line="360" w:lineRule="auto"/>
        <w:rPr>
          <w:rFonts w:cs="宋体"/>
          <w:b/>
          <w:color w:val="000000" w:themeColor="text1"/>
          <w:sz w:val="24"/>
          <w:szCs w:val="24"/>
        </w:rPr>
      </w:pPr>
      <w:r>
        <w:rPr>
          <w:rFonts w:hint="eastAsia" w:cs="宋体"/>
          <w:b/>
          <w:color w:val="000000" w:themeColor="text1"/>
          <w:sz w:val="24"/>
          <w:szCs w:val="24"/>
        </w:rPr>
        <w:t xml:space="preserve">八、授予合同</w:t>
      </w:r>
      <w:r>
        <w:rPr>
          <w:rFonts w:cs="宋体"/>
          <w:b/>
          <w:color w:val="000000" w:themeColor="text1"/>
          <w:sz w:val="24"/>
          <w:szCs w:val="24"/>
        </w:rPr>
      </w:r>
      <w:r>
        <w:rPr>
          <w:color w:val="000000" w:themeColor="text1"/>
        </w:rPr>
      </w:r>
    </w:p>
    <w:p>
      <w:pPr>
        <w:pStyle w:val="716"/>
        <w:ind w:firstLine="480"/>
        <w:spacing w:line="360" w:lineRule="auto"/>
        <w:rPr>
          <w:color w:val="000000" w:themeColor="text1"/>
          <w:sz w:val="24"/>
          <w:szCs w:val="24"/>
        </w:rPr>
      </w:pPr>
      <w:r>
        <w:rPr>
          <w:rFonts w:hint="eastAsia"/>
          <w:color w:val="000000" w:themeColor="text1"/>
          <w:sz w:val="24"/>
          <w:szCs w:val="24"/>
        </w:rPr>
        <w:t xml:space="preserve">1.签订合同</w:t>
      </w:r>
      <w:r>
        <w:rPr>
          <w:color w:val="000000" w:themeColor="text1"/>
          <w:sz w:val="24"/>
          <w:szCs w:val="24"/>
        </w:rPr>
      </w:r>
      <w:r>
        <w:rPr>
          <w:color w:val="000000" w:themeColor="text1"/>
        </w:rPr>
      </w:r>
    </w:p>
    <w:p>
      <w:pPr>
        <w:pStyle w:val="716"/>
        <w:ind w:firstLine="480"/>
        <w:spacing w:line="360" w:lineRule="auto"/>
        <w:rPr>
          <w:color w:val="000000" w:themeColor="text1"/>
          <w:sz w:val="24"/>
          <w:szCs w:val="24"/>
        </w:rPr>
      </w:pPr>
      <w:r>
        <w:rPr>
          <w:rFonts w:hint="eastAsia"/>
          <w:color w:val="000000" w:themeColor="text1"/>
          <w:sz w:val="24"/>
          <w:szCs w:val="24"/>
        </w:rPr>
        <w:t xml:space="preserve">1.l成交供应商应当在成交通知书发出之日起三十日内，按照磋商文件确定的事项与采购人签订政府采购合同。</w:t>
      </w:r>
      <w:r>
        <w:rPr>
          <w:color w:val="000000" w:themeColor="text1"/>
          <w:sz w:val="24"/>
          <w:szCs w:val="24"/>
        </w:rPr>
      </w:r>
      <w:r>
        <w:rPr>
          <w:color w:val="000000" w:themeColor="text1"/>
        </w:rPr>
      </w:r>
    </w:p>
    <w:p>
      <w:pPr>
        <w:pStyle w:val="716"/>
        <w:ind w:firstLine="482"/>
        <w:spacing w:line="360" w:lineRule="auto"/>
        <w:rPr>
          <w:b/>
          <w:color w:val="000000" w:themeColor="text1"/>
          <w:sz w:val="24"/>
          <w:szCs w:val="24"/>
        </w:rPr>
      </w:pPr>
      <w:r>
        <w:rPr>
          <w:rFonts w:hint="eastAsia"/>
          <w:b/>
          <w:color w:val="000000" w:themeColor="text1"/>
          <w:sz w:val="24"/>
          <w:szCs w:val="24"/>
        </w:rPr>
        <w:t xml:space="preserve">签订合同时需做好提交各类声明函、承诺函、业绩证明、资质、职称证书等相应原件的核查准备；核查后发现虚假或违背承诺的，依照相关法律法规规定处理。</w:t>
      </w:r>
      <w:r>
        <w:rPr>
          <w:b/>
          <w:color w:val="000000" w:themeColor="text1"/>
          <w:sz w:val="24"/>
          <w:szCs w:val="24"/>
        </w:rPr>
      </w:r>
      <w:r>
        <w:rPr>
          <w:color w:val="000000" w:themeColor="text1"/>
        </w:rPr>
      </w:r>
    </w:p>
    <w:p>
      <w:pPr>
        <w:pStyle w:val="716"/>
        <w:ind w:firstLine="480"/>
        <w:spacing w:line="360" w:lineRule="auto"/>
        <w:rPr>
          <w:color w:val="000000" w:themeColor="text1"/>
          <w:sz w:val="24"/>
          <w:szCs w:val="24"/>
        </w:rPr>
      </w:pPr>
      <w:r>
        <w:rPr>
          <w:rFonts w:hint="eastAsia"/>
          <w:color w:val="000000" w:themeColor="text1"/>
          <w:sz w:val="24"/>
          <w:szCs w:val="24"/>
        </w:rPr>
        <w:t xml:space="preserve">1.2磋商文件、成交供应商的响应文件及磋商过程中有关澄清、承诺文件均应作为合同附件。</w:t>
      </w:r>
      <w:r>
        <w:rPr>
          <w:color w:val="000000" w:themeColor="text1"/>
          <w:sz w:val="24"/>
          <w:szCs w:val="24"/>
        </w:rPr>
      </w:r>
      <w:r>
        <w:rPr>
          <w:color w:val="000000" w:themeColor="text1"/>
        </w:rPr>
      </w:r>
    </w:p>
    <w:p>
      <w:pPr>
        <w:pStyle w:val="716"/>
        <w:ind w:firstLine="480"/>
        <w:spacing w:line="360" w:lineRule="auto"/>
        <w:rPr>
          <w:color w:val="000000" w:themeColor="text1"/>
          <w:sz w:val="24"/>
          <w:szCs w:val="24"/>
        </w:rPr>
      </w:pPr>
      <w:r>
        <w:rPr>
          <w:rFonts w:hint="eastAsia"/>
          <w:color w:val="000000" w:themeColor="text1"/>
          <w:sz w:val="24"/>
          <w:szCs w:val="24"/>
        </w:rPr>
        <w:t xml:space="preserve">1.3签订合同后，成交供应商不得将合同标的进行转包。未经采购人同意，</w:t>
      </w:r>
      <w:r>
        <w:rPr>
          <w:rFonts w:hint="eastAsia"/>
          <w:color w:val="000000" w:themeColor="text1"/>
          <w:sz w:val="24"/>
          <w:szCs w:val="24"/>
          <w:lang w:val="zh-CN"/>
        </w:rPr>
        <w:t xml:space="preserve">成交供应商也不得采用分包形式履行合同，否则采购人有权终止合同。转包或分包造成采购人损失的，成交供应商应承担相应赔偿责任。</w:t>
      </w:r>
      <w:r>
        <w:rPr>
          <w:color w:val="000000" w:themeColor="text1"/>
          <w:sz w:val="24"/>
          <w:szCs w:val="24"/>
        </w:rPr>
      </w:r>
      <w:r>
        <w:rPr>
          <w:color w:val="000000" w:themeColor="text1"/>
        </w:rPr>
      </w:r>
    </w:p>
    <w:p>
      <w:pPr>
        <w:pStyle w:val="716"/>
        <w:ind w:firstLine="480"/>
        <w:spacing w:line="360" w:lineRule="auto"/>
        <w:rPr>
          <w:color w:val="000000" w:themeColor="text1"/>
          <w:sz w:val="24"/>
          <w:szCs w:val="24"/>
        </w:rPr>
      </w:pPr>
      <w:r>
        <w:rPr>
          <w:rFonts w:hint="eastAsia"/>
          <w:color w:val="000000" w:themeColor="text1"/>
          <w:sz w:val="24"/>
          <w:szCs w:val="24"/>
        </w:rPr>
        <w:t xml:space="preserve">2.</w:t>
      </w:r>
      <w:r>
        <w:rPr>
          <w:rFonts w:hint="eastAsia"/>
          <w:color w:val="000000" w:themeColor="text1"/>
        </w:rPr>
        <w:t xml:space="preserve"> </w:t>
      </w:r>
      <w:r>
        <w:rPr>
          <w:rFonts w:hint="eastAsia"/>
          <w:color w:val="000000" w:themeColor="text1"/>
          <w:sz w:val="24"/>
          <w:szCs w:val="24"/>
        </w:rPr>
        <w:t xml:space="preserve">货物和服务的追加、减少和添购</w:t>
      </w:r>
      <w:r>
        <w:rPr>
          <w:color w:val="000000" w:themeColor="text1"/>
          <w:sz w:val="24"/>
          <w:szCs w:val="24"/>
        </w:rPr>
      </w:r>
      <w:r>
        <w:rPr>
          <w:color w:val="000000" w:themeColor="text1"/>
        </w:rPr>
      </w:r>
    </w:p>
    <w:p>
      <w:pPr>
        <w:pStyle w:val="716"/>
        <w:ind w:firstLine="480"/>
        <w:spacing w:line="360" w:lineRule="auto"/>
        <w:rPr>
          <w:color w:val="000000" w:themeColor="text1"/>
          <w:sz w:val="24"/>
          <w:szCs w:val="24"/>
        </w:rPr>
      </w:pPr>
      <w:r>
        <w:rPr>
          <w:rFonts w:hint="eastAsia"/>
          <w:color w:val="000000" w:themeColor="text1"/>
          <w:sz w:val="24"/>
          <w:szCs w:val="24"/>
        </w:rPr>
        <w:t xml:space="preserve">2.1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10%。</w:t>
      </w:r>
      <w:r>
        <w:rPr>
          <w:color w:val="000000" w:themeColor="text1"/>
          <w:sz w:val="24"/>
          <w:szCs w:val="24"/>
        </w:rPr>
      </w:r>
      <w:r>
        <w:rPr>
          <w:color w:val="000000" w:themeColor="text1"/>
        </w:rPr>
      </w:r>
    </w:p>
    <w:p>
      <w:pPr>
        <w:pStyle w:val="716"/>
        <w:ind w:firstLine="480"/>
        <w:spacing w:line="360" w:lineRule="auto"/>
        <w:rPr>
          <w:rFonts w:cs="宋体"/>
          <w:color w:val="000000" w:themeColor="text1"/>
          <w:sz w:val="24"/>
          <w:szCs w:val="24"/>
        </w:rPr>
      </w:pPr>
      <w:r>
        <w:rPr>
          <w:rFonts w:hint="eastAsia" w:cs="宋体"/>
          <w:color w:val="000000" w:themeColor="text1"/>
          <w:sz w:val="24"/>
          <w:szCs w:val="24"/>
        </w:rPr>
        <w:t xml:space="preserve">2.2采购结束后，采购人若由于各种客观原因，必须对采购项目所牵涉的货物和服务进行适当的减少时，在双方协商一致的前提下，可以按照采购时的价格水平做相应的调减，并据此签订补充合同。</w:t>
      </w:r>
      <w:r>
        <w:rPr>
          <w:rFonts w:cs="宋体"/>
          <w:color w:val="000000" w:themeColor="text1"/>
          <w:sz w:val="24"/>
          <w:szCs w:val="24"/>
        </w:rPr>
      </w:r>
      <w:r>
        <w:rPr>
          <w:color w:val="000000" w:themeColor="text1"/>
        </w:rPr>
      </w:r>
    </w:p>
    <w:p>
      <w:pPr>
        <w:pStyle w:val="716"/>
        <w:ind w:firstLine="482"/>
        <w:spacing w:line="360" w:lineRule="auto"/>
        <w:rPr>
          <w:rFonts w:cs="宋体"/>
          <w:b/>
          <w:color w:val="000000" w:themeColor="text1"/>
          <w:sz w:val="24"/>
          <w:szCs w:val="24"/>
        </w:rPr>
      </w:pPr>
      <w:r>
        <w:rPr>
          <w:rFonts w:hint="eastAsia" w:cs="宋体"/>
          <w:b/>
          <w:color w:val="000000" w:themeColor="text1"/>
          <w:sz w:val="24"/>
          <w:szCs w:val="24"/>
        </w:rPr>
        <w:t xml:space="preserve">3. 政府采购合同信用融资扶持政策</w:t>
      </w:r>
      <w:r>
        <w:rPr>
          <w:rFonts w:cs="宋体"/>
          <w:b/>
          <w:color w:val="000000" w:themeColor="text1"/>
          <w:sz w:val="24"/>
          <w:szCs w:val="24"/>
        </w:rPr>
      </w:r>
      <w:r>
        <w:rPr>
          <w:color w:val="000000" w:themeColor="text1"/>
        </w:rPr>
      </w:r>
    </w:p>
    <w:p>
      <w:pPr>
        <w:pStyle w:val="716"/>
        <w:ind w:firstLine="482"/>
        <w:spacing w:line="360" w:lineRule="auto"/>
        <w:rPr>
          <w:rFonts w:cs="宋体"/>
          <w:b/>
          <w:color w:val="000000" w:themeColor="text1"/>
          <w:sz w:val="24"/>
          <w:szCs w:val="24"/>
        </w:rPr>
      </w:pPr>
      <w:r>
        <w:rPr>
          <w:rFonts w:hint="eastAsia" w:cs="宋体"/>
          <w:b/>
          <w:color w:val="000000" w:themeColor="text1"/>
          <w:sz w:val="24"/>
          <w:szCs w:val="24"/>
        </w:rPr>
        <w:t xml:space="preserve">根据《关于深入开展南通市政府采购线上合同信用融资工作的通知》（通财购〔2022〕68号），对政府采购成交供应商提出“政采贷”融资申请的，采购人应当依法按时在“苏采云”系统中录入并公开政府采购合同信息，勾选“融资贷款”选项，并在合同签订、验收付款、账号维护等环节提供必要便利，持续降低参与政府采购的中小企业融资成本。成交供应商如需获得合同信用融资支持，可凭政府采购合同办理“政采贷”融资贷款，详情请见江苏政府采购网-政采贷专栏。</w:t>
      </w:r>
      <w:r>
        <w:rPr>
          <w:rFonts w:cs="宋体"/>
          <w:b/>
          <w:color w:val="000000" w:themeColor="text1"/>
          <w:sz w:val="24"/>
          <w:szCs w:val="24"/>
        </w:rPr>
      </w:r>
      <w:r>
        <w:rPr>
          <w:color w:val="000000" w:themeColor="text1"/>
        </w:rPr>
      </w:r>
    </w:p>
    <w:p>
      <w:pPr>
        <w:pStyle w:val="716"/>
        <w:ind w:firstLine="482"/>
        <w:spacing w:line="360" w:lineRule="auto"/>
        <w:rPr>
          <w:rFonts w:cs="宋体"/>
          <w:b/>
          <w:color w:val="000000" w:themeColor="text1"/>
          <w:sz w:val="24"/>
          <w:szCs w:val="24"/>
        </w:rPr>
      </w:pPr>
      <w:r>
        <w:rPr>
          <w:rFonts w:hint="eastAsia" w:cs="宋体"/>
          <w:b/>
          <w:color w:val="000000" w:themeColor="text1"/>
          <w:sz w:val="24"/>
          <w:szCs w:val="24"/>
        </w:rPr>
        <w:t xml:space="preserve">九、电子招标投标交易平台</w:t>
      </w:r>
      <w:r>
        <w:rPr>
          <w:rFonts w:cs="宋体"/>
          <w:b/>
          <w:color w:val="000000" w:themeColor="text1"/>
          <w:sz w:val="24"/>
          <w:szCs w:val="24"/>
        </w:rPr>
      </w:r>
      <w:r>
        <w:rPr>
          <w:color w:val="000000" w:themeColor="text1"/>
        </w:rPr>
      </w:r>
    </w:p>
    <w:p>
      <w:pPr>
        <w:pStyle w:val="716"/>
        <w:ind w:firstLine="480"/>
        <w:spacing w:line="360" w:lineRule="auto"/>
        <w:rPr>
          <w:rFonts w:cs="宋体"/>
          <w:color w:val="000000" w:themeColor="text1"/>
          <w:sz w:val="24"/>
          <w:szCs w:val="24"/>
        </w:rPr>
      </w:pPr>
      <w:r>
        <w:rPr>
          <w:rFonts w:hint="eastAsia" w:cs="宋体"/>
          <w:color w:val="000000" w:themeColor="text1"/>
          <w:sz w:val="24"/>
          <w:szCs w:val="24"/>
          <w:lang w:eastAsia="en-US"/>
        </w:rPr>
        <w:t xml:space="preserve">电子招标投标交易平台（即“苏采云”系统，网址：</w:t>
      </w:r>
      <w:r>
        <w:rPr>
          <w:color w:val="000000" w:themeColor="text1"/>
        </w:rPr>
        <w:fldChar w:fldCharType="begin"/>
      </w:r>
      <w:r>
        <w:rPr>
          <w:color w:val="000000" w:themeColor="text1"/>
        </w:rPr>
        <w:instrText xml:space="preserve"> HYPERLINK "http://jszfcg.jsczt.cn/）相关要求是本采购文件的组成部分。" </w:instrText>
      </w:r>
      <w:r>
        <w:rPr>
          <w:color w:val="000000" w:themeColor="text1"/>
        </w:rPr>
        <w:fldChar w:fldCharType="separate"/>
      </w:r>
      <w:r>
        <w:rPr>
          <w:rFonts w:hint="eastAsia" w:cs="宋体"/>
          <w:color w:val="000000" w:themeColor="text1"/>
          <w:sz w:val="24"/>
          <w:szCs w:val="24"/>
          <w:lang w:eastAsia="en-US"/>
        </w:rPr>
        <w:t xml:space="preserve">http://jszfcg.jsczt.cn/）相关要求是本采购文件的组成部分。</w:t>
      </w:r>
      <w:r>
        <w:rPr>
          <w:rFonts w:hint="eastAsia" w:cs="宋体"/>
          <w:color w:val="000000" w:themeColor="text1"/>
          <w:sz w:val="24"/>
          <w:szCs w:val="24"/>
          <w:lang w:eastAsia="en-US"/>
        </w:rPr>
        <w:fldChar w:fldCharType="end"/>
      </w:r>
      <w:r>
        <w:rPr>
          <w:rFonts w:cs="宋体"/>
          <w:color w:val="000000" w:themeColor="text1"/>
          <w:sz w:val="24"/>
          <w:szCs w:val="24"/>
        </w:rPr>
      </w:r>
      <w:r>
        <w:rPr>
          <w:color w:val="000000" w:themeColor="text1"/>
        </w:rPr>
      </w:r>
    </w:p>
    <w:p>
      <w:pPr>
        <w:pStyle w:val="716"/>
        <w:ind w:firstLine="482"/>
        <w:spacing w:line="360" w:lineRule="auto"/>
        <w:rPr>
          <w:rFonts w:cs="宋体"/>
          <w:b/>
          <w:color w:val="000000" w:themeColor="text1"/>
          <w:sz w:val="24"/>
          <w:szCs w:val="24"/>
        </w:rPr>
      </w:pPr>
      <w:r>
        <w:rPr>
          <w:rFonts w:hint="eastAsia" w:cs="宋体"/>
          <w:b/>
          <w:color w:val="000000" w:themeColor="text1"/>
          <w:sz w:val="24"/>
          <w:szCs w:val="24"/>
        </w:rPr>
        <w:t xml:space="preserve">十、履约保证金</w:t>
      </w:r>
      <w:r>
        <w:rPr>
          <w:rFonts w:cs="宋体"/>
          <w:b/>
          <w:color w:val="000000" w:themeColor="text1"/>
          <w:sz w:val="24"/>
          <w:szCs w:val="24"/>
        </w:rPr>
      </w:r>
      <w:r>
        <w:rPr>
          <w:color w:val="000000" w:themeColor="text1"/>
        </w:rPr>
      </w:r>
    </w:p>
    <w:p>
      <w:pPr>
        <w:pStyle w:val="716"/>
        <w:ind w:firstLine="480"/>
        <w:spacing w:line="360" w:lineRule="auto"/>
        <w:rPr>
          <w:rFonts w:cs="宋体"/>
          <w:bCs/>
          <w:color w:val="000000" w:themeColor="text1"/>
          <w:sz w:val="24"/>
          <w:szCs w:val="22"/>
        </w:rPr>
      </w:pPr>
      <w:r>
        <w:rPr>
          <w:rFonts w:hint="eastAsia" w:cs="宋体"/>
          <w:bCs/>
          <w:color w:val="000000" w:themeColor="text1"/>
          <w:sz w:val="24"/>
          <w:szCs w:val="22"/>
        </w:rPr>
        <w:t xml:space="preserve">1.本项目成交后的履约保证金为</w:t>
      </w:r>
      <w:r>
        <w:rPr>
          <w:rFonts w:hint="eastAsia" w:cs="宋体"/>
          <w:b/>
          <w:bCs/>
          <w:color w:val="000000" w:themeColor="text1"/>
          <w:sz w:val="24"/>
          <w:szCs w:val="22"/>
          <w:u w:val="single"/>
        </w:rPr>
        <w:t xml:space="preserve">合同总价的10%</w:t>
      </w:r>
      <w:r>
        <w:rPr>
          <w:rFonts w:hint="eastAsia" w:cs="宋体"/>
          <w:b/>
          <w:color w:val="000000" w:themeColor="text1"/>
          <w:sz w:val="24"/>
          <w:szCs w:val="22"/>
        </w:rPr>
        <w:t xml:space="preserve">，</w:t>
      </w:r>
      <w:r>
        <w:rPr>
          <w:rFonts w:hint="eastAsia" w:cs="宋体"/>
          <w:color w:val="000000" w:themeColor="text1"/>
          <w:sz w:val="24"/>
          <w:szCs w:val="22"/>
        </w:rPr>
        <w:t xml:space="preserve">成交商可以</w:t>
      </w:r>
      <w:r>
        <w:rPr>
          <w:rFonts w:hint="eastAsia" w:cs="宋体"/>
          <w:color w:val="000000" w:themeColor="text1"/>
          <w:sz w:val="24"/>
          <w:szCs w:val="24"/>
        </w:rPr>
        <w:t xml:space="preserve">选择以数字人民币、支票、汇票、本票、或者金融机构、担保机构出具的保函等非现金形式缴纳</w:t>
      </w:r>
      <w:r>
        <w:rPr>
          <w:rFonts w:hint="eastAsia" w:cs="宋体"/>
          <w:bCs/>
          <w:color w:val="000000" w:themeColor="text1"/>
          <w:sz w:val="24"/>
          <w:szCs w:val="22"/>
        </w:rPr>
        <w:t xml:space="preserve">。</w:t>
      </w:r>
      <w:r>
        <w:rPr>
          <w:rFonts w:cs="宋体"/>
          <w:bCs/>
          <w:color w:val="000000" w:themeColor="text1"/>
          <w:sz w:val="24"/>
          <w:szCs w:val="22"/>
        </w:rPr>
      </w:r>
      <w:r>
        <w:rPr>
          <w:color w:val="000000" w:themeColor="text1"/>
        </w:rPr>
      </w:r>
    </w:p>
    <w:p>
      <w:pPr>
        <w:pStyle w:val="716"/>
        <w:ind w:firstLine="480"/>
        <w:spacing w:line="360" w:lineRule="auto"/>
        <w:rPr>
          <w:rFonts w:cs="宋体"/>
          <w:bCs/>
          <w:color w:val="000000" w:themeColor="text1"/>
          <w:sz w:val="24"/>
          <w:szCs w:val="22"/>
        </w:rPr>
      </w:pPr>
      <w:r>
        <w:rPr>
          <w:rFonts w:hint="eastAsia" w:cs="宋体"/>
          <w:bCs/>
          <w:color w:val="000000" w:themeColor="text1"/>
          <w:sz w:val="24"/>
          <w:szCs w:val="22"/>
        </w:rPr>
        <w:t xml:space="preserve">2.成交商的履约保证金须在签订合同前缴纳，成交商需在成交通知书发出之日起的</w:t>
      </w:r>
      <w:r>
        <w:rPr>
          <w:rFonts w:hint="eastAsia"/>
          <w:bCs/>
          <w:color w:val="000000" w:themeColor="text1"/>
          <w:sz w:val="24"/>
          <w:szCs w:val="24"/>
        </w:rPr>
        <w:t xml:space="preserve">30日内</w:t>
      </w:r>
      <w:r>
        <w:rPr>
          <w:rFonts w:hint="eastAsia" w:cs="宋体"/>
          <w:bCs/>
          <w:color w:val="000000" w:themeColor="text1"/>
          <w:sz w:val="24"/>
          <w:szCs w:val="22"/>
        </w:rPr>
        <w:t xml:space="preserve">凭成交通知书及履约保证金缴纳证明按照采购文件确定的事项与采购单位签订合同。超期或未有协商，则视为自动放弃成交资格。</w:t>
      </w:r>
      <w:r>
        <w:rPr>
          <w:rFonts w:cs="宋体"/>
          <w:bCs/>
          <w:color w:val="000000" w:themeColor="text1"/>
          <w:sz w:val="24"/>
          <w:szCs w:val="22"/>
        </w:rPr>
      </w:r>
      <w:r>
        <w:rPr>
          <w:color w:val="000000" w:themeColor="text1"/>
        </w:rPr>
      </w:r>
    </w:p>
    <w:p>
      <w:pPr>
        <w:pStyle w:val="716"/>
        <w:ind w:firstLine="480"/>
        <w:spacing w:line="360" w:lineRule="auto"/>
        <w:rPr>
          <w:rFonts w:cs="宋体"/>
          <w:bCs/>
          <w:color w:val="000000" w:themeColor="text1"/>
          <w:sz w:val="24"/>
          <w:szCs w:val="22"/>
        </w:rPr>
      </w:pPr>
      <w:r>
        <w:rPr>
          <w:rFonts w:hint="eastAsia" w:cs="宋体"/>
          <w:bCs/>
          <w:color w:val="000000" w:themeColor="text1"/>
          <w:sz w:val="24"/>
          <w:szCs w:val="22"/>
        </w:rPr>
        <w:t xml:space="preserve">3.成交供应商全部履约合同义务，经采购单位验收合格无质量、进度等问题的，在工程验收合格之日起，在30个工作日内一次性退还履约保证金（保函除外）；</w:t>
      </w:r>
      <w:r>
        <w:rPr>
          <w:rFonts w:cs="宋体"/>
          <w:color w:val="000000" w:themeColor="text1"/>
          <w:sz w:val="24"/>
        </w:rPr>
        <w:t xml:space="preserve">如采购人迟于约定时间退还履约保证金，除不可抗力因素外，自超过付款期限之日起，</w:t>
      </w:r>
      <w:r>
        <w:rPr>
          <w:rFonts w:hint="eastAsia" w:cs="宋体"/>
          <w:color w:val="000000" w:themeColor="text1"/>
          <w:sz w:val="24"/>
        </w:rPr>
        <w:t xml:space="preserve">按照逾期部分的每日0.01%支付违约金</w:t>
      </w:r>
      <w:r>
        <w:rPr>
          <w:rFonts w:cs="宋体"/>
          <w:color w:val="000000" w:themeColor="text1"/>
          <w:sz w:val="24"/>
        </w:rPr>
        <w:t xml:space="preserve">。</w:t>
      </w:r>
      <w:r>
        <w:rPr>
          <w:rFonts w:cs="宋体"/>
          <w:bCs/>
          <w:color w:val="000000" w:themeColor="text1"/>
          <w:sz w:val="24"/>
          <w:szCs w:val="22"/>
        </w:rPr>
      </w:r>
      <w:r>
        <w:rPr>
          <w:color w:val="000000" w:themeColor="text1"/>
        </w:rPr>
      </w:r>
    </w:p>
    <w:p>
      <w:pPr>
        <w:pStyle w:val="716"/>
        <w:ind w:firstLine="480"/>
        <w:spacing w:line="360" w:lineRule="auto"/>
        <w:rPr>
          <w:rFonts w:cs="宋体"/>
          <w:color w:val="000000" w:themeColor="text1"/>
          <w:sz w:val="24"/>
          <w:szCs w:val="24"/>
        </w:rPr>
      </w:pPr>
      <w:r>
        <w:rPr>
          <w:rFonts w:hint="eastAsia" w:cs="宋体"/>
          <w:color w:val="000000" w:themeColor="text1"/>
          <w:sz w:val="24"/>
          <w:szCs w:val="22"/>
        </w:rPr>
        <w:t xml:space="preserve">4.发生以下情况的，履约保证金不予退还或部分退还：</w:t>
      </w:r>
      <w:r>
        <w:rPr>
          <w:rFonts w:cs="宋体"/>
          <w:color w:val="000000" w:themeColor="text1"/>
          <w:sz w:val="24"/>
          <w:szCs w:val="24"/>
        </w:rPr>
      </w:r>
      <w:r>
        <w:rPr>
          <w:color w:val="000000" w:themeColor="text1"/>
        </w:rPr>
      </w:r>
    </w:p>
    <w:p>
      <w:pPr>
        <w:pStyle w:val="716"/>
        <w:ind w:firstLine="480"/>
        <w:spacing w:line="360" w:lineRule="auto"/>
        <w:rPr>
          <w:rFonts w:cs="宋体"/>
          <w:color w:val="000000" w:themeColor="text1"/>
          <w:sz w:val="24"/>
          <w:szCs w:val="24"/>
        </w:rPr>
      </w:pPr>
      <w:r>
        <w:rPr>
          <w:rFonts w:hint="eastAsia" w:cs="宋体"/>
          <w:color w:val="000000" w:themeColor="text1"/>
          <w:sz w:val="24"/>
          <w:szCs w:val="22"/>
        </w:rPr>
        <w:t xml:space="preserve">（1）签订合同后，成交供应商不履行合同义务的，采购人有权全额扣除履约保证金，全额不予退还，同时采购人亦有权终止合同，成交供应商还须承担相应的法律赔偿责任。</w:t>
      </w:r>
      <w:r>
        <w:rPr>
          <w:rFonts w:cs="宋体"/>
          <w:color w:val="000000" w:themeColor="text1"/>
          <w:sz w:val="24"/>
          <w:szCs w:val="24"/>
        </w:rPr>
      </w:r>
      <w:r>
        <w:rPr>
          <w:color w:val="000000" w:themeColor="text1"/>
        </w:rPr>
      </w:r>
    </w:p>
    <w:p>
      <w:pPr>
        <w:pStyle w:val="716"/>
        <w:ind w:firstLine="480"/>
        <w:spacing w:line="360" w:lineRule="auto"/>
        <w:rPr>
          <w:rFonts w:cs="宋体"/>
          <w:color w:val="000000" w:themeColor="text1"/>
          <w:sz w:val="24"/>
          <w:szCs w:val="24"/>
        </w:rPr>
      </w:pPr>
      <w:r>
        <w:rPr>
          <w:rFonts w:hint="eastAsia" w:cs="宋体"/>
          <w:color w:val="000000" w:themeColor="text1"/>
          <w:sz w:val="24"/>
          <w:szCs w:val="22"/>
        </w:rPr>
        <w:t xml:space="preserve">（2）成交供应商在履约过程中发生违约行为，给采购人造成损失的，采购人有权在成交供应商缴纳的履约保证金中予以扣款，以弥补采购人经济损失，不足的部分成交供应商另外补齐。</w:t>
      </w:r>
      <w:r>
        <w:rPr>
          <w:rFonts w:cs="宋体"/>
          <w:color w:val="000000" w:themeColor="text1"/>
          <w:sz w:val="24"/>
          <w:szCs w:val="24"/>
        </w:rPr>
      </w:r>
      <w:r>
        <w:rPr>
          <w:color w:val="000000" w:themeColor="text1"/>
        </w:rPr>
      </w:r>
    </w:p>
    <w:p>
      <w:pPr>
        <w:pStyle w:val="716"/>
        <w:ind w:firstLine="482"/>
        <w:spacing w:line="360" w:lineRule="auto"/>
        <w:rPr>
          <w:b/>
          <w:bCs/>
          <w:color w:val="000000" w:themeColor="text1"/>
          <w:sz w:val="24"/>
          <w:szCs w:val="24"/>
        </w:rPr>
      </w:pPr>
      <w:r>
        <w:rPr>
          <w:rFonts w:hint="eastAsia"/>
          <w:b/>
          <w:bCs/>
          <w:color w:val="000000" w:themeColor="text1"/>
          <w:sz w:val="24"/>
          <w:szCs w:val="24"/>
        </w:rPr>
        <w:t xml:space="preserve">5</w:t>
      </w:r>
      <w:r>
        <w:rPr>
          <w:rFonts w:hint="eastAsia" w:cs="宋体"/>
          <w:color w:val="000000" w:themeColor="text1"/>
          <w:sz w:val="24"/>
          <w:szCs w:val="22"/>
        </w:rPr>
        <w:t xml:space="preserve">.</w:t>
      </w:r>
      <w:r>
        <w:rPr>
          <w:rFonts w:hint="eastAsia"/>
          <w:b/>
          <w:bCs/>
          <w:color w:val="000000" w:themeColor="text1"/>
          <w:sz w:val="24"/>
          <w:szCs w:val="24"/>
        </w:rPr>
        <w:t xml:space="preserve">以履约保函（保险）形式向采购人缴纳的，按照《关于在全省政府采购领域推行电子履约保函（保险）的通知》，登录江苏政府采购网，选择“保险保函”模块，进行相关操作。供应商可登陆江苏政府采购网“资料下载”栏目下载“政府采购电子履约（保函）保险操作手册（网址：www.ccgp-jiangsu.gov.cn/jisngsu/zlxz/）。</w:t>
      </w:r>
      <w:r>
        <w:rPr>
          <w:b/>
          <w:bCs/>
          <w:color w:val="000000" w:themeColor="text1"/>
          <w:sz w:val="24"/>
          <w:szCs w:val="24"/>
        </w:rPr>
      </w:r>
      <w:r>
        <w:rPr>
          <w:color w:val="000000" w:themeColor="text1"/>
        </w:rPr>
      </w:r>
    </w:p>
    <w:p>
      <w:pPr>
        <w:pStyle w:val="716"/>
        <w:ind w:firstLine="482"/>
        <w:spacing w:line="360" w:lineRule="auto"/>
        <w:rPr>
          <w:rFonts w:cs="宋体"/>
          <w:b/>
          <w:color w:val="000000" w:themeColor="text1"/>
          <w:sz w:val="24"/>
          <w:szCs w:val="24"/>
        </w:rPr>
      </w:pPr>
      <w:r>
        <w:rPr>
          <w:rFonts w:hint="eastAsia" w:cs="宋体"/>
          <w:b/>
          <w:color w:val="000000" w:themeColor="text1"/>
          <w:sz w:val="24"/>
          <w:szCs w:val="24"/>
        </w:rPr>
        <w:t xml:space="preserve">十一、未尽事宜</w:t>
      </w:r>
      <w:r>
        <w:rPr>
          <w:rFonts w:cs="宋体"/>
          <w:b/>
          <w:color w:val="000000" w:themeColor="text1"/>
          <w:sz w:val="24"/>
          <w:szCs w:val="24"/>
        </w:rPr>
      </w:r>
      <w:r>
        <w:rPr>
          <w:color w:val="000000" w:themeColor="text1"/>
        </w:rPr>
      </w:r>
    </w:p>
    <w:p>
      <w:pPr>
        <w:pStyle w:val="716"/>
        <w:ind w:firstLine="480"/>
        <w:spacing w:line="360" w:lineRule="auto"/>
        <w:rPr>
          <w:rFonts w:cs="宋体"/>
          <w:color w:val="000000" w:themeColor="text1"/>
          <w:sz w:val="24"/>
          <w:szCs w:val="24"/>
        </w:rPr>
      </w:pPr>
      <w:r>
        <w:rPr>
          <w:rFonts w:hint="eastAsia" w:cs="宋体"/>
          <w:color w:val="000000" w:themeColor="text1"/>
          <w:sz w:val="24"/>
          <w:szCs w:val="24"/>
        </w:rPr>
        <w:t xml:space="preserve">按《中华人民共和国政府采购法》《政府采购竞争性磋商采购方式管理暂行办法》及其他有关法律法规的规定执行。</w:t>
      </w:r>
      <w:r>
        <w:rPr>
          <w:rFonts w:cs="宋体"/>
          <w:color w:val="000000" w:themeColor="text1"/>
          <w:sz w:val="24"/>
          <w:szCs w:val="24"/>
        </w:rPr>
      </w:r>
      <w:r>
        <w:rPr>
          <w:color w:val="000000" w:themeColor="text1"/>
        </w:rPr>
      </w:r>
    </w:p>
    <w:p>
      <w:pPr>
        <w:pStyle w:val="716"/>
        <w:rPr>
          <w:rFonts w:cs="宋体"/>
          <w:color w:val="000000" w:themeColor="text1"/>
          <w:szCs w:val="44"/>
        </w:rPr>
      </w:pPr>
      <w:r>
        <w:rPr>
          <w:color w:val="000000" w:themeColor="text1"/>
        </w:rPr>
      </w:r>
      <w:bookmarkStart w:id="78" w:name="_Toc432763305"/>
      <w:r>
        <w:rPr>
          <w:rFonts w:cs="宋体"/>
          <w:color w:val="000000" w:themeColor="text1"/>
          <w:szCs w:val="44"/>
        </w:rPr>
      </w:r>
      <w:r>
        <w:rPr>
          <w:color w:val="000000" w:themeColor="text1"/>
        </w:rPr>
      </w:r>
    </w:p>
    <w:p>
      <w:pPr>
        <w:pStyle w:val="798"/>
        <w:jc w:val="center"/>
        <w:keepLines w:val="0"/>
        <w:keepNext w:val="0"/>
        <w:spacing w:before="0" w:after="0" w:line="360" w:lineRule="auto"/>
        <w:rPr>
          <w:rFonts w:eastAsia="宋体" w:cs="宋体"/>
          <w:color w:val="000000" w:themeColor="text1"/>
          <w:szCs w:val="44"/>
        </w:rPr>
      </w:pPr>
      <w:r>
        <w:rPr>
          <w:rFonts w:eastAsia="宋体" w:cs="宋体"/>
          <w:color w:val="000000" w:themeColor="text1"/>
          <w:szCs w:val="44"/>
        </w:rPr>
        <w:br w:type="page" w:clear="all"/>
      </w:r>
      <w:r>
        <w:rPr>
          <w:rFonts w:hint="eastAsia" w:eastAsia="宋体" w:cs="宋体"/>
          <w:color w:val="000000" w:themeColor="text1"/>
          <w:szCs w:val="44"/>
        </w:rPr>
        <w:t xml:space="preserve">第三章 项目需求</w:t>
      </w:r>
      <w:bookmarkEnd w:id="78"/>
      <w:r>
        <w:rPr>
          <w:rFonts w:eastAsia="宋体" w:cs="宋体"/>
          <w:color w:val="000000" w:themeColor="text1"/>
          <w:szCs w:val="44"/>
        </w:rPr>
      </w:r>
      <w:r>
        <w:rPr>
          <w:color w:val="000000" w:themeColor="text1"/>
        </w:rPr>
      </w:r>
    </w:p>
    <w:p>
      <w:pPr>
        <w:pStyle w:val="716"/>
        <w:ind w:firstLine="480"/>
        <w:spacing w:line="360" w:lineRule="auto"/>
        <w:rPr>
          <w:rFonts w:cs="宋体"/>
          <w:color w:val="000000" w:themeColor="text1"/>
          <w:sz w:val="24"/>
          <w:szCs w:val="24"/>
        </w:rPr>
      </w:pPr>
      <w:r>
        <w:rPr>
          <w:color w:val="000000" w:themeColor="text1"/>
        </w:rPr>
      </w:r>
      <w:bookmarkStart w:id="79" w:name="_Toc523127445"/>
      <w:r>
        <w:rPr>
          <w:color w:val="000000" w:themeColor="text1"/>
        </w:rPr>
      </w:r>
      <w:bookmarkStart w:id="80" w:name="OLE_LINK7"/>
      <w:r>
        <w:rPr>
          <w:color w:val="000000" w:themeColor="text1"/>
        </w:rPr>
      </w:r>
      <w:bookmarkStart w:id="81" w:name="_Toc479757206"/>
      <w:r>
        <w:rPr>
          <w:color w:val="000000" w:themeColor="text1"/>
        </w:rPr>
      </w:r>
      <w:bookmarkStart w:id="82" w:name="_Toc120614210"/>
      <w:r>
        <w:rPr>
          <w:color w:val="000000" w:themeColor="text1"/>
        </w:rPr>
      </w:r>
      <w:bookmarkStart w:id="83" w:name="_Toc16938516"/>
      <w:r>
        <w:rPr>
          <w:color w:val="000000" w:themeColor="text1"/>
        </w:rPr>
      </w:r>
      <w:bookmarkStart w:id="84" w:name="_Toc20823272"/>
      <w:r>
        <w:rPr>
          <w:color w:val="000000" w:themeColor="text1"/>
        </w:rPr>
      </w:r>
      <w:bookmarkStart w:id="85" w:name="OLE_LINK2"/>
      <w:r>
        <w:rPr>
          <w:color w:val="000000" w:themeColor="text1"/>
        </w:rPr>
      </w:r>
      <w:bookmarkStart w:id="86" w:name="OLE_LINK6"/>
      <w:r>
        <w:rPr>
          <w:color w:val="000000" w:themeColor="text1"/>
        </w:rPr>
      </w:r>
      <w:bookmarkStart w:id="87" w:name="_Toc513029200"/>
      <w:r>
        <w:rPr>
          <w:color w:val="000000" w:themeColor="text1"/>
        </w:rPr>
      </w:r>
      <w:bookmarkStart w:id="88" w:name="OLE_LINK5"/>
      <w:r>
        <w:rPr>
          <w:color w:val="000000" w:themeColor="text1"/>
        </w:rPr>
      </w:r>
      <w:bookmarkStart w:id="89" w:name="OLE_LINK8"/>
      <w:r>
        <w:rPr>
          <w:color w:val="000000" w:themeColor="text1"/>
        </w:rPr>
      </w:r>
      <w:bookmarkStart w:id="90" w:name="OLE_LINK4"/>
      <w:r>
        <w:rPr>
          <w:color w:val="000000" w:themeColor="text1"/>
        </w:rPr>
      </w:r>
      <w:bookmarkStart w:id="91" w:name="OLE_LINK3"/>
      <w:r>
        <w:rPr>
          <w:rFonts w:hint="eastAsia" w:cs="宋体"/>
          <w:color w:val="000000" w:themeColor="text1"/>
          <w:sz w:val="24"/>
          <w:szCs w:val="24"/>
          <w:lang w:val="zh-CN"/>
        </w:rPr>
        <w:t xml:space="preserve">供应商在制作响应文件时仔细研究项目需求说明。项目需求包括技术要求和商务要求:技术要求是指对采购标的功能和质量要求，包括性能、材料、结构、外观、安全，或者服务内容和标准等；商务要求是指取得采购标的的时间、地点、财务和服务要求，包括交付（实施）的时间（期限）和地点（范围），付款条件（进度和方法），包装和运输，售后服务，保险等。</w:t>
      </w:r>
      <w:r>
        <w:rPr>
          <w:rFonts w:cs="宋体"/>
          <w:color w:val="000000" w:themeColor="text1"/>
          <w:sz w:val="24"/>
          <w:szCs w:val="24"/>
        </w:rPr>
      </w:r>
      <w:r>
        <w:rPr>
          <w:color w:val="000000" w:themeColor="text1"/>
        </w:rPr>
      </w:r>
    </w:p>
    <w:p>
      <w:pPr>
        <w:pStyle w:val="716"/>
        <w:ind w:firstLine="480"/>
        <w:spacing w:line="360" w:lineRule="auto"/>
        <w:rPr>
          <w:rFonts w:cs="宋体"/>
          <w:color w:val="000000" w:themeColor="text1"/>
          <w:sz w:val="24"/>
          <w:szCs w:val="24"/>
        </w:rPr>
      </w:pPr>
      <w:r>
        <w:rPr>
          <w:rFonts w:hint="eastAsia" w:cs="宋体"/>
          <w:color w:val="000000" w:themeColor="text1"/>
          <w:sz w:val="24"/>
          <w:szCs w:val="24"/>
        </w:rPr>
        <w:t xml:space="preserve">供应商不能简单照搬照抄磋商文件项目需求说明中的技术、商务要求，必须作实事求是的响应。如供应商提供的货物和服务同采购人提出的项目需求说明中的技术、商务要求不同的，必须在《技术商务条款响应正负偏离表》上明示。</w:t>
      </w:r>
      <w:bookmarkEnd w:id="79"/>
      <w:r>
        <w:rPr>
          <w:color w:val="000000" w:themeColor="text1"/>
        </w:rPr>
      </w:r>
      <w:bookmarkEnd w:id="80"/>
      <w:r>
        <w:rPr>
          <w:color w:val="000000" w:themeColor="text1"/>
        </w:rPr>
      </w:r>
      <w:bookmarkEnd w:id="81"/>
      <w:r>
        <w:rPr>
          <w:color w:val="000000" w:themeColor="text1"/>
        </w:rPr>
      </w:r>
      <w:bookmarkEnd w:id="82"/>
      <w:r>
        <w:rPr>
          <w:color w:val="000000" w:themeColor="text1"/>
        </w:rPr>
      </w:r>
      <w:bookmarkEnd w:id="83"/>
      <w:r>
        <w:rPr>
          <w:color w:val="000000" w:themeColor="text1"/>
        </w:rPr>
      </w:r>
      <w:bookmarkEnd w:id="84"/>
      <w:r>
        <w:rPr>
          <w:color w:val="000000" w:themeColor="text1"/>
        </w:rPr>
      </w:r>
      <w:bookmarkEnd w:id="85"/>
      <w:r>
        <w:rPr>
          <w:color w:val="000000" w:themeColor="text1"/>
        </w:rPr>
      </w:r>
      <w:bookmarkEnd w:id="86"/>
      <w:r>
        <w:rPr>
          <w:color w:val="000000" w:themeColor="text1"/>
        </w:rPr>
      </w:r>
      <w:bookmarkEnd w:id="87"/>
      <w:r>
        <w:rPr>
          <w:color w:val="000000" w:themeColor="text1"/>
        </w:rPr>
      </w:r>
      <w:bookmarkEnd w:id="88"/>
      <w:r>
        <w:rPr>
          <w:color w:val="000000" w:themeColor="text1"/>
        </w:rPr>
      </w:r>
      <w:bookmarkEnd w:id="89"/>
      <w:r>
        <w:rPr>
          <w:color w:val="000000" w:themeColor="text1"/>
        </w:rPr>
      </w:r>
      <w:bookmarkEnd w:id="90"/>
      <w:r>
        <w:rPr>
          <w:color w:val="000000" w:themeColor="text1"/>
        </w:rPr>
      </w:r>
      <w:bookmarkEnd w:id="91"/>
      <w:r>
        <w:rPr>
          <w:rFonts w:cs="宋体"/>
          <w:color w:val="000000" w:themeColor="text1"/>
          <w:sz w:val="24"/>
          <w:szCs w:val="24"/>
        </w:rPr>
      </w:r>
      <w:r>
        <w:rPr>
          <w:color w:val="000000" w:themeColor="text1"/>
        </w:rPr>
      </w:r>
    </w:p>
    <w:p>
      <w:pPr>
        <w:pStyle w:val="716"/>
        <w:ind w:firstLine="482"/>
        <w:spacing w:line="360" w:lineRule="auto"/>
        <w:rPr>
          <w:b/>
          <w:color w:val="000000" w:themeColor="text1"/>
          <w:sz w:val="24"/>
          <w:szCs w:val="24"/>
        </w:rPr>
      </w:pPr>
      <w:r>
        <w:rPr>
          <w:b/>
          <w:color w:val="000000" w:themeColor="text1"/>
          <w:sz w:val="24"/>
          <w:szCs w:val="24"/>
        </w:rPr>
        <w:t xml:space="preserve">一、有关要求说明</w:t>
      </w:r>
      <w:r>
        <w:rPr>
          <w:b/>
          <w:color w:val="000000" w:themeColor="text1"/>
          <w:sz w:val="24"/>
          <w:szCs w:val="24"/>
        </w:rPr>
      </w:r>
      <w:r>
        <w:rPr>
          <w:color w:val="000000" w:themeColor="text1"/>
        </w:rPr>
      </w:r>
    </w:p>
    <w:p>
      <w:pPr>
        <w:pStyle w:val="716"/>
        <w:ind w:firstLine="482"/>
        <w:spacing w:line="360" w:lineRule="auto"/>
        <w:rPr>
          <w:b/>
          <w:color w:val="000000" w:themeColor="text1"/>
          <w:sz w:val="24"/>
          <w:szCs w:val="24"/>
        </w:rPr>
      </w:pPr>
      <w:r>
        <w:rPr>
          <w:rFonts w:hint="eastAsia"/>
          <w:b/>
          <w:color w:val="000000" w:themeColor="text1"/>
          <w:sz w:val="24"/>
          <w:szCs w:val="24"/>
        </w:rPr>
        <w:t xml:space="preserve">1.</w:t>
      </w:r>
      <w:r>
        <w:rPr>
          <w:b/>
          <w:color w:val="000000" w:themeColor="text1"/>
          <w:sz w:val="24"/>
          <w:szCs w:val="24"/>
          <w:lang w:val="zh-CN"/>
        </w:rPr>
        <w:t xml:space="preserve">主要技术参数：</w:t>
      </w:r>
      <w:r>
        <w:rPr>
          <w:b/>
          <w:color w:val="000000" w:themeColor="text1"/>
          <w:sz w:val="24"/>
          <w:szCs w:val="24"/>
        </w:rPr>
      </w:r>
      <w:r>
        <w:rPr>
          <w:color w:val="000000" w:themeColor="text1"/>
        </w:rPr>
      </w:r>
    </w:p>
    <w:p>
      <w:pPr>
        <w:pStyle w:val="716"/>
        <w:ind w:firstLine="480"/>
        <w:spacing w:line="360" w:lineRule="auto"/>
        <w:rPr>
          <w:color w:val="000000" w:themeColor="text1"/>
          <w:sz w:val="24"/>
          <w:szCs w:val="24"/>
        </w:rPr>
      </w:pPr>
      <w:r>
        <w:rPr>
          <w:color w:val="000000" w:themeColor="text1"/>
          <w:sz w:val="24"/>
          <w:szCs w:val="24"/>
          <w:lang w:val="zh-CN"/>
        </w:rPr>
        <w:t xml:space="preserve">为</w:t>
      </w:r>
      <w:r>
        <w:rPr>
          <w:color w:val="000000" w:themeColor="text1"/>
          <w:sz w:val="24"/>
          <w:szCs w:val="24"/>
        </w:rPr>
        <w:t xml:space="preserve">鼓励</w:t>
      </w:r>
      <w:r>
        <w:rPr>
          <w:color w:val="000000" w:themeColor="text1"/>
          <w:sz w:val="24"/>
          <w:szCs w:val="24"/>
          <w:lang w:val="zh-CN"/>
        </w:rPr>
        <w:t xml:space="preserve">不同品牌的充分竞争，如某主要技术参数属于个别品牌专有，则该主要技术参数不具有限制性，供应商可对该参数进行适当调整，并说明调整的理由。</w:t>
      </w:r>
      <w:r>
        <w:rPr>
          <w:color w:val="000000" w:themeColor="text1"/>
          <w:sz w:val="24"/>
          <w:szCs w:val="24"/>
        </w:rPr>
      </w:r>
      <w:r>
        <w:rPr>
          <w:color w:val="000000" w:themeColor="text1"/>
        </w:rPr>
      </w:r>
    </w:p>
    <w:p>
      <w:pPr>
        <w:pStyle w:val="716"/>
        <w:ind w:firstLine="475"/>
        <w:spacing w:line="360" w:lineRule="auto"/>
        <w:tabs>
          <w:tab w:val="left" w:pos="1710" w:leader="none"/>
        </w:tabs>
        <w:rPr>
          <w:b/>
          <w:color w:val="000000" w:themeColor="text1"/>
          <w:sz w:val="24"/>
          <w:szCs w:val="24"/>
        </w:rPr>
      </w:pPr>
      <w:r>
        <w:rPr>
          <w:b/>
          <w:color w:val="000000" w:themeColor="text1"/>
          <w:sz w:val="24"/>
          <w:szCs w:val="24"/>
          <w:lang w:val="zh-CN"/>
        </w:rPr>
        <w:t xml:space="preserve">2</w:t>
      </w:r>
      <w:r>
        <w:rPr>
          <w:rFonts w:hint="eastAsia"/>
          <w:b/>
          <w:color w:val="000000" w:themeColor="text1"/>
          <w:sz w:val="24"/>
          <w:szCs w:val="24"/>
        </w:rPr>
        <w:t xml:space="preserve">.</w:t>
      </w:r>
      <w:r>
        <w:rPr>
          <w:rFonts w:hint="eastAsia"/>
          <w:b/>
          <w:color w:val="000000" w:themeColor="text1"/>
          <w:sz w:val="24"/>
          <w:szCs w:val="24"/>
          <w:lang w:val="zh-CN"/>
        </w:rPr>
        <w:t xml:space="preserve">优先采购</w:t>
      </w:r>
      <w:r>
        <w:rPr>
          <w:b/>
          <w:color w:val="000000" w:themeColor="text1"/>
          <w:sz w:val="24"/>
          <w:szCs w:val="24"/>
          <w:lang w:val="zh-CN"/>
        </w:rPr>
        <w:t xml:space="preserve">：</w:t>
      </w:r>
      <w:r>
        <w:rPr>
          <w:b/>
          <w:color w:val="000000" w:themeColor="text1"/>
          <w:sz w:val="24"/>
          <w:szCs w:val="24"/>
        </w:rPr>
      </w:r>
      <w:r>
        <w:rPr>
          <w:color w:val="000000" w:themeColor="text1"/>
        </w:rPr>
      </w:r>
    </w:p>
    <w:p>
      <w:pPr>
        <w:pStyle w:val="716"/>
        <w:ind w:firstLine="472"/>
        <w:spacing w:line="360" w:lineRule="auto"/>
        <w:tabs>
          <w:tab w:val="left" w:pos="1710" w:leader="none"/>
        </w:tabs>
        <w:rPr>
          <w:color w:val="000000" w:themeColor="text1"/>
          <w:sz w:val="24"/>
          <w:szCs w:val="24"/>
        </w:rPr>
      </w:pPr>
      <w:r>
        <w:rPr>
          <w:rFonts w:hint="eastAsia"/>
          <w:color w:val="000000" w:themeColor="text1"/>
          <w:sz w:val="24"/>
          <w:szCs w:val="24"/>
        </w:rPr>
        <w:t xml:space="preserve">政府采购优先采购节能产品和环境标志产品。节能产品是指列入财政部、国家发展和改革委员会制定的《节能产品政府采购清单》。环境标志产品是指财政部、国家环保总局制定的《环境标志产品政府采购清单》。</w:t>
      </w:r>
      <w:r>
        <w:rPr>
          <w:color w:val="000000" w:themeColor="text1"/>
          <w:sz w:val="24"/>
          <w:szCs w:val="24"/>
        </w:rPr>
      </w:r>
      <w:r>
        <w:rPr>
          <w:color w:val="000000" w:themeColor="text1"/>
        </w:rPr>
      </w:r>
    </w:p>
    <w:p>
      <w:pPr>
        <w:pStyle w:val="716"/>
        <w:ind w:firstLine="475"/>
        <w:spacing w:line="360" w:lineRule="auto"/>
        <w:tabs>
          <w:tab w:val="left" w:pos="1710" w:leader="none"/>
        </w:tabs>
        <w:rPr>
          <w:b/>
          <w:color w:val="000000" w:themeColor="text1"/>
          <w:sz w:val="24"/>
          <w:szCs w:val="24"/>
        </w:rPr>
      </w:pPr>
      <w:r>
        <w:rPr>
          <w:rFonts w:hint="eastAsia"/>
          <w:b/>
          <w:color w:val="000000" w:themeColor="text1"/>
          <w:sz w:val="24"/>
          <w:szCs w:val="24"/>
          <w:lang w:val="zh-CN"/>
        </w:rPr>
        <w:t xml:space="preserve">3</w:t>
      </w:r>
      <w:r>
        <w:rPr>
          <w:rFonts w:hint="eastAsia"/>
          <w:b/>
          <w:color w:val="000000" w:themeColor="text1"/>
          <w:sz w:val="24"/>
          <w:szCs w:val="24"/>
        </w:rPr>
        <w:t xml:space="preserve">.</w:t>
      </w:r>
      <w:r>
        <w:rPr>
          <w:rFonts w:hint="eastAsia"/>
          <w:b/>
          <w:color w:val="000000" w:themeColor="text1"/>
          <w:sz w:val="24"/>
          <w:szCs w:val="24"/>
          <w:lang w:val="zh-CN"/>
        </w:rPr>
        <w:t xml:space="preserve">产品要求：</w:t>
      </w:r>
      <w:r>
        <w:rPr>
          <w:b/>
          <w:color w:val="000000" w:themeColor="text1"/>
          <w:sz w:val="24"/>
          <w:szCs w:val="24"/>
        </w:rPr>
      </w:r>
      <w:r>
        <w:rPr>
          <w:color w:val="000000" w:themeColor="text1"/>
        </w:rPr>
      </w:r>
    </w:p>
    <w:p>
      <w:pPr>
        <w:pStyle w:val="716"/>
        <w:ind w:firstLine="480"/>
        <w:spacing w:line="360" w:lineRule="auto"/>
        <w:rPr>
          <w:color w:val="000000" w:themeColor="text1"/>
          <w:sz w:val="24"/>
          <w:szCs w:val="24"/>
        </w:rPr>
      </w:pPr>
      <w:r>
        <w:rPr>
          <w:color w:val="000000" w:themeColor="text1"/>
          <w:sz w:val="24"/>
          <w:szCs w:val="24"/>
          <w:lang w:val="zh-CN"/>
        </w:rPr>
        <w:t xml:space="preserve">产品必须是全新、未使用过的原装合格正品，完全符合采购文件规定的质量、规格和性能的要求，达到国家或行业规定的标准，实行生产许可证制度的，应提供生产许可证；属于国家强制认证的产品，必须通过认证。</w:t>
      </w:r>
      <w:r>
        <w:rPr>
          <w:color w:val="000000" w:themeColor="text1"/>
          <w:sz w:val="24"/>
          <w:szCs w:val="24"/>
        </w:rPr>
      </w:r>
      <w:r>
        <w:rPr>
          <w:color w:val="000000" w:themeColor="text1"/>
        </w:rPr>
      </w:r>
    </w:p>
    <w:p>
      <w:pPr>
        <w:pStyle w:val="716"/>
        <w:ind w:firstLine="475"/>
        <w:spacing w:line="360" w:lineRule="auto"/>
        <w:tabs>
          <w:tab w:val="left" w:pos="1710" w:leader="none"/>
        </w:tabs>
        <w:rPr>
          <w:b/>
          <w:bCs/>
          <w:color w:val="000000" w:themeColor="text1"/>
          <w:sz w:val="24"/>
          <w:szCs w:val="24"/>
        </w:rPr>
      </w:pPr>
      <w:r>
        <w:rPr>
          <w:rFonts w:hint="eastAsia"/>
          <w:b/>
          <w:bCs/>
          <w:color w:val="000000" w:themeColor="text1"/>
          <w:sz w:val="24"/>
          <w:szCs w:val="24"/>
        </w:rPr>
        <w:t xml:space="preserve">二、项目名称</w:t>
      </w:r>
      <w:r>
        <w:rPr>
          <w:b/>
          <w:bCs/>
          <w:color w:val="000000" w:themeColor="text1"/>
          <w:sz w:val="24"/>
          <w:szCs w:val="24"/>
        </w:rPr>
      </w:r>
      <w:r>
        <w:rPr>
          <w:color w:val="000000" w:themeColor="text1"/>
        </w:rPr>
      </w:r>
    </w:p>
    <w:p>
      <w:pPr>
        <w:pStyle w:val="716"/>
        <w:ind w:firstLine="472"/>
        <w:spacing w:line="360" w:lineRule="auto"/>
        <w:tabs>
          <w:tab w:val="left" w:pos="1710" w:leader="none"/>
        </w:tabs>
        <w:rPr>
          <w:rFonts w:hint="eastAsia"/>
          <w:color w:val="000000" w:themeColor="text1"/>
          <w:sz w:val="24"/>
          <w:szCs w:val="24"/>
        </w:rPr>
      </w:pPr>
      <w:r>
        <w:rPr>
          <w:rFonts w:hint="eastAsia"/>
          <w:color w:val="000000" w:themeColor="text1"/>
          <w:sz w:val="24"/>
          <w:szCs w:val="24"/>
        </w:rPr>
        <w:t xml:space="preserve">南通大学附属医院智能化集成改造工程</w:t>
      </w:r>
      <w:r>
        <w:rPr>
          <w:rFonts w:hint="eastAsia"/>
          <w:color w:val="000000" w:themeColor="text1"/>
          <w:sz w:val="24"/>
          <w:szCs w:val="24"/>
        </w:rPr>
      </w:r>
      <w:r>
        <w:rPr>
          <w:color w:val="000000" w:themeColor="text1"/>
        </w:rPr>
      </w:r>
    </w:p>
    <w:p>
      <w:pPr>
        <w:pStyle w:val="716"/>
        <w:ind w:firstLine="472"/>
        <w:spacing w:line="360" w:lineRule="auto"/>
        <w:tabs>
          <w:tab w:val="left" w:pos="1710" w:leader="none"/>
        </w:tabs>
        <w:rPr>
          <w:rFonts w:hint="eastAsia"/>
          <w:color w:val="000000" w:themeColor="text1"/>
          <w:sz w:val="24"/>
          <w:szCs w:val="24"/>
        </w:rPr>
      </w:pPr>
      <w:r>
        <w:rPr>
          <w:rFonts w:hint="eastAsia"/>
          <w:color w:val="000000" w:themeColor="text1"/>
          <w:sz w:val="24"/>
          <w:szCs w:val="24"/>
        </w:rPr>
        <w:t xml:space="preserve">三、</w:t>
      </w:r>
      <w:r>
        <w:rPr>
          <w:rFonts w:hint="eastAsia" w:ascii="宋体" w:hAnsi="宋体" w:cs="宋体"/>
          <w:b/>
          <w:color w:val="000000" w:themeColor="text1"/>
          <w:sz w:val="24"/>
          <w:szCs w:val="24"/>
        </w:rPr>
        <w:t xml:space="preserve">项目概况</w:t>
      </w:r>
      <w:r>
        <w:rPr>
          <w:rFonts w:hint="eastAsia"/>
          <w:color w:val="000000" w:themeColor="text1"/>
          <w:sz w:val="24"/>
          <w:szCs w:val="24"/>
        </w:rPr>
      </w:r>
      <w:r>
        <w:rPr>
          <w:color w:val="000000" w:themeColor="text1"/>
        </w:rPr>
      </w:r>
    </w:p>
    <w:p>
      <w:pPr>
        <w:pStyle w:val="716"/>
        <w:ind w:firstLine="472"/>
        <w:spacing w:line="360" w:lineRule="auto"/>
        <w:tabs>
          <w:tab w:val="left" w:pos="1710" w:leader="none"/>
        </w:tabs>
        <w:rPr>
          <w:rFonts w:hint="eastAsia"/>
          <w:color w:val="000000" w:themeColor="text1"/>
          <w:sz w:val="24"/>
          <w:szCs w:val="24"/>
        </w:rPr>
      </w:pPr>
      <w:r>
        <w:rPr>
          <w:rFonts w:hint="eastAsia"/>
          <w:color w:val="000000" w:themeColor="text1"/>
          <w:sz w:val="24"/>
          <w:szCs w:val="24"/>
        </w:rPr>
        <w:t xml:space="preserve">本次改造区域涉及南通大学附属医院西院区6#、19#、1#、3A楼。改造范围如下：</w:t>
      </w:r>
      <w:r>
        <w:rPr>
          <w:rFonts w:hint="eastAsia"/>
          <w:color w:val="000000" w:themeColor="text1"/>
          <w:sz w:val="24"/>
          <w:szCs w:val="24"/>
        </w:rPr>
      </w:r>
      <w:r>
        <w:rPr>
          <w:color w:val="000000" w:themeColor="text1"/>
        </w:rPr>
      </w:r>
    </w:p>
    <w:p>
      <w:pPr>
        <w:pStyle w:val="716"/>
        <w:ind w:firstLine="472"/>
        <w:spacing w:line="360" w:lineRule="auto"/>
        <w:tabs>
          <w:tab w:val="left" w:pos="1710" w:leader="none"/>
        </w:tabs>
        <w:rPr>
          <w:rFonts w:hint="eastAsia"/>
          <w:color w:val="000000" w:themeColor="text1"/>
          <w:sz w:val="24"/>
          <w:szCs w:val="24"/>
        </w:rPr>
      </w:pPr>
      <w:r>
        <w:rPr>
          <w:rFonts w:hint="eastAsia"/>
          <w:color w:val="000000" w:themeColor="text1"/>
          <w:sz w:val="24"/>
          <w:szCs w:val="24"/>
        </w:rPr>
        <w:t xml:space="preserve">1、对涉及区域内原楼宇机电智能化系统进行集成；</w:t>
      </w:r>
      <w:r>
        <w:rPr>
          <w:rFonts w:hint="eastAsia"/>
          <w:color w:val="000000" w:themeColor="text1"/>
          <w:sz w:val="24"/>
          <w:szCs w:val="24"/>
        </w:rPr>
      </w:r>
      <w:r>
        <w:rPr>
          <w:color w:val="000000" w:themeColor="text1"/>
        </w:rPr>
      </w:r>
    </w:p>
    <w:p>
      <w:pPr>
        <w:pStyle w:val="716"/>
        <w:ind w:firstLine="472"/>
        <w:spacing w:line="360" w:lineRule="auto"/>
        <w:tabs>
          <w:tab w:val="left" w:pos="1710" w:leader="none"/>
        </w:tabs>
        <w:rPr>
          <w:rFonts w:hint="eastAsia"/>
          <w:color w:val="000000" w:themeColor="text1"/>
          <w:sz w:val="24"/>
          <w:szCs w:val="24"/>
        </w:rPr>
      </w:pPr>
      <w:r>
        <w:rPr>
          <w:rFonts w:hint="eastAsia"/>
          <w:color w:val="000000" w:themeColor="text1"/>
          <w:sz w:val="24"/>
          <w:szCs w:val="24"/>
        </w:rPr>
        <w:t xml:space="preserve">2、新增3A、6#楼中央空调自控系统，实现设备自动轮转运行；</w:t>
      </w:r>
      <w:r>
        <w:rPr>
          <w:rFonts w:hint="eastAsia"/>
          <w:color w:val="000000" w:themeColor="text1"/>
          <w:sz w:val="24"/>
          <w:szCs w:val="24"/>
        </w:rPr>
      </w:r>
      <w:r>
        <w:rPr>
          <w:color w:val="000000" w:themeColor="text1"/>
        </w:rPr>
      </w:r>
    </w:p>
    <w:p>
      <w:pPr>
        <w:pStyle w:val="716"/>
        <w:ind w:firstLine="472"/>
        <w:spacing w:line="360" w:lineRule="auto"/>
        <w:tabs>
          <w:tab w:val="left" w:pos="1710" w:leader="none"/>
        </w:tabs>
        <w:rPr>
          <w:rFonts w:hint="eastAsia"/>
          <w:color w:val="000000" w:themeColor="text1"/>
          <w:sz w:val="24"/>
          <w:szCs w:val="24"/>
        </w:rPr>
      </w:pPr>
      <w:r>
        <w:rPr>
          <w:rFonts w:hint="eastAsia"/>
          <w:color w:val="000000" w:themeColor="text1"/>
          <w:sz w:val="24"/>
          <w:szCs w:val="24"/>
        </w:rPr>
        <w:t xml:space="preserve">3、改造原有医疗气体系统，新增智能控制箱，实现医气系统自动运行；</w:t>
      </w:r>
      <w:r>
        <w:rPr>
          <w:rFonts w:hint="eastAsia"/>
          <w:color w:val="000000" w:themeColor="text1"/>
          <w:sz w:val="24"/>
          <w:szCs w:val="24"/>
        </w:rPr>
      </w:r>
      <w:r>
        <w:rPr>
          <w:color w:val="000000" w:themeColor="text1"/>
        </w:rPr>
      </w:r>
    </w:p>
    <w:p>
      <w:pPr>
        <w:pStyle w:val="716"/>
        <w:ind w:firstLine="472"/>
        <w:spacing w:line="360" w:lineRule="auto"/>
        <w:tabs>
          <w:tab w:val="left" w:pos="1710" w:leader="none"/>
        </w:tabs>
        <w:rPr>
          <w:rFonts w:hint="eastAsia"/>
          <w:color w:val="000000" w:themeColor="text1"/>
          <w:sz w:val="24"/>
          <w:szCs w:val="24"/>
        </w:rPr>
      </w:pPr>
      <w:r>
        <w:rPr>
          <w:rFonts w:hint="eastAsia"/>
          <w:color w:val="000000" w:themeColor="text1"/>
          <w:sz w:val="24"/>
          <w:szCs w:val="24"/>
        </w:rPr>
        <w:t xml:space="preserve">4、改造原有中央空调阀控系统，实现自动化控制；</w:t>
      </w:r>
      <w:r>
        <w:rPr>
          <w:rFonts w:hint="eastAsia"/>
          <w:color w:val="000000" w:themeColor="text1"/>
          <w:sz w:val="24"/>
          <w:szCs w:val="24"/>
        </w:rPr>
      </w:r>
      <w:r>
        <w:rPr>
          <w:color w:val="000000" w:themeColor="text1"/>
        </w:rPr>
      </w:r>
    </w:p>
    <w:p>
      <w:pPr>
        <w:pStyle w:val="716"/>
        <w:ind w:firstLine="472"/>
        <w:spacing w:line="360" w:lineRule="auto"/>
        <w:tabs>
          <w:tab w:val="left" w:pos="1710" w:leader="none"/>
        </w:tabs>
        <w:rPr>
          <w:rFonts w:hint="eastAsia"/>
          <w:color w:val="000000" w:themeColor="text1"/>
          <w:sz w:val="24"/>
          <w:szCs w:val="24"/>
        </w:rPr>
      </w:pPr>
      <w:r>
        <w:rPr>
          <w:rFonts w:hint="eastAsia"/>
          <w:color w:val="000000" w:themeColor="text1"/>
          <w:sz w:val="24"/>
          <w:szCs w:val="24"/>
        </w:rPr>
        <w:t xml:space="preserve">5、改造监控机房装修，对原有监控机房环境进行升级；</w:t>
      </w:r>
      <w:r>
        <w:rPr>
          <w:rFonts w:hint="eastAsia"/>
          <w:color w:val="000000" w:themeColor="text1"/>
          <w:sz w:val="24"/>
          <w:szCs w:val="24"/>
        </w:rPr>
      </w:r>
      <w:r>
        <w:rPr>
          <w:color w:val="000000" w:themeColor="text1"/>
        </w:rPr>
      </w:r>
    </w:p>
    <w:p>
      <w:pPr>
        <w:pStyle w:val="716"/>
        <w:ind w:firstLine="472"/>
        <w:spacing w:line="360" w:lineRule="auto"/>
        <w:tabs>
          <w:tab w:val="left" w:pos="1710" w:leader="none"/>
        </w:tabs>
        <w:rPr>
          <w:rFonts w:hint="eastAsia"/>
          <w:color w:val="000000" w:themeColor="text1"/>
          <w:sz w:val="24"/>
          <w:szCs w:val="24"/>
        </w:rPr>
      </w:pPr>
      <w:r>
        <w:rPr>
          <w:rFonts w:hint="eastAsia"/>
          <w:color w:val="000000" w:themeColor="text1"/>
          <w:sz w:val="24"/>
          <w:szCs w:val="24"/>
        </w:rPr>
        <w:t xml:space="preserve">6、改造原有机电控制柜系统，满足接入智能化系统条件；</w:t>
      </w:r>
      <w:r>
        <w:rPr>
          <w:rFonts w:hint="eastAsia"/>
          <w:color w:val="000000" w:themeColor="text1"/>
          <w:sz w:val="24"/>
          <w:szCs w:val="24"/>
        </w:rPr>
      </w:r>
      <w:r>
        <w:rPr>
          <w:color w:val="000000" w:themeColor="text1"/>
        </w:rPr>
      </w:r>
    </w:p>
    <w:p>
      <w:pPr>
        <w:pStyle w:val="716"/>
        <w:ind w:firstLine="472"/>
        <w:spacing w:line="360" w:lineRule="auto"/>
        <w:tabs>
          <w:tab w:val="left" w:pos="1710" w:leader="none"/>
        </w:tabs>
        <w:rPr>
          <w:rFonts w:hint="eastAsia"/>
          <w:color w:val="000000" w:themeColor="text1"/>
          <w:sz w:val="24"/>
          <w:szCs w:val="24"/>
        </w:rPr>
      </w:pPr>
      <w:r>
        <w:rPr>
          <w:rFonts w:hint="eastAsia"/>
          <w:color w:val="000000" w:themeColor="text1"/>
          <w:sz w:val="24"/>
          <w:szCs w:val="24"/>
        </w:rPr>
        <w:t xml:space="preserve">7、6#楼新建智能化网络系统；</w:t>
      </w:r>
      <w:r>
        <w:rPr>
          <w:rFonts w:hint="eastAsia"/>
          <w:color w:val="000000" w:themeColor="text1"/>
          <w:sz w:val="24"/>
          <w:szCs w:val="24"/>
        </w:rPr>
      </w:r>
      <w:r>
        <w:rPr>
          <w:color w:val="000000" w:themeColor="text1"/>
        </w:rPr>
      </w:r>
    </w:p>
    <w:p>
      <w:pPr>
        <w:pStyle w:val="716"/>
        <w:ind w:firstLine="472"/>
        <w:spacing w:line="360" w:lineRule="auto"/>
        <w:tabs>
          <w:tab w:val="left" w:pos="1710" w:leader="none"/>
        </w:tabs>
        <w:rPr>
          <w:rFonts w:hint="eastAsia"/>
          <w:color w:val="000000" w:themeColor="text1"/>
          <w:sz w:val="24"/>
          <w:szCs w:val="24"/>
        </w:rPr>
      </w:pPr>
      <w:r>
        <w:rPr>
          <w:rFonts w:hint="eastAsia"/>
          <w:color w:val="000000" w:themeColor="text1"/>
          <w:sz w:val="24"/>
          <w:szCs w:val="24"/>
        </w:rPr>
        <w:t xml:space="preserve">8、后勤服务中心新增LED屏，用于日常平台数据监控使用；</w:t>
      </w:r>
      <w:r>
        <w:rPr>
          <w:rFonts w:hint="eastAsia"/>
          <w:color w:val="000000" w:themeColor="text1"/>
          <w:sz w:val="24"/>
          <w:szCs w:val="24"/>
        </w:rPr>
      </w:r>
      <w:r>
        <w:rPr>
          <w:color w:val="000000" w:themeColor="text1"/>
        </w:rPr>
      </w:r>
    </w:p>
    <w:p>
      <w:pPr>
        <w:pStyle w:val="716"/>
        <w:ind w:firstLine="472"/>
        <w:spacing w:line="360" w:lineRule="auto"/>
        <w:tabs>
          <w:tab w:val="left" w:pos="1710" w:leader="none"/>
        </w:tabs>
        <w:rPr>
          <w:rFonts w:hint="eastAsia"/>
          <w:color w:val="000000" w:themeColor="text1"/>
          <w:sz w:val="24"/>
          <w:szCs w:val="24"/>
        </w:rPr>
      </w:pPr>
      <w:r>
        <w:rPr>
          <w:rFonts w:hint="eastAsia"/>
          <w:color w:val="000000" w:themeColor="text1"/>
          <w:sz w:val="24"/>
          <w:szCs w:val="24"/>
        </w:rPr>
        <w:t xml:space="preserve">9、对涉及区域内原中央空调系统进行逻辑升级及图形界面优化，实现设备高效运行，界面直观明了，利于现场人员使用；</w:t>
      </w:r>
      <w:r>
        <w:rPr>
          <w:rFonts w:hint="eastAsia"/>
          <w:color w:val="000000" w:themeColor="text1"/>
          <w:sz w:val="24"/>
          <w:szCs w:val="24"/>
        </w:rPr>
      </w:r>
      <w:r>
        <w:rPr>
          <w:color w:val="000000" w:themeColor="text1"/>
        </w:rPr>
      </w:r>
    </w:p>
    <w:p>
      <w:pPr>
        <w:pStyle w:val="716"/>
        <w:ind w:firstLine="472"/>
        <w:spacing w:line="360" w:lineRule="auto"/>
        <w:tabs>
          <w:tab w:val="left" w:pos="1710" w:leader="none"/>
        </w:tabs>
        <w:rPr>
          <w:rFonts w:hint="eastAsia" w:ascii="宋体" w:hAnsi="宋体" w:cs="宋体"/>
          <w:b/>
          <w:color w:val="000000" w:themeColor="text1"/>
          <w:sz w:val="24"/>
          <w:szCs w:val="24"/>
        </w:rPr>
      </w:pPr>
      <w:r>
        <w:rPr>
          <w:rFonts w:hint="eastAsia"/>
          <w:b/>
          <w:bCs/>
          <w:color w:val="000000" w:themeColor="text1"/>
          <w:sz w:val="24"/>
          <w:szCs w:val="24"/>
        </w:rPr>
        <w:t xml:space="preserve">四、</w:t>
      </w:r>
      <w:r>
        <w:rPr>
          <w:rFonts w:hint="eastAsia" w:ascii="宋体" w:hAnsi="宋体" w:cs="宋体"/>
          <w:b/>
          <w:bCs/>
          <w:color w:val="000000" w:themeColor="text1"/>
          <w:sz w:val="24"/>
          <w:szCs w:val="24"/>
        </w:rPr>
        <w:t xml:space="preserve">项</w:t>
      </w:r>
      <w:r>
        <w:rPr>
          <w:rFonts w:hint="eastAsia" w:ascii="宋体" w:hAnsi="宋体" w:cs="宋体"/>
          <w:b/>
          <w:color w:val="000000" w:themeColor="text1"/>
          <w:sz w:val="24"/>
          <w:szCs w:val="24"/>
        </w:rPr>
        <w:t xml:space="preserve">目建设遵循标准：</w:t>
      </w:r>
      <w:r>
        <w:rPr>
          <w:rFonts w:hint="eastAsia" w:ascii="宋体" w:hAnsi="宋体" w:cs="宋体"/>
          <w:b/>
          <w:color w:val="000000" w:themeColor="text1"/>
          <w:sz w:val="24"/>
          <w:szCs w:val="24"/>
        </w:rPr>
      </w:r>
      <w:r>
        <w:rPr>
          <w:color w:val="000000" w:themeColor="text1"/>
        </w:rPr>
      </w:r>
    </w:p>
    <w:p>
      <w:pPr>
        <w:pStyle w:val="716"/>
        <w:ind w:firstLine="480"/>
        <w:spacing w:line="360" w:lineRule="auto"/>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符合国家标准、行业标准、地方标准或者其他标准、规范。国内外一线品牌，施工过程中遵守各项规范和要求，满足技术参数要求，达到质量要求。</w:t>
      </w:r>
      <w:r>
        <w:rPr>
          <w:rFonts w:hint="eastAsia" w:ascii="宋体" w:hAnsi="宋体" w:cs="宋体"/>
          <w:color w:val="000000" w:themeColor="text1"/>
          <w:sz w:val="24"/>
          <w:szCs w:val="24"/>
        </w:rPr>
      </w:r>
      <w:r>
        <w:rPr>
          <w:color w:val="000000" w:themeColor="text1"/>
        </w:rPr>
      </w:r>
    </w:p>
    <w:p>
      <w:pPr>
        <w:pStyle w:val="716"/>
        <w:ind w:firstLine="472"/>
        <w:spacing w:line="360" w:lineRule="auto"/>
        <w:tabs>
          <w:tab w:val="left" w:pos="1710" w:leader="none"/>
        </w:tabs>
        <w:rPr>
          <w:rFonts w:hint="eastAsia" w:ascii="宋体" w:hAnsi="宋体" w:cs="宋体"/>
          <w:b/>
          <w:color w:val="000000" w:themeColor="text1"/>
          <w:sz w:val="24"/>
          <w:szCs w:val="24"/>
        </w:rPr>
      </w:pPr>
      <w:r>
        <w:rPr>
          <w:rFonts w:hint="eastAsia"/>
          <w:b/>
          <w:bCs/>
          <w:color w:val="000000" w:themeColor="text1"/>
          <w:sz w:val="24"/>
          <w:szCs w:val="24"/>
        </w:rPr>
        <w:t xml:space="preserve">五、</w:t>
      </w:r>
      <w:r>
        <w:rPr>
          <w:rFonts w:hint="eastAsia" w:ascii="宋体" w:hAnsi="宋体" w:cs="宋体"/>
          <w:b/>
          <w:bCs/>
          <w:color w:val="000000" w:themeColor="text1"/>
          <w:sz w:val="24"/>
          <w:szCs w:val="24"/>
        </w:rPr>
        <w:t xml:space="preserve">项</w:t>
      </w:r>
      <w:r>
        <w:rPr>
          <w:rFonts w:hint="eastAsia" w:ascii="宋体" w:hAnsi="宋体" w:cs="宋体"/>
          <w:b/>
          <w:color w:val="000000" w:themeColor="text1"/>
          <w:sz w:val="24"/>
          <w:szCs w:val="24"/>
        </w:rPr>
        <w:t xml:space="preserve">目建设目标：</w:t>
      </w:r>
      <w:r>
        <w:rPr>
          <w:rFonts w:hint="eastAsia" w:ascii="宋体" w:hAnsi="宋体" w:cs="宋体"/>
          <w:b/>
          <w:color w:val="000000" w:themeColor="text1"/>
          <w:sz w:val="24"/>
          <w:szCs w:val="24"/>
        </w:rPr>
      </w:r>
      <w:r>
        <w:rPr>
          <w:color w:val="000000" w:themeColor="text1"/>
        </w:rPr>
      </w:r>
    </w:p>
    <w:p>
      <w:pPr>
        <w:pStyle w:val="716"/>
        <w:ind w:firstLine="480"/>
        <w:spacing w:line="360" w:lineRule="auto"/>
        <w:rPr>
          <w:color w:val="000000" w:themeColor="text1"/>
          <w:sz w:val="24"/>
          <w:szCs w:val="24"/>
        </w:rPr>
      </w:pPr>
      <w:r>
        <w:rPr>
          <w:rFonts w:hint="eastAsia"/>
          <w:color w:val="000000" w:themeColor="text1"/>
          <w:sz w:val="24"/>
          <w:szCs w:val="24"/>
        </w:rPr>
        <w:t xml:space="preserve">本系统的主要功能如下：</w:t>
      </w:r>
      <w:r>
        <w:rPr>
          <w:color w:val="000000" w:themeColor="text1"/>
          <w:sz w:val="24"/>
          <w:szCs w:val="24"/>
        </w:rPr>
      </w:r>
      <w:r>
        <w:rPr>
          <w:color w:val="000000" w:themeColor="text1"/>
        </w:rPr>
      </w:r>
    </w:p>
    <w:p>
      <w:pPr>
        <w:pStyle w:val="794"/>
        <w:numPr>
          <w:ilvl w:val="0"/>
          <w:numId w:val="2"/>
        </w:numPr>
        <w:ind w:left="0" w:firstLine="480"/>
        <w:spacing w:line="360" w:lineRule="auto"/>
        <w:rPr>
          <w:color w:val="000000" w:themeColor="text1"/>
          <w:sz w:val="24"/>
          <w:szCs w:val="24"/>
        </w:rPr>
      </w:pPr>
      <w:r>
        <w:rPr>
          <w:color w:val="000000" w:themeColor="text1"/>
          <w:sz w:val="24"/>
          <w:szCs w:val="24"/>
        </w:rPr>
        <w:t xml:space="preserve">实时远程监</w:t>
      </w:r>
      <w:r>
        <w:rPr>
          <w:rFonts w:hint="eastAsia"/>
          <w:color w:val="000000" w:themeColor="text1"/>
          <w:sz w:val="24"/>
          <w:szCs w:val="24"/>
        </w:rPr>
        <w:t xml:space="preserve">控</w:t>
      </w:r>
      <w:r>
        <w:rPr>
          <w:color w:val="000000" w:themeColor="text1"/>
          <w:sz w:val="24"/>
          <w:szCs w:val="24"/>
        </w:rPr>
        <w:t xml:space="preserve">；</w:t>
      </w:r>
      <w:r>
        <w:rPr>
          <w:color w:val="000000" w:themeColor="text1"/>
          <w:sz w:val="24"/>
          <w:szCs w:val="24"/>
        </w:rPr>
      </w:r>
      <w:r>
        <w:rPr>
          <w:color w:val="000000" w:themeColor="text1"/>
        </w:rPr>
      </w:r>
    </w:p>
    <w:p>
      <w:pPr>
        <w:pStyle w:val="794"/>
        <w:numPr>
          <w:ilvl w:val="0"/>
          <w:numId w:val="2"/>
        </w:numPr>
        <w:ind w:left="0" w:firstLine="480"/>
        <w:spacing w:line="360" w:lineRule="auto"/>
        <w:rPr>
          <w:color w:val="000000" w:themeColor="text1"/>
          <w:sz w:val="24"/>
          <w:szCs w:val="24"/>
        </w:rPr>
      </w:pPr>
      <w:r>
        <w:rPr>
          <w:rFonts w:hint="eastAsia"/>
          <w:color w:val="000000" w:themeColor="text1"/>
          <w:sz w:val="24"/>
          <w:szCs w:val="24"/>
        </w:rPr>
        <w:t xml:space="preserve">三维</w:t>
      </w:r>
      <w:r>
        <w:rPr>
          <w:color w:val="000000" w:themeColor="text1"/>
          <w:sz w:val="24"/>
          <w:szCs w:val="24"/>
        </w:rPr>
        <w:t xml:space="preserve">可视化展示；</w:t>
      </w:r>
      <w:r>
        <w:rPr>
          <w:color w:val="000000" w:themeColor="text1"/>
          <w:sz w:val="24"/>
          <w:szCs w:val="24"/>
        </w:rPr>
      </w:r>
      <w:r>
        <w:rPr>
          <w:color w:val="000000" w:themeColor="text1"/>
        </w:rPr>
      </w:r>
    </w:p>
    <w:p>
      <w:pPr>
        <w:pStyle w:val="794"/>
        <w:numPr>
          <w:ilvl w:val="0"/>
          <w:numId w:val="2"/>
        </w:numPr>
        <w:ind w:left="0" w:firstLine="480"/>
        <w:spacing w:line="360" w:lineRule="auto"/>
        <w:rPr>
          <w:color w:val="000000" w:themeColor="text1"/>
          <w:sz w:val="24"/>
          <w:szCs w:val="24"/>
        </w:rPr>
      </w:pPr>
      <w:r>
        <w:rPr>
          <w:rFonts w:hint="eastAsia"/>
          <w:color w:val="000000" w:themeColor="text1"/>
          <w:sz w:val="24"/>
          <w:szCs w:val="24"/>
        </w:rPr>
        <w:t xml:space="preserve">设备系统动态流程展示；</w:t>
      </w:r>
      <w:r>
        <w:rPr>
          <w:color w:val="000000" w:themeColor="text1"/>
          <w:sz w:val="24"/>
          <w:szCs w:val="24"/>
        </w:rPr>
      </w:r>
      <w:r>
        <w:rPr>
          <w:color w:val="000000" w:themeColor="text1"/>
        </w:rPr>
      </w:r>
    </w:p>
    <w:p>
      <w:pPr>
        <w:pStyle w:val="794"/>
        <w:numPr>
          <w:ilvl w:val="0"/>
          <w:numId w:val="2"/>
        </w:numPr>
        <w:ind w:left="0" w:firstLine="480"/>
        <w:spacing w:line="360" w:lineRule="auto"/>
        <w:rPr>
          <w:color w:val="000000" w:themeColor="text1"/>
          <w:sz w:val="24"/>
          <w:szCs w:val="24"/>
        </w:rPr>
      </w:pPr>
      <w:r>
        <w:rPr>
          <w:color w:val="000000" w:themeColor="text1"/>
          <w:sz w:val="24"/>
          <w:szCs w:val="24"/>
        </w:rPr>
        <w:t xml:space="preserve">数据在线分析；</w:t>
      </w:r>
      <w:r>
        <w:rPr>
          <w:color w:val="000000" w:themeColor="text1"/>
          <w:sz w:val="24"/>
          <w:szCs w:val="24"/>
        </w:rPr>
      </w:r>
      <w:r>
        <w:rPr>
          <w:color w:val="000000" w:themeColor="text1"/>
        </w:rPr>
      </w:r>
    </w:p>
    <w:p>
      <w:pPr>
        <w:pStyle w:val="794"/>
        <w:numPr>
          <w:ilvl w:val="0"/>
          <w:numId w:val="2"/>
        </w:numPr>
        <w:ind w:left="0" w:firstLine="480"/>
        <w:spacing w:line="360" w:lineRule="auto"/>
        <w:rPr>
          <w:color w:val="000000" w:themeColor="text1"/>
          <w:sz w:val="24"/>
          <w:szCs w:val="24"/>
        </w:rPr>
      </w:pPr>
      <w:r>
        <w:rPr>
          <w:color w:val="000000" w:themeColor="text1"/>
          <w:sz w:val="24"/>
          <w:szCs w:val="24"/>
        </w:rPr>
        <w:t xml:space="preserve">设备运维管理；</w:t>
      </w:r>
      <w:r>
        <w:rPr>
          <w:color w:val="000000" w:themeColor="text1"/>
          <w:sz w:val="24"/>
          <w:szCs w:val="24"/>
        </w:rPr>
      </w:r>
      <w:r>
        <w:rPr>
          <w:color w:val="000000" w:themeColor="text1"/>
        </w:rPr>
      </w:r>
    </w:p>
    <w:p>
      <w:pPr>
        <w:pStyle w:val="794"/>
        <w:numPr>
          <w:ilvl w:val="0"/>
          <w:numId w:val="2"/>
        </w:numPr>
        <w:ind w:left="0" w:firstLine="480"/>
        <w:spacing w:line="360" w:lineRule="auto"/>
        <w:rPr>
          <w:color w:val="000000" w:themeColor="text1"/>
          <w:sz w:val="24"/>
          <w:szCs w:val="24"/>
        </w:rPr>
      </w:pPr>
      <w:r>
        <w:rPr>
          <w:color w:val="000000" w:themeColor="text1"/>
          <w:sz w:val="24"/>
          <w:szCs w:val="24"/>
        </w:rPr>
        <w:t xml:space="preserve">设备预警告警；</w:t>
      </w:r>
      <w:r>
        <w:rPr>
          <w:color w:val="000000" w:themeColor="text1"/>
          <w:sz w:val="24"/>
          <w:szCs w:val="24"/>
        </w:rPr>
      </w:r>
      <w:r>
        <w:rPr>
          <w:color w:val="000000" w:themeColor="text1"/>
        </w:rPr>
      </w:r>
    </w:p>
    <w:p>
      <w:pPr>
        <w:pStyle w:val="794"/>
        <w:numPr>
          <w:ilvl w:val="0"/>
          <w:numId w:val="2"/>
        </w:numPr>
        <w:ind w:left="0" w:firstLine="480"/>
        <w:spacing w:line="360" w:lineRule="auto"/>
        <w:rPr>
          <w:color w:val="000000" w:themeColor="text1"/>
          <w:sz w:val="24"/>
          <w:szCs w:val="24"/>
        </w:rPr>
      </w:pPr>
      <w:r>
        <w:rPr>
          <w:color w:val="000000" w:themeColor="text1"/>
          <w:sz w:val="24"/>
          <w:szCs w:val="24"/>
        </w:rPr>
        <w:t xml:space="preserve">消息推送；</w:t>
      </w:r>
      <w:r>
        <w:rPr>
          <w:color w:val="000000" w:themeColor="text1"/>
          <w:sz w:val="24"/>
          <w:szCs w:val="24"/>
        </w:rPr>
      </w:r>
      <w:r>
        <w:rPr>
          <w:color w:val="000000" w:themeColor="text1"/>
        </w:rPr>
      </w:r>
    </w:p>
    <w:p>
      <w:pPr>
        <w:pStyle w:val="794"/>
        <w:numPr>
          <w:ilvl w:val="0"/>
          <w:numId w:val="2"/>
        </w:numPr>
        <w:ind w:left="0" w:firstLine="480"/>
        <w:spacing w:line="360" w:lineRule="auto"/>
        <w:rPr>
          <w:color w:val="000000" w:themeColor="text1"/>
          <w:sz w:val="24"/>
          <w:szCs w:val="24"/>
        </w:rPr>
      </w:pPr>
      <w:r>
        <w:rPr>
          <w:rFonts w:hint="eastAsia"/>
          <w:color w:val="000000" w:themeColor="text1"/>
          <w:sz w:val="24"/>
          <w:szCs w:val="24"/>
        </w:rPr>
        <w:t xml:space="preserve">移动端运维(具备设备数据监控)</w:t>
      </w:r>
      <w:r>
        <w:rPr>
          <w:color w:val="000000" w:themeColor="text1"/>
          <w:sz w:val="24"/>
          <w:szCs w:val="24"/>
        </w:rPr>
      </w:r>
      <w:r>
        <w:rPr>
          <w:color w:val="000000" w:themeColor="text1"/>
        </w:rPr>
      </w:r>
    </w:p>
    <w:p>
      <w:pPr>
        <w:pStyle w:val="716"/>
        <w:ind w:firstLine="480"/>
        <w:spacing w:line="360" w:lineRule="auto"/>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通过以上功能和其他辅助功能实现对院区内的机电设备及各子系统远程实时监控与情细化管理，达到规管理、节能降耗的目的。</w:t>
      </w:r>
      <w:r>
        <w:rPr>
          <w:rFonts w:hint="eastAsia" w:ascii="宋体" w:hAnsi="宋体" w:cs="宋体"/>
          <w:color w:val="000000" w:themeColor="text1"/>
          <w:sz w:val="24"/>
          <w:szCs w:val="24"/>
        </w:rPr>
      </w:r>
      <w:r>
        <w:rPr>
          <w:color w:val="000000" w:themeColor="text1"/>
        </w:rPr>
      </w:r>
    </w:p>
    <w:p>
      <w:pPr>
        <w:pStyle w:val="716"/>
        <w:ind w:firstLine="480"/>
        <w:spacing w:line="360" w:lineRule="auto"/>
        <w:rPr>
          <w:rFonts w:hint="eastAsia" w:ascii="宋体" w:hAnsi="宋体" w:cs="宋体"/>
          <w:b/>
          <w:bCs/>
          <w:color w:val="000000" w:themeColor="text1"/>
          <w:sz w:val="24"/>
          <w:szCs w:val="24"/>
        </w:rPr>
      </w:pPr>
      <w:r>
        <w:rPr>
          <w:rFonts w:hint="eastAsia" w:ascii="宋体" w:hAnsi="宋体" w:cs="宋体"/>
          <w:b/>
          <w:bCs/>
          <w:color w:val="000000" w:themeColor="text1"/>
          <w:sz w:val="24"/>
          <w:szCs w:val="24"/>
        </w:rPr>
        <w:t xml:space="preserve">六、技术参数要求：</w:t>
      </w:r>
      <w:r>
        <w:rPr>
          <w:rFonts w:hint="eastAsia" w:ascii="宋体" w:hAnsi="宋体" w:cs="宋体"/>
          <w:b/>
          <w:bCs/>
          <w:color w:val="000000" w:themeColor="text1"/>
          <w:sz w:val="24"/>
          <w:szCs w:val="24"/>
        </w:rPr>
      </w:r>
      <w:r>
        <w:rPr>
          <w:color w:val="000000" w:themeColor="text1"/>
        </w:rPr>
      </w:r>
    </w:p>
    <w:p>
      <w:pPr>
        <w:pStyle w:val="716"/>
        <w:ind w:firstLine="482"/>
        <w:spacing w:line="360" w:lineRule="auto"/>
        <w:rPr>
          <w:rFonts w:hint="eastAsia" w:ascii="宋体" w:hAnsi="宋体" w:cs="宋体"/>
          <w:b/>
          <w:bCs/>
          <w:color w:val="000000" w:themeColor="text1"/>
          <w:sz w:val="24"/>
          <w:szCs w:val="24"/>
        </w:rPr>
      </w:pPr>
      <w:r>
        <w:rPr>
          <w:color w:val="000000" w:themeColor="text1"/>
        </w:rPr>
      </w:r>
      <w:bookmarkStart w:id="92" w:name="_Toc92273833"/>
      <w:r>
        <w:rPr>
          <w:rFonts w:hint="eastAsia" w:ascii="宋体" w:hAnsi="宋体" w:cs="宋体"/>
          <w:b/>
          <w:bCs/>
          <w:color w:val="000000" w:themeColor="text1"/>
          <w:sz w:val="24"/>
          <w:szCs w:val="24"/>
        </w:rPr>
        <w:t xml:space="preserve">1、监测运维云平台</w:t>
      </w:r>
      <w:bookmarkEnd w:id="92"/>
      <w:r>
        <w:rPr>
          <w:rFonts w:hint="eastAsia" w:ascii="宋体" w:hAnsi="宋体" w:cs="宋体"/>
          <w:b/>
          <w:bCs/>
          <w:color w:val="000000" w:themeColor="text1"/>
          <w:sz w:val="24"/>
          <w:szCs w:val="24"/>
        </w:rPr>
      </w:r>
      <w:r>
        <w:rPr>
          <w:color w:val="000000" w:themeColor="text1"/>
        </w:rPr>
      </w:r>
    </w:p>
    <w:p>
      <w:pPr>
        <w:pStyle w:val="716"/>
        <w:ind w:firstLine="482"/>
        <w:spacing w:line="360" w:lineRule="auto"/>
        <w:rPr>
          <w:rFonts w:hint="eastAsia" w:ascii="宋体" w:hAnsi="宋体" w:cs="宋体"/>
          <w:b/>
          <w:bCs/>
          <w:color w:val="000000" w:themeColor="text1"/>
          <w:sz w:val="24"/>
          <w:szCs w:val="24"/>
        </w:rPr>
      </w:pPr>
      <w:r>
        <w:rPr>
          <w:color w:val="000000" w:themeColor="text1"/>
        </w:rPr>
      </w:r>
      <w:bookmarkStart w:id="93" w:name="_Toc92273834"/>
      <w:r>
        <w:rPr>
          <w:rFonts w:hint="eastAsia" w:ascii="宋体" w:hAnsi="宋体" w:cs="宋体"/>
          <w:b/>
          <w:bCs/>
          <w:color w:val="000000" w:themeColor="text1"/>
          <w:sz w:val="24"/>
          <w:szCs w:val="24"/>
        </w:rPr>
        <w:t xml:space="preserve">1.1基础功能</w:t>
      </w:r>
      <w:bookmarkEnd w:id="93"/>
      <w:r>
        <w:rPr>
          <w:rFonts w:hint="eastAsia" w:ascii="宋体" w:hAnsi="宋体" w:cs="宋体"/>
          <w:b/>
          <w:bCs/>
          <w:color w:val="000000" w:themeColor="text1"/>
          <w:sz w:val="24"/>
          <w:szCs w:val="24"/>
        </w:rPr>
      </w:r>
      <w:r>
        <w:rPr>
          <w:color w:val="000000" w:themeColor="text1"/>
        </w:rPr>
      </w:r>
    </w:p>
    <w:p>
      <w:pPr>
        <w:pStyle w:val="794"/>
        <w:numPr>
          <w:ilvl w:val="0"/>
          <w:numId w:val="3"/>
        </w:numPr>
        <w:ind w:left="840"/>
        <w:spacing w:line="360" w:lineRule="auto"/>
        <w:rPr>
          <w:color w:val="000000" w:themeColor="text1"/>
          <w:sz w:val="24"/>
          <w:szCs w:val="24"/>
        </w:rPr>
      </w:pPr>
      <w:r>
        <w:rPr>
          <w:rFonts w:hint="eastAsia"/>
          <w:color w:val="000000" w:themeColor="text1"/>
          <w:sz w:val="24"/>
          <w:szCs w:val="24"/>
        </w:rPr>
        <w:t xml:space="preserve">可视化组态和显示功能</w:t>
      </w:r>
      <w:r>
        <w:rPr>
          <w:color w:val="000000" w:themeColor="text1"/>
          <w:sz w:val="24"/>
          <w:szCs w:val="24"/>
        </w:rPr>
      </w:r>
      <w:r>
        <w:rPr>
          <w:color w:val="000000" w:themeColor="text1"/>
        </w:rPr>
      </w:r>
    </w:p>
    <w:p>
      <w:pPr>
        <w:pStyle w:val="716"/>
        <w:ind w:firstLine="420"/>
        <w:spacing w:line="360" w:lineRule="auto"/>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提供可视化组态功能，用户能够在线web组态配置，根据自己的需要，将饼图、曲线图和柱状图等控件拖拽出来，配置参数，做出可视化大屏显示，如：设备看板、运维大屏、环境监测和企业决策等。</w:t>
      </w:r>
      <w:r>
        <w:rPr>
          <w:rFonts w:hint="eastAsia" w:ascii="宋体" w:hAnsi="宋体" w:cs="宋体"/>
          <w:color w:val="000000" w:themeColor="text1"/>
          <w:sz w:val="24"/>
          <w:szCs w:val="24"/>
        </w:rPr>
      </w:r>
      <w:r>
        <w:rPr>
          <w:color w:val="000000" w:themeColor="text1"/>
        </w:rPr>
      </w:r>
    </w:p>
    <w:p>
      <w:pPr>
        <w:pStyle w:val="716"/>
        <w:ind w:firstLine="480"/>
        <w:spacing w:line="360" w:lineRule="auto"/>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可根据需要扩展3D可视化显示，满足复杂的现场需求</w:t>
      </w:r>
      <w:r>
        <w:rPr>
          <w:rFonts w:hint="eastAsia" w:ascii="宋体" w:hAnsi="宋体" w:cs="宋体"/>
          <w:color w:val="000000" w:themeColor="text1"/>
          <w:sz w:val="24"/>
          <w:szCs w:val="24"/>
        </w:rPr>
      </w:r>
      <w:r>
        <w:rPr>
          <w:color w:val="000000" w:themeColor="text1"/>
        </w:rPr>
      </w:r>
    </w:p>
    <w:p>
      <w:pPr>
        <w:pStyle w:val="794"/>
        <w:numPr>
          <w:ilvl w:val="0"/>
          <w:numId w:val="3"/>
        </w:numPr>
        <w:ind w:left="840"/>
        <w:spacing w:line="360" w:lineRule="auto"/>
        <w:rPr>
          <w:rFonts w:hint="eastAsia"/>
          <w:color w:val="000000" w:themeColor="text1"/>
          <w:sz w:val="24"/>
          <w:szCs w:val="24"/>
        </w:rPr>
      </w:pPr>
      <w:r>
        <w:rPr>
          <w:rFonts w:hint="eastAsia"/>
          <w:color w:val="000000" w:themeColor="text1"/>
          <w:sz w:val="24"/>
          <w:szCs w:val="24"/>
        </w:rPr>
        <w:t xml:space="preserve">系统流程图</w:t>
      </w:r>
      <w:r>
        <w:rPr>
          <w:rFonts w:hint="eastAsia"/>
          <w:color w:val="000000" w:themeColor="text1"/>
          <w:sz w:val="24"/>
          <w:szCs w:val="24"/>
        </w:rPr>
      </w:r>
      <w:r>
        <w:rPr>
          <w:color w:val="000000" w:themeColor="text1"/>
        </w:rPr>
      </w:r>
    </w:p>
    <w:p>
      <w:pPr>
        <w:pStyle w:val="716"/>
        <w:ind w:firstLine="420"/>
        <w:spacing w:line="360" w:lineRule="auto"/>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平台提供基础图元、以及各种图库工选择，用户通过配置能够组态出各系统流程图界面，满足现场需要。</w:t>
      </w:r>
      <w:r>
        <w:rPr>
          <w:rFonts w:hint="eastAsia" w:ascii="宋体" w:hAnsi="宋体" w:cs="宋体"/>
          <w:color w:val="000000" w:themeColor="text1"/>
          <w:sz w:val="24"/>
          <w:szCs w:val="24"/>
        </w:rPr>
      </w:r>
      <w:r>
        <w:rPr>
          <w:color w:val="000000" w:themeColor="text1"/>
        </w:rPr>
      </w:r>
    </w:p>
    <w:p>
      <w:pPr>
        <w:pStyle w:val="794"/>
        <w:numPr>
          <w:ilvl w:val="0"/>
          <w:numId w:val="3"/>
        </w:numPr>
        <w:ind w:left="840"/>
        <w:spacing w:line="360" w:lineRule="auto"/>
        <w:rPr>
          <w:rFonts w:hint="eastAsia"/>
          <w:color w:val="000000" w:themeColor="text1"/>
          <w:sz w:val="24"/>
          <w:szCs w:val="24"/>
        </w:rPr>
      </w:pPr>
      <w:r>
        <w:rPr>
          <w:rFonts w:hint="eastAsia"/>
          <w:color w:val="000000" w:themeColor="text1"/>
          <w:sz w:val="24"/>
          <w:szCs w:val="24"/>
        </w:rPr>
        <w:t xml:space="preserve">实时数据</w:t>
      </w:r>
      <w:r>
        <w:rPr>
          <w:rFonts w:hint="eastAsia"/>
          <w:color w:val="000000" w:themeColor="text1"/>
          <w:sz w:val="24"/>
          <w:szCs w:val="24"/>
        </w:rPr>
      </w:r>
      <w:r>
        <w:rPr>
          <w:color w:val="000000" w:themeColor="text1"/>
        </w:rPr>
      </w:r>
    </w:p>
    <w:p>
      <w:pPr>
        <w:pStyle w:val="716"/>
        <w:ind w:firstLine="420"/>
        <w:spacing w:line="360" w:lineRule="auto"/>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平台为每个设备提供统一的实时数据浏览界面，通过该界面显示对应设备的图片、重要参数、设备当前状态等信息。</w:t>
      </w:r>
      <w:r>
        <w:rPr>
          <w:rFonts w:hint="eastAsia" w:ascii="宋体" w:hAnsi="宋体" w:cs="宋体"/>
          <w:color w:val="000000" w:themeColor="text1"/>
          <w:sz w:val="24"/>
          <w:szCs w:val="24"/>
        </w:rPr>
      </w:r>
      <w:r>
        <w:rPr>
          <w:color w:val="000000" w:themeColor="text1"/>
        </w:rPr>
      </w:r>
    </w:p>
    <w:p>
      <w:pPr>
        <w:pStyle w:val="794"/>
        <w:numPr>
          <w:ilvl w:val="0"/>
          <w:numId w:val="3"/>
        </w:numPr>
        <w:ind w:left="840"/>
        <w:spacing w:line="360" w:lineRule="auto"/>
        <w:rPr>
          <w:color w:val="000000" w:themeColor="text1"/>
          <w:sz w:val="24"/>
          <w:szCs w:val="24"/>
        </w:rPr>
      </w:pPr>
      <w:r>
        <w:rPr>
          <w:rFonts w:hint="eastAsia"/>
          <w:color w:val="000000" w:themeColor="text1"/>
          <w:sz w:val="24"/>
          <w:szCs w:val="24"/>
        </w:rPr>
        <w:t xml:space="preserve">曲线报表</w:t>
      </w:r>
      <w:r>
        <w:rPr>
          <w:color w:val="000000" w:themeColor="text1"/>
          <w:sz w:val="24"/>
          <w:szCs w:val="24"/>
        </w:rPr>
      </w:r>
      <w:r>
        <w:rPr>
          <w:color w:val="000000" w:themeColor="text1"/>
        </w:rPr>
      </w:r>
    </w:p>
    <w:p>
      <w:pPr>
        <w:pStyle w:val="716"/>
        <w:ind w:firstLine="420"/>
        <w:spacing w:line="360" w:lineRule="auto"/>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提供曲线和报表查询功能，用户能够自由选择需要查询是数据，查询结果可以打印和导出，其中曲线支持多数据多时间段对比功能。</w:t>
      </w:r>
      <w:r>
        <w:rPr>
          <w:rFonts w:hint="eastAsia" w:ascii="宋体" w:hAnsi="宋体" w:cs="宋体"/>
          <w:color w:val="000000" w:themeColor="text1"/>
          <w:sz w:val="24"/>
          <w:szCs w:val="24"/>
        </w:rPr>
      </w:r>
      <w:r>
        <w:rPr>
          <w:color w:val="000000" w:themeColor="text1"/>
        </w:rPr>
      </w:r>
    </w:p>
    <w:p>
      <w:pPr>
        <w:pStyle w:val="794"/>
        <w:numPr>
          <w:ilvl w:val="0"/>
          <w:numId w:val="3"/>
        </w:numPr>
        <w:ind w:left="840"/>
        <w:spacing w:line="360" w:lineRule="auto"/>
        <w:rPr>
          <w:color w:val="000000" w:themeColor="text1"/>
          <w:sz w:val="24"/>
          <w:szCs w:val="24"/>
        </w:rPr>
      </w:pPr>
      <w:r>
        <w:rPr>
          <w:color w:val="000000" w:themeColor="text1"/>
          <w:sz w:val="24"/>
          <w:szCs w:val="24"/>
        </w:rPr>
        <w:t xml:space="preserve">报警查询和推送</w:t>
      </w:r>
      <w:r>
        <w:rPr>
          <w:color w:val="000000" w:themeColor="text1"/>
          <w:sz w:val="24"/>
          <w:szCs w:val="24"/>
        </w:rPr>
      </w:r>
      <w:r>
        <w:rPr>
          <w:color w:val="000000" w:themeColor="text1"/>
        </w:rPr>
      </w:r>
    </w:p>
    <w:p>
      <w:pPr>
        <w:pStyle w:val="716"/>
        <w:ind w:firstLine="420"/>
        <w:spacing w:line="360" w:lineRule="auto"/>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现场各控制模块会根据预先设定的报警限值进行报警判别，一旦发生报警则向监测运维平台推送报警信息，用于报警存储或者展示给用户。</w:t>
      </w:r>
      <w:r>
        <w:rPr>
          <w:rFonts w:hint="eastAsia" w:ascii="宋体" w:hAnsi="宋体" w:cs="宋体"/>
          <w:color w:val="000000" w:themeColor="text1"/>
          <w:sz w:val="24"/>
          <w:szCs w:val="24"/>
        </w:rPr>
      </w:r>
      <w:r>
        <w:rPr>
          <w:color w:val="000000" w:themeColor="text1"/>
        </w:rPr>
      </w:r>
    </w:p>
    <w:p>
      <w:pPr>
        <w:pStyle w:val="716"/>
        <w:ind w:firstLine="420"/>
        <w:spacing w:line="360" w:lineRule="auto"/>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例如：对空调系统温度值进行报警，监视空调运行效果、对出风高低温进行预警，当出现过高或者过低时进行报警，消息推送给相对应的人员，结合现场的实际情况灵活应用报警功能。</w:t>
      </w:r>
      <w:r>
        <w:rPr>
          <w:rFonts w:hint="eastAsia" w:ascii="宋体" w:hAnsi="宋体" w:cs="宋体"/>
          <w:color w:val="000000" w:themeColor="text1"/>
          <w:sz w:val="24"/>
          <w:szCs w:val="24"/>
        </w:rPr>
      </w:r>
      <w:r>
        <w:rPr>
          <w:color w:val="000000" w:themeColor="text1"/>
        </w:rPr>
      </w:r>
    </w:p>
    <w:p>
      <w:pPr>
        <w:pStyle w:val="716"/>
        <w:ind w:firstLine="420"/>
        <w:spacing w:line="360" w:lineRule="auto"/>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另外，根据需要报警可以触发报警推送，推送至微信公众号(推送形式可以短信、邮件、站内信息推送)，实现维修检修的功能。</w:t>
      </w:r>
      <w:r>
        <w:rPr>
          <w:rFonts w:hint="eastAsia" w:ascii="宋体" w:hAnsi="宋体" w:cs="宋体"/>
          <w:color w:val="000000" w:themeColor="text1"/>
          <w:sz w:val="24"/>
          <w:szCs w:val="24"/>
        </w:rPr>
      </w:r>
      <w:r>
        <w:rPr>
          <w:color w:val="000000" w:themeColor="text1"/>
        </w:rPr>
      </w:r>
    </w:p>
    <w:p>
      <w:pPr>
        <w:pStyle w:val="794"/>
        <w:numPr>
          <w:ilvl w:val="0"/>
          <w:numId w:val="3"/>
        </w:numPr>
        <w:ind w:left="840"/>
        <w:spacing w:line="360" w:lineRule="auto"/>
        <w:rPr>
          <w:color w:val="000000" w:themeColor="text1"/>
          <w:sz w:val="24"/>
          <w:szCs w:val="24"/>
        </w:rPr>
      </w:pPr>
      <w:r>
        <w:rPr>
          <w:color w:val="000000" w:themeColor="text1"/>
          <w:sz w:val="24"/>
          <w:szCs w:val="24"/>
        </w:rPr>
        <w:t xml:space="preserve">用户管理</w:t>
      </w:r>
      <w:r>
        <w:rPr>
          <w:color w:val="000000" w:themeColor="text1"/>
          <w:sz w:val="24"/>
          <w:szCs w:val="24"/>
        </w:rPr>
      </w:r>
      <w:r>
        <w:rPr>
          <w:color w:val="000000" w:themeColor="text1"/>
        </w:rPr>
      </w:r>
    </w:p>
    <w:p>
      <w:pPr>
        <w:pStyle w:val="716"/>
        <w:ind w:firstLine="420"/>
        <w:spacing w:line="360" w:lineRule="auto"/>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用户能够自行组建团队，为每个用户分配权限、配置浏览数据的级别和角色，实现数据浏览和运维相关功能。</w:t>
      </w:r>
      <w:r>
        <w:rPr>
          <w:rFonts w:hint="eastAsia" w:ascii="宋体" w:hAnsi="宋体" w:cs="宋体"/>
          <w:color w:val="000000" w:themeColor="text1"/>
          <w:sz w:val="24"/>
          <w:szCs w:val="24"/>
        </w:rPr>
      </w:r>
      <w:r>
        <w:rPr>
          <w:color w:val="000000" w:themeColor="text1"/>
        </w:rPr>
      </w:r>
    </w:p>
    <w:p>
      <w:pPr>
        <w:pStyle w:val="716"/>
        <w:ind w:firstLine="482"/>
        <w:spacing w:line="360" w:lineRule="auto"/>
        <w:rPr>
          <w:rFonts w:hint="eastAsia" w:ascii="宋体" w:hAnsi="宋体" w:cs="宋体"/>
          <w:b/>
          <w:bCs/>
          <w:color w:val="000000" w:themeColor="text1"/>
          <w:sz w:val="24"/>
          <w:szCs w:val="24"/>
        </w:rPr>
      </w:pPr>
      <w:r>
        <w:rPr>
          <w:color w:val="000000" w:themeColor="text1"/>
        </w:rPr>
      </w:r>
      <w:bookmarkStart w:id="94" w:name="_Toc92273835"/>
      <w:r>
        <w:rPr>
          <w:rFonts w:hint="eastAsia" w:ascii="宋体" w:hAnsi="宋体" w:cs="宋体"/>
          <w:b/>
          <w:bCs/>
          <w:color w:val="000000" w:themeColor="text1"/>
          <w:sz w:val="24"/>
          <w:szCs w:val="24"/>
        </w:rPr>
        <w:t xml:space="preserve">1.2设备运维</w:t>
      </w:r>
      <w:bookmarkEnd w:id="94"/>
      <w:r>
        <w:rPr>
          <w:rFonts w:hint="eastAsia" w:ascii="宋体" w:hAnsi="宋体" w:cs="宋体"/>
          <w:b/>
          <w:bCs/>
          <w:color w:val="000000" w:themeColor="text1"/>
          <w:sz w:val="24"/>
          <w:szCs w:val="24"/>
        </w:rPr>
      </w:r>
      <w:r>
        <w:rPr>
          <w:color w:val="000000" w:themeColor="text1"/>
        </w:rPr>
      </w:r>
    </w:p>
    <w:p>
      <w:pPr>
        <w:pStyle w:val="716"/>
        <w:ind w:firstLine="420"/>
        <w:spacing w:line="360" w:lineRule="auto"/>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运维功能包含告警浏览、维保、资产和备品备件等功能</w:t>
      </w:r>
      <w:r>
        <w:rPr>
          <w:rFonts w:hint="eastAsia" w:ascii="宋体" w:hAnsi="宋体" w:cs="宋体"/>
          <w:color w:val="000000" w:themeColor="text1"/>
          <w:sz w:val="24"/>
          <w:szCs w:val="24"/>
        </w:rPr>
      </w:r>
      <w:r>
        <w:rPr>
          <w:color w:val="000000" w:themeColor="text1"/>
        </w:rPr>
      </w:r>
    </w:p>
    <w:p>
      <w:pPr>
        <w:pStyle w:val="716"/>
        <w:ind w:firstLine="420"/>
        <w:spacing w:line="360" w:lineRule="auto"/>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具体包含以下功能：</w:t>
      </w:r>
      <w:r>
        <w:rPr>
          <w:rFonts w:hint="eastAsia" w:ascii="宋体" w:hAnsi="宋体" w:cs="宋体"/>
          <w:color w:val="000000" w:themeColor="text1"/>
          <w:sz w:val="24"/>
          <w:szCs w:val="24"/>
        </w:rPr>
      </w:r>
      <w:r>
        <w:rPr>
          <w:color w:val="000000" w:themeColor="text1"/>
        </w:rPr>
      </w:r>
    </w:p>
    <w:p>
      <w:pPr>
        <w:pStyle w:val="794"/>
        <w:numPr>
          <w:ilvl w:val="0"/>
          <w:numId w:val="3"/>
        </w:numPr>
        <w:ind w:left="840"/>
        <w:spacing w:line="360" w:lineRule="auto"/>
        <w:rPr>
          <w:color w:val="000000" w:themeColor="text1"/>
          <w:sz w:val="24"/>
          <w:szCs w:val="24"/>
        </w:rPr>
      </w:pPr>
      <w:r>
        <w:rPr>
          <w:color w:val="000000" w:themeColor="text1"/>
          <w:sz w:val="24"/>
          <w:szCs w:val="24"/>
        </w:rPr>
        <w:t xml:space="preserve">告警浏览；</w:t>
      </w:r>
      <w:r>
        <w:rPr>
          <w:color w:val="000000" w:themeColor="text1"/>
          <w:sz w:val="24"/>
          <w:szCs w:val="24"/>
        </w:rPr>
      </w:r>
      <w:r>
        <w:rPr>
          <w:color w:val="000000" w:themeColor="text1"/>
        </w:rPr>
      </w:r>
    </w:p>
    <w:p>
      <w:pPr>
        <w:pStyle w:val="794"/>
        <w:numPr>
          <w:ilvl w:val="0"/>
          <w:numId w:val="3"/>
        </w:numPr>
        <w:ind w:left="840"/>
        <w:spacing w:line="360" w:lineRule="auto"/>
        <w:rPr>
          <w:color w:val="000000" w:themeColor="text1"/>
          <w:sz w:val="24"/>
          <w:szCs w:val="24"/>
        </w:rPr>
      </w:pPr>
      <w:r>
        <w:rPr>
          <w:color w:val="000000" w:themeColor="text1"/>
          <w:sz w:val="24"/>
          <w:szCs w:val="24"/>
        </w:rPr>
        <w:t xml:space="preserve">工单功能；</w:t>
      </w:r>
      <w:r>
        <w:rPr>
          <w:color w:val="000000" w:themeColor="text1"/>
          <w:sz w:val="24"/>
          <w:szCs w:val="24"/>
        </w:rPr>
      </w:r>
      <w:r>
        <w:rPr>
          <w:color w:val="000000" w:themeColor="text1"/>
        </w:rPr>
      </w:r>
    </w:p>
    <w:p>
      <w:pPr>
        <w:pStyle w:val="794"/>
        <w:numPr>
          <w:ilvl w:val="0"/>
          <w:numId w:val="3"/>
        </w:numPr>
        <w:ind w:left="840"/>
        <w:spacing w:line="360" w:lineRule="auto"/>
        <w:rPr>
          <w:rFonts w:hint="eastAsia" w:ascii="宋体" w:hAnsi="宋体" w:cs="宋体"/>
          <w:color w:val="000000" w:themeColor="text1"/>
          <w:sz w:val="24"/>
          <w:szCs w:val="24"/>
        </w:rPr>
      </w:pPr>
      <w:r>
        <w:rPr>
          <w:color w:val="000000" w:themeColor="text1"/>
          <w:sz w:val="24"/>
          <w:szCs w:val="24"/>
        </w:rPr>
        <w:t xml:space="preserve">资产台账；</w:t>
      </w:r>
      <w:r>
        <w:rPr>
          <w:rFonts w:hint="eastAsia" w:ascii="宋体" w:hAnsi="宋体" w:cs="宋体"/>
          <w:color w:val="000000" w:themeColor="text1"/>
          <w:sz w:val="24"/>
          <w:szCs w:val="24"/>
        </w:rPr>
      </w:r>
      <w:r>
        <w:rPr>
          <w:color w:val="000000" w:themeColor="text1"/>
        </w:rPr>
      </w:r>
    </w:p>
    <w:p>
      <w:pPr>
        <w:pStyle w:val="716"/>
        <w:ind w:firstLine="482"/>
        <w:spacing w:line="360" w:lineRule="auto"/>
        <w:rPr>
          <w:rFonts w:hint="eastAsia" w:ascii="宋体" w:hAnsi="宋体" w:cs="宋体"/>
          <w:b/>
          <w:bCs/>
          <w:color w:val="000000" w:themeColor="text1"/>
          <w:sz w:val="24"/>
          <w:szCs w:val="24"/>
        </w:rPr>
      </w:pPr>
      <w:r>
        <w:rPr>
          <w:color w:val="000000" w:themeColor="text1"/>
        </w:rPr>
      </w:r>
      <w:bookmarkStart w:id="95" w:name="_Toc92273836"/>
      <w:r>
        <w:rPr>
          <w:rFonts w:hint="eastAsia" w:ascii="宋体" w:hAnsi="宋体" w:cs="宋体"/>
          <w:b/>
          <w:bCs/>
          <w:color w:val="000000" w:themeColor="text1"/>
          <w:sz w:val="24"/>
          <w:szCs w:val="24"/>
        </w:rPr>
        <w:t xml:space="preserve">1.3用户管理</w:t>
      </w:r>
      <w:bookmarkEnd w:id="95"/>
      <w:r>
        <w:rPr>
          <w:rFonts w:hint="eastAsia" w:ascii="宋体" w:hAnsi="宋体" w:cs="宋体"/>
          <w:b/>
          <w:bCs/>
          <w:color w:val="000000" w:themeColor="text1"/>
          <w:sz w:val="24"/>
          <w:szCs w:val="24"/>
        </w:rPr>
      </w:r>
      <w:r>
        <w:rPr>
          <w:color w:val="000000" w:themeColor="text1"/>
        </w:rPr>
      </w:r>
    </w:p>
    <w:p>
      <w:pPr>
        <w:pStyle w:val="716"/>
        <w:ind w:firstLine="420"/>
        <w:spacing w:line="360" w:lineRule="auto"/>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整个系统共用一套完善的用户管理模块，该模块能够由管理员自行添加用户、分配站点浏览权限、分配运维管理权限等功能，授权后的用户能够找平台以及小程序或APP获得相应权限，对相关配置更改、执行等功能。</w:t>
      </w:r>
      <w:r>
        <w:rPr>
          <w:rFonts w:hint="eastAsia" w:ascii="宋体" w:hAnsi="宋体" w:cs="宋体"/>
          <w:color w:val="000000" w:themeColor="text1"/>
          <w:sz w:val="24"/>
          <w:szCs w:val="24"/>
        </w:rPr>
      </w:r>
      <w:r>
        <w:rPr>
          <w:color w:val="000000" w:themeColor="text1"/>
        </w:rPr>
      </w:r>
    </w:p>
    <w:p>
      <w:pPr>
        <w:pStyle w:val="716"/>
        <w:ind w:firstLine="482"/>
        <w:spacing w:line="360" w:lineRule="auto"/>
        <w:rPr>
          <w:rFonts w:ascii="宋体" w:hAnsi="宋体" w:cs="宋体"/>
          <w:b/>
          <w:bCs/>
          <w:color w:val="000000" w:themeColor="text1"/>
          <w:sz w:val="24"/>
          <w:szCs w:val="24"/>
        </w:rPr>
        <w:outlineLvl w:val="2"/>
      </w:pPr>
      <w:r>
        <w:rPr>
          <w:rFonts w:hint="eastAsia" w:ascii="宋体" w:hAnsi="宋体" w:cs="宋体"/>
          <w:b/>
          <w:bCs/>
          <w:color w:val="000000" w:themeColor="text1"/>
          <w:sz w:val="24"/>
          <w:szCs w:val="24"/>
        </w:rPr>
        <w:t xml:space="preserve">1.4移动端功能</w:t>
      </w:r>
      <w:r>
        <w:rPr>
          <w:rFonts w:ascii="宋体" w:hAnsi="宋体" w:cs="宋体"/>
          <w:b/>
          <w:bCs/>
          <w:color w:val="000000" w:themeColor="text1"/>
          <w:sz w:val="24"/>
          <w:szCs w:val="24"/>
        </w:rPr>
      </w:r>
      <w:r>
        <w:rPr>
          <w:color w:val="000000" w:themeColor="text1"/>
        </w:rPr>
      </w:r>
    </w:p>
    <w:p>
      <w:pPr>
        <w:pStyle w:val="716"/>
        <w:ind w:firstLine="480"/>
        <w:spacing w:line="360" w:lineRule="auto"/>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移动端需与云平台直接对接，无需通过设备网关中转数据。</w:t>
      </w:r>
      <w:r>
        <w:rPr>
          <w:rFonts w:hint="eastAsia" w:ascii="宋体" w:hAnsi="宋体" w:cs="宋体"/>
          <w:color w:val="000000" w:themeColor="text1"/>
          <w:sz w:val="24"/>
          <w:szCs w:val="24"/>
        </w:rPr>
      </w:r>
      <w:r>
        <w:rPr>
          <w:color w:val="000000" w:themeColor="text1"/>
        </w:rPr>
      </w:r>
    </w:p>
    <w:p>
      <w:pPr>
        <w:pStyle w:val="716"/>
        <w:ind w:firstLine="480"/>
        <w:spacing w:line="360" w:lineRule="auto"/>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移动端可实现用户管理功能，用户可自行为每个用户分配权限，配置浏览数据的级别和角色，可自定义订阅关注的数据信息。</w:t>
      </w:r>
      <w:r>
        <w:rPr>
          <w:rFonts w:hint="eastAsia" w:ascii="宋体" w:hAnsi="宋体" w:cs="宋体"/>
          <w:color w:val="000000" w:themeColor="text1"/>
          <w:sz w:val="24"/>
          <w:szCs w:val="24"/>
        </w:rPr>
      </w:r>
      <w:r>
        <w:rPr>
          <w:color w:val="000000" w:themeColor="text1"/>
        </w:rPr>
      </w:r>
    </w:p>
    <w:p>
      <w:pPr>
        <w:pStyle w:val="716"/>
        <w:ind w:firstLine="480"/>
        <w:spacing w:line="360" w:lineRule="auto"/>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移动端需具备以下功能：</w:t>
      </w:r>
      <w:r>
        <w:rPr>
          <w:rFonts w:hint="eastAsia" w:ascii="宋体" w:hAnsi="宋体" w:cs="宋体"/>
          <w:color w:val="000000" w:themeColor="text1"/>
          <w:sz w:val="24"/>
          <w:szCs w:val="24"/>
        </w:rPr>
      </w:r>
      <w:r>
        <w:rPr>
          <w:color w:val="000000" w:themeColor="text1"/>
        </w:rPr>
      </w:r>
    </w:p>
    <w:p>
      <w:pPr>
        <w:pStyle w:val="716"/>
        <w:ind w:firstLine="480"/>
        <w:spacing w:line="360" w:lineRule="auto"/>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实时监控各机电设备的运行状态</w:t>
      </w:r>
      <w:r>
        <w:rPr>
          <w:rFonts w:hint="eastAsia" w:ascii="宋体" w:hAnsi="宋体" w:cs="宋体"/>
          <w:color w:val="000000" w:themeColor="text1"/>
          <w:sz w:val="24"/>
          <w:szCs w:val="24"/>
        </w:rPr>
      </w:r>
      <w:r>
        <w:rPr>
          <w:color w:val="000000" w:themeColor="text1"/>
        </w:rPr>
      </w:r>
    </w:p>
    <w:p>
      <w:pPr>
        <w:pStyle w:val="716"/>
        <w:ind w:firstLine="480"/>
        <w:spacing w:line="360" w:lineRule="auto"/>
        <w:rPr>
          <w:rFonts w:ascii="宋体" w:hAnsi="宋体" w:cs="宋体"/>
          <w:color w:val="000000" w:themeColor="text1"/>
          <w:sz w:val="24"/>
          <w:szCs w:val="24"/>
        </w:rPr>
      </w:pPr>
      <w:r>
        <w:rPr>
          <w:rFonts w:hint="eastAsia" w:ascii="宋体" w:hAnsi="宋体" w:cs="宋体"/>
          <w:color w:val="000000" w:themeColor="text1"/>
          <w:sz w:val="24"/>
          <w:szCs w:val="24"/>
        </w:rPr>
        <w:t xml:space="preserve">可浏览各设备的报警数据</w:t>
      </w:r>
      <w:r>
        <w:rPr>
          <w:rFonts w:ascii="宋体" w:hAnsi="宋体" w:cs="宋体"/>
          <w:color w:val="000000" w:themeColor="text1"/>
          <w:sz w:val="24"/>
          <w:szCs w:val="24"/>
        </w:rPr>
      </w:r>
      <w:r>
        <w:rPr>
          <w:color w:val="000000" w:themeColor="text1"/>
        </w:rPr>
      </w:r>
    </w:p>
    <w:p>
      <w:pPr>
        <w:pStyle w:val="716"/>
        <w:ind w:firstLine="480"/>
        <w:spacing w:line="360" w:lineRule="auto"/>
        <w:rPr>
          <w:rFonts w:ascii="宋体" w:hAnsi="宋体" w:cs="宋体"/>
          <w:color w:val="000000" w:themeColor="text1"/>
          <w:sz w:val="24"/>
          <w:szCs w:val="24"/>
        </w:rPr>
      </w:pPr>
      <w:r>
        <w:rPr>
          <w:rFonts w:hint="eastAsia" w:ascii="宋体" w:hAnsi="宋体" w:cs="宋体"/>
          <w:color w:val="000000" w:themeColor="text1"/>
          <w:sz w:val="24"/>
          <w:szCs w:val="24"/>
        </w:rPr>
        <w:t xml:space="preserve">可对现场设备运行数据进行参数设定及修改</w:t>
      </w:r>
      <w:r>
        <w:rPr>
          <w:rFonts w:ascii="宋体" w:hAnsi="宋体" w:cs="宋体"/>
          <w:color w:val="000000" w:themeColor="text1"/>
          <w:sz w:val="24"/>
          <w:szCs w:val="24"/>
        </w:rPr>
      </w:r>
      <w:r>
        <w:rPr>
          <w:color w:val="000000" w:themeColor="text1"/>
        </w:rPr>
      </w:r>
    </w:p>
    <w:p>
      <w:pPr>
        <w:pStyle w:val="716"/>
        <w:ind w:firstLine="480"/>
        <w:spacing w:line="360" w:lineRule="auto"/>
        <w:rPr>
          <w:rFonts w:ascii="宋体" w:hAnsi="宋体" w:cs="宋体"/>
          <w:color w:val="000000" w:themeColor="text1"/>
          <w:sz w:val="24"/>
          <w:szCs w:val="24"/>
        </w:rPr>
      </w:pPr>
      <w:r>
        <w:rPr>
          <w:rFonts w:hint="eastAsia" w:ascii="宋体" w:hAnsi="宋体" w:cs="宋体"/>
          <w:color w:val="000000" w:themeColor="text1"/>
          <w:sz w:val="24"/>
          <w:szCs w:val="24"/>
        </w:rPr>
        <w:t xml:space="preserve">具有运维工单列表</w:t>
      </w:r>
      <w:r>
        <w:rPr>
          <w:rFonts w:ascii="宋体" w:hAnsi="宋体" w:cs="宋体"/>
          <w:color w:val="000000" w:themeColor="text1"/>
          <w:sz w:val="24"/>
          <w:szCs w:val="24"/>
        </w:rPr>
      </w:r>
      <w:r>
        <w:rPr>
          <w:color w:val="000000" w:themeColor="text1"/>
        </w:rPr>
      </w:r>
    </w:p>
    <w:p>
      <w:pPr>
        <w:pStyle w:val="716"/>
        <w:ind w:left="420"/>
        <w:spacing w:line="360" w:lineRule="auto"/>
        <w:tabs>
          <w:tab w:val="left" w:pos="312" w:leader="none"/>
        </w:tabs>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具有数据统计功能，可统计设备总数，工单数量，报警次数</w:t>
      </w:r>
      <w:r>
        <w:rPr>
          <w:rFonts w:hint="eastAsia" w:ascii="宋体" w:hAnsi="宋体" w:cs="宋体"/>
          <w:color w:val="000000" w:themeColor="text1"/>
          <w:sz w:val="24"/>
          <w:szCs w:val="24"/>
        </w:rPr>
      </w:r>
      <w:r>
        <w:rPr>
          <w:color w:val="000000" w:themeColor="text1"/>
        </w:rPr>
      </w:r>
    </w:p>
    <w:p>
      <w:pPr>
        <w:pStyle w:val="716"/>
        <w:ind w:firstLine="482"/>
        <w:spacing w:line="360" w:lineRule="auto"/>
        <w:rPr>
          <w:rFonts w:hint="eastAsia" w:ascii="宋体" w:hAnsi="宋体" w:cs="宋体"/>
          <w:b/>
          <w:bCs/>
          <w:color w:val="000000" w:themeColor="text1"/>
          <w:sz w:val="24"/>
          <w:szCs w:val="24"/>
        </w:rPr>
      </w:pPr>
      <w:r>
        <w:rPr>
          <w:rFonts w:hint="eastAsia" w:ascii="宋体" w:hAnsi="宋体" w:cs="宋体"/>
          <w:b/>
          <w:bCs/>
          <w:color w:val="000000" w:themeColor="text1"/>
          <w:sz w:val="24"/>
          <w:szCs w:val="24"/>
        </w:rPr>
        <w:t xml:space="preserve">2、楼宇自控系统：</w:t>
      </w:r>
      <w:r>
        <w:rPr>
          <w:rFonts w:hint="eastAsia" w:ascii="宋体" w:hAnsi="宋体" w:cs="宋体"/>
          <w:b/>
          <w:bCs/>
          <w:color w:val="000000" w:themeColor="text1"/>
          <w:sz w:val="24"/>
          <w:szCs w:val="24"/>
        </w:rPr>
      </w:r>
      <w:r>
        <w:rPr>
          <w:color w:val="000000" w:themeColor="text1"/>
        </w:rPr>
      </w:r>
    </w:p>
    <w:p>
      <w:pPr>
        <w:pStyle w:val="716"/>
        <w:ind w:firstLine="482"/>
        <w:spacing w:line="360" w:lineRule="auto"/>
        <w:rPr>
          <w:rFonts w:hint="eastAsia" w:ascii="宋体" w:hAnsi="宋体" w:cs="宋体"/>
          <w:b/>
          <w:bCs/>
          <w:color w:val="000000" w:themeColor="text1"/>
          <w:sz w:val="24"/>
          <w:szCs w:val="24"/>
        </w:rPr>
      </w:pPr>
      <w:r>
        <w:rPr>
          <w:rFonts w:hint="eastAsia" w:ascii="宋体" w:hAnsi="宋体" w:cs="宋体"/>
          <w:b/>
          <w:bCs/>
          <w:color w:val="000000" w:themeColor="text1"/>
          <w:sz w:val="24"/>
          <w:szCs w:val="24"/>
        </w:rPr>
        <w:t xml:space="preserve">2.1 总则</w:t>
      </w:r>
      <w:r>
        <w:rPr>
          <w:rFonts w:hint="eastAsia" w:ascii="宋体" w:hAnsi="宋体" w:cs="宋体"/>
          <w:b/>
          <w:bCs/>
          <w:color w:val="000000" w:themeColor="text1"/>
          <w:sz w:val="24"/>
          <w:szCs w:val="24"/>
        </w:rPr>
      </w:r>
      <w:r>
        <w:rPr>
          <w:color w:val="000000" w:themeColor="text1"/>
        </w:rPr>
      </w:r>
    </w:p>
    <w:p>
      <w:pPr>
        <w:pStyle w:val="716"/>
        <w:ind w:firstLine="480"/>
        <w:spacing w:line="360" w:lineRule="auto"/>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2.1.1 说明</w:t>
      </w:r>
      <w:r>
        <w:rPr>
          <w:rFonts w:hint="eastAsia" w:ascii="宋体" w:hAnsi="宋体" w:cs="宋体"/>
          <w:color w:val="000000" w:themeColor="text1"/>
          <w:sz w:val="24"/>
          <w:szCs w:val="24"/>
        </w:rPr>
      </w:r>
      <w:r>
        <w:rPr>
          <w:color w:val="000000" w:themeColor="text1"/>
        </w:rPr>
      </w:r>
    </w:p>
    <w:p>
      <w:pPr>
        <w:pStyle w:val="716"/>
        <w:ind w:firstLine="480"/>
        <w:spacing w:line="360" w:lineRule="auto"/>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A.供应商须提供一套能完全结合局部环路和现场数字控制器（DDC）以监视和控制下列系统的楼宇中央管理系统（以下简称“BMS”)。BMS需包括以下部分：</w:t>
      </w:r>
      <w:r>
        <w:rPr>
          <w:rFonts w:hint="eastAsia" w:ascii="宋体" w:hAnsi="宋体" w:cs="宋体"/>
          <w:color w:val="000000" w:themeColor="text1"/>
          <w:sz w:val="24"/>
          <w:szCs w:val="24"/>
        </w:rPr>
      </w:r>
      <w:r>
        <w:rPr>
          <w:color w:val="000000" w:themeColor="text1"/>
        </w:rPr>
      </w:r>
    </w:p>
    <w:p>
      <w:pPr>
        <w:pStyle w:val="716"/>
        <w:ind w:firstLine="480"/>
        <w:spacing w:line="360" w:lineRule="auto"/>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1.中央制冷系统</w:t>
      </w:r>
      <w:r>
        <w:rPr>
          <w:rFonts w:hint="eastAsia" w:ascii="宋体" w:hAnsi="宋体" w:cs="宋体"/>
          <w:color w:val="000000" w:themeColor="text1"/>
          <w:sz w:val="24"/>
          <w:szCs w:val="24"/>
        </w:rPr>
      </w:r>
      <w:r>
        <w:rPr>
          <w:color w:val="000000" w:themeColor="text1"/>
        </w:rPr>
      </w:r>
    </w:p>
    <w:p>
      <w:pPr>
        <w:pStyle w:val="716"/>
        <w:ind w:firstLine="480"/>
        <w:spacing w:line="360" w:lineRule="auto"/>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2.集中采暖系统</w:t>
      </w:r>
      <w:r>
        <w:rPr>
          <w:rFonts w:hint="eastAsia" w:ascii="宋体" w:hAnsi="宋体" w:cs="宋体"/>
          <w:color w:val="000000" w:themeColor="text1"/>
          <w:sz w:val="24"/>
          <w:szCs w:val="24"/>
        </w:rPr>
      </w:r>
      <w:r>
        <w:rPr>
          <w:color w:val="000000" w:themeColor="text1"/>
        </w:rPr>
      </w:r>
    </w:p>
    <w:p>
      <w:pPr>
        <w:pStyle w:val="716"/>
        <w:ind w:firstLine="480"/>
        <w:spacing w:line="360" w:lineRule="auto"/>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3.净化空调系统</w:t>
      </w:r>
      <w:r>
        <w:rPr>
          <w:rFonts w:hint="eastAsia" w:ascii="宋体" w:hAnsi="宋体" w:cs="宋体"/>
          <w:color w:val="000000" w:themeColor="text1"/>
          <w:sz w:val="24"/>
          <w:szCs w:val="24"/>
        </w:rPr>
      </w:r>
      <w:r>
        <w:rPr>
          <w:color w:val="000000" w:themeColor="text1"/>
        </w:rPr>
      </w:r>
    </w:p>
    <w:p>
      <w:pPr>
        <w:pStyle w:val="716"/>
        <w:ind w:firstLine="480"/>
        <w:spacing w:line="360" w:lineRule="auto"/>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4.医疗气体系统</w:t>
      </w:r>
      <w:r>
        <w:rPr>
          <w:rFonts w:hint="eastAsia" w:ascii="宋体" w:hAnsi="宋体" w:cs="宋体"/>
          <w:color w:val="000000" w:themeColor="text1"/>
          <w:sz w:val="24"/>
          <w:szCs w:val="24"/>
        </w:rPr>
      </w:r>
      <w:r>
        <w:rPr>
          <w:color w:val="000000" w:themeColor="text1"/>
        </w:rPr>
      </w:r>
    </w:p>
    <w:p>
      <w:pPr>
        <w:pStyle w:val="716"/>
        <w:ind w:firstLine="480"/>
        <w:spacing w:line="360" w:lineRule="auto"/>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5.UPS电源系统</w:t>
      </w:r>
      <w:r>
        <w:rPr>
          <w:rFonts w:hint="eastAsia" w:ascii="宋体" w:hAnsi="宋体" w:cs="宋体"/>
          <w:color w:val="000000" w:themeColor="text1"/>
          <w:sz w:val="24"/>
          <w:szCs w:val="24"/>
        </w:rPr>
      </w:r>
      <w:r>
        <w:rPr>
          <w:color w:val="000000" w:themeColor="text1"/>
        </w:rPr>
      </w:r>
    </w:p>
    <w:p>
      <w:pPr>
        <w:pStyle w:val="716"/>
        <w:ind w:firstLine="480"/>
        <w:spacing w:line="360" w:lineRule="auto"/>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6.生活水系统</w:t>
      </w:r>
      <w:r>
        <w:rPr>
          <w:rFonts w:hint="eastAsia" w:ascii="宋体" w:hAnsi="宋体" w:cs="宋体"/>
          <w:color w:val="000000" w:themeColor="text1"/>
          <w:sz w:val="24"/>
          <w:szCs w:val="24"/>
        </w:rPr>
      </w:r>
      <w:r>
        <w:rPr>
          <w:color w:val="000000" w:themeColor="text1"/>
        </w:rPr>
      </w:r>
    </w:p>
    <w:p>
      <w:pPr>
        <w:pStyle w:val="716"/>
        <w:ind w:firstLine="480"/>
        <w:spacing w:line="360" w:lineRule="auto"/>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每个系统需与其它有关系统于分界上紧密配合。</w:t>
      </w:r>
      <w:r>
        <w:rPr>
          <w:rFonts w:hint="eastAsia" w:ascii="宋体" w:hAnsi="宋体" w:cs="宋体"/>
          <w:color w:val="000000" w:themeColor="text1"/>
          <w:sz w:val="24"/>
          <w:szCs w:val="24"/>
        </w:rPr>
      </w:r>
      <w:r>
        <w:rPr>
          <w:color w:val="000000" w:themeColor="text1"/>
        </w:rPr>
      </w:r>
    </w:p>
    <w:p>
      <w:pPr>
        <w:pStyle w:val="716"/>
        <w:ind w:firstLine="480"/>
        <w:spacing w:line="360" w:lineRule="auto"/>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B.供应商须提供一切必需的硬件及软件、设备。</w:t>
      </w:r>
      <w:r>
        <w:rPr>
          <w:rFonts w:hint="eastAsia" w:ascii="宋体" w:hAnsi="宋体" w:cs="宋体"/>
          <w:color w:val="000000" w:themeColor="text1"/>
          <w:sz w:val="24"/>
          <w:szCs w:val="24"/>
        </w:rPr>
      </w:r>
      <w:r>
        <w:rPr>
          <w:color w:val="000000" w:themeColor="text1"/>
        </w:rPr>
      </w:r>
    </w:p>
    <w:p>
      <w:pPr>
        <w:pStyle w:val="716"/>
        <w:ind w:firstLine="480"/>
        <w:spacing w:line="360" w:lineRule="auto"/>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C.供应商必须提供包括电线管、支管、支线软管其附件、系统布线等在内的供应及安装，并应能保证所预留的电线管符合本系统布线的要求。</w:t>
      </w:r>
      <w:r>
        <w:rPr>
          <w:rFonts w:hint="eastAsia" w:ascii="宋体" w:hAnsi="宋体" w:cs="宋体"/>
          <w:color w:val="000000" w:themeColor="text1"/>
          <w:sz w:val="24"/>
          <w:szCs w:val="24"/>
        </w:rPr>
      </w:r>
      <w:r>
        <w:rPr>
          <w:color w:val="000000" w:themeColor="text1"/>
        </w:rPr>
      </w:r>
    </w:p>
    <w:p>
      <w:pPr>
        <w:pStyle w:val="716"/>
        <w:ind w:firstLine="480"/>
        <w:spacing w:line="360" w:lineRule="auto"/>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D.供应商应按各机电系统的使用要求，提供BMS的设计，安装及系统调试，以确保该系统全面的正常运行。BMS系统须用中文运作。</w:t>
      </w:r>
      <w:r>
        <w:rPr>
          <w:rFonts w:hint="eastAsia" w:ascii="宋体" w:hAnsi="宋体" w:cs="宋体"/>
          <w:color w:val="000000" w:themeColor="text1"/>
          <w:sz w:val="24"/>
          <w:szCs w:val="24"/>
        </w:rPr>
      </w:r>
      <w:r>
        <w:rPr>
          <w:color w:val="000000" w:themeColor="text1"/>
        </w:rPr>
      </w:r>
    </w:p>
    <w:p>
      <w:pPr>
        <w:pStyle w:val="716"/>
        <w:ind w:firstLine="480"/>
        <w:spacing w:line="360" w:lineRule="auto"/>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E.供应商所供产品，应是生产厂家最新一代产品，供货时提供原厂的质量合格证明书。全系统应采用同一厂家产品。若在交货、安装及使用过程中发现有非同一厂家产品，采购人有权要求本承包商无条件予以更换，并承担所引致的一切费用。</w:t>
      </w:r>
      <w:r>
        <w:rPr>
          <w:rFonts w:hint="eastAsia" w:ascii="宋体" w:hAnsi="宋体" w:cs="宋体"/>
          <w:color w:val="000000" w:themeColor="text1"/>
          <w:sz w:val="24"/>
          <w:szCs w:val="24"/>
        </w:rPr>
      </w:r>
      <w:r>
        <w:rPr>
          <w:color w:val="000000" w:themeColor="text1"/>
        </w:rPr>
      </w:r>
    </w:p>
    <w:p>
      <w:pPr>
        <w:pStyle w:val="716"/>
        <w:ind w:firstLine="480"/>
        <w:spacing w:line="360" w:lineRule="auto"/>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F.所有设备均应适用于电源电压为三相380V，50Hz或单相220V，50Hz。</w:t>
      </w:r>
      <w:r>
        <w:rPr>
          <w:rFonts w:hint="eastAsia" w:ascii="宋体" w:hAnsi="宋体" w:cs="宋体"/>
          <w:color w:val="000000" w:themeColor="text1"/>
          <w:sz w:val="24"/>
          <w:szCs w:val="24"/>
        </w:rPr>
      </w:r>
      <w:r>
        <w:rPr>
          <w:color w:val="000000" w:themeColor="text1"/>
        </w:rPr>
      </w:r>
    </w:p>
    <w:p>
      <w:pPr>
        <w:pStyle w:val="716"/>
        <w:ind w:firstLine="480"/>
        <w:spacing w:line="360" w:lineRule="auto"/>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G.供应商所提供的BMS系统内的设备及软件程序，应可按照采购人对使用功能提出的变更要求作相应的修改。</w:t>
      </w:r>
      <w:r>
        <w:rPr>
          <w:rFonts w:hint="eastAsia" w:ascii="宋体" w:hAnsi="宋体" w:cs="宋体"/>
          <w:color w:val="000000" w:themeColor="text1"/>
          <w:sz w:val="24"/>
          <w:szCs w:val="24"/>
        </w:rPr>
      </w:r>
      <w:r>
        <w:rPr>
          <w:color w:val="000000" w:themeColor="text1"/>
        </w:rPr>
      </w:r>
    </w:p>
    <w:p>
      <w:pPr>
        <w:pStyle w:val="716"/>
        <w:ind w:firstLine="480"/>
        <w:spacing w:line="360" w:lineRule="auto"/>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H.须为本系统的操作员工作站及其设备提供于主电源故障时全系统2小时连续运行所需容量的不间断电源供应（UPS）。</w:t>
      </w:r>
      <w:r>
        <w:rPr>
          <w:rFonts w:hint="eastAsia" w:ascii="宋体" w:hAnsi="宋体" w:cs="宋体"/>
          <w:color w:val="000000" w:themeColor="text1"/>
          <w:sz w:val="24"/>
          <w:szCs w:val="24"/>
        </w:rPr>
      </w:r>
      <w:r>
        <w:rPr>
          <w:color w:val="000000" w:themeColor="text1"/>
        </w:rPr>
      </w:r>
    </w:p>
    <w:p>
      <w:pPr>
        <w:pStyle w:val="716"/>
        <w:ind w:firstLine="480"/>
        <w:spacing w:line="360" w:lineRule="auto"/>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I.BMS系统须包括提供各设备之等电位接地及附有避雷保护装置。</w:t>
      </w:r>
      <w:r>
        <w:rPr>
          <w:rFonts w:hint="eastAsia" w:ascii="宋体" w:hAnsi="宋体" w:cs="宋体"/>
          <w:color w:val="000000" w:themeColor="text1"/>
          <w:sz w:val="24"/>
          <w:szCs w:val="24"/>
        </w:rPr>
      </w:r>
      <w:r>
        <w:rPr>
          <w:color w:val="000000" w:themeColor="text1"/>
        </w:rPr>
      </w:r>
    </w:p>
    <w:p>
      <w:pPr>
        <w:pStyle w:val="716"/>
        <w:ind w:firstLine="480"/>
        <w:spacing w:line="360" w:lineRule="auto"/>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J.系统须提供足够的可拆除式数据存储装置如：CD-ROM、Writer光盘刻录机、OM Drive等作为档案（Archives）及备用复制存储（Backups）之用。可存储之容量不少于3个月。</w:t>
      </w:r>
      <w:r>
        <w:rPr>
          <w:rFonts w:hint="eastAsia" w:ascii="宋体" w:hAnsi="宋体" w:cs="宋体"/>
          <w:color w:val="000000" w:themeColor="text1"/>
          <w:sz w:val="24"/>
          <w:szCs w:val="24"/>
        </w:rPr>
      </w:r>
      <w:r>
        <w:rPr>
          <w:color w:val="000000" w:themeColor="text1"/>
        </w:rPr>
      </w:r>
    </w:p>
    <w:p>
      <w:pPr>
        <w:pStyle w:val="716"/>
        <w:ind w:firstLine="480"/>
        <w:spacing w:line="360" w:lineRule="auto"/>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2.1.2 系统线路</w:t>
      </w:r>
      <w:r>
        <w:rPr>
          <w:rFonts w:hint="eastAsia" w:ascii="宋体" w:hAnsi="宋体" w:cs="宋体"/>
          <w:color w:val="000000" w:themeColor="text1"/>
          <w:sz w:val="24"/>
          <w:szCs w:val="24"/>
        </w:rPr>
      </w:r>
      <w:r>
        <w:rPr>
          <w:color w:val="000000" w:themeColor="text1"/>
        </w:rPr>
      </w:r>
    </w:p>
    <w:p>
      <w:pPr>
        <w:pStyle w:val="716"/>
        <w:ind w:firstLine="480"/>
        <w:spacing w:line="360" w:lineRule="auto"/>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A.由BMS监视∕控制的点须按照设计图及本规格说明书所附的楼宇自控管理系统监控一览表所列。</w:t>
      </w:r>
      <w:r>
        <w:rPr>
          <w:rFonts w:hint="eastAsia" w:ascii="宋体" w:hAnsi="宋体" w:cs="宋体"/>
          <w:color w:val="000000" w:themeColor="text1"/>
          <w:sz w:val="24"/>
          <w:szCs w:val="24"/>
        </w:rPr>
      </w:r>
      <w:r>
        <w:rPr>
          <w:color w:val="000000" w:themeColor="text1"/>
        </w:rPr>
      </w:r>
    </w:p>
    <w:p>
      <w:pPr>
        <w:pStyle w:val="716"/>
        <w:ind w:firstLine="480"/>
        <w:spacing w:line="360" w:lineRule="auto"/>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B.在各机电设备中，本承包商应将需由BMS监视∕控制的状态∕控制点的线路终接至调度箱或设备控制屏分隔内之接线端子排上。</w:t>
      </w:r>
      <w:r>
        <w:rPr>
          <w:rFonts w:hint="eastAsia" w:ascii="宋体" w:hAnsi="宋体" w:cs="宋体"/>
          <w:color w:val="000000" w:themeColor="text1"/>
          <w:sz w:val="24"/>
          <w:szCs w:val="24"/>
        </w:rPr>
      </w:r>
      <w:r>
        <w:rPr>
          <w:color w:val="000000" w:themeColor="text1"/>
        </w:rPr>
      </w:r>
    </w:p>
    <w:p>
      <w:pPr>
        <w:pStyle w:val="716"/>
        <w:ind w:firstLine="480"/>
        <w:spacing w:line="360" w:lineRule="auto"/>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2.1.3 系统结构要求</w:t>
      </w:r>
      <w:r>
        <w:rPr>
          <w:rFonts w:hint="eastAsia" w:ascii="宋体" w:hAnsi="宋体" w:cs="宋体"/>
          <w:color w:val="000000" w:themeColor="text1"/>
          <w:sz w:val="24"/>
          <w:szCs w:val="24"/>
        </w:rPr>
      </w:r>
      <w:r>
        <w:rPr>
          <w:color w:val="000000" w:themeColor="text1"/>
        </w:rPr>
      </w:r>
    </w:p>
    <w:p>
      <w:pPr>
        <w:pStyle w:val="716"/>
        <w:ind w:firstLine="480"/>
        <w:spacing w:line="360" w:lineRule="auto"/>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A.BMS系统的设计/结构须根据以下所列的最低标准进行及符合本技术规格说明书内所有要求：</w:t>
      </w:r>
      <w:r>
        <w:rPr>
          <w:rFonts w:hint="eastAsia" w:ascii="宋体" w:hAnsi="宋体" w:cs="宋体"/>
          <w:color w:val="000000" w:themeColor="text1"/>
          <w:sz w:val="24"/>
          <w:szCs w:val="24"/>
        </w:rPr>
      </w:r>
      <w:r>
        <w:rPr>
          <w:color w:val="000000" w:themeColor="text1"/>
        </w:rPr>
      </w:r>
    </w:p>
    <w:p>
      <w:pPr>
        <w:pStyle w:val="716"/>
        <w:ind w:firstLine="480"/>
        <w:spacing w:line="360" w:lineRule="auto"/>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1.采用管理层/现场层两层网络架构。一级网为管理层网络，实际可以是大厦的计算机网络系统或单独搭建的专门用于BMS的局域网；二级网络为现场控制网络，为BACnet IP及MODBUS TCP(控制器需同时支持两种协议，以满足现场需求)。现场数字控制器(DDC)无需通过网络区域控制器（Web Controller）或边缘计算控制器（Edge Controller）连接进入管理层。</w:t>
      </w:r>
      <w:r>
        <w:rPr>
          <w:rFonts w:hint="eastAsia" w:ascii="宋体" w:hAnsi="宋体" w:cs="宋体"/>
          <w:color w:val="000000" w:themeColor="text1"/>
          <w:sz w:val="24"/>
          <w:szCs w:val="24"/>
        </w:rPr>
      </w:r>
      <w:r>
        <w:rPr>
          <w:color w:val="000000" w:themeColor="text1"/>
        </w:rPr>
      </w:r>
    </w:p>
    <w:p>
      <w:pPr>
        <w:pStyle w:val="716"/>
        <w:ind w:firstLine="480"/>
        <w:spacing w:line="360" w:lineRule="auto"/>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2.管理层网络设置一台数据服务器负责BMS数据服务工作。工作站采用浏览器/服务器（B/S）架构，且客户机数量没有限制，不限制同一时间同时访问系统的客户机数量和用户数量。</w:t>
      </w:r>
      <w:r>
        <w:rPr>
          <w:rFonts w:hint="eastAsia" w:ascii="宋体" w:hAnsi="宋体" w:cs="宋体"/>
          <w:color w:val="000000" w:themeColor="text1"/>
          <w:sz w:val="24"/>
          <w:szCs w:val="24"/>
        </w:rPr>
      </w:r>
      <w:r>
        <w:rPr>
          <w:color w:val="000000" w:themeColor="text1"/>
        </w:rPr>
      </w:r>
    </w:p>
    <w:p>
      <w:pPr>
        <w:pStyle w:val="716"/>
        <w:ind w:firstLine="480"/>
        <w:spacing w:line="360" w:lineRule="auto"/>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3.现场控制网络与服务器之间通讯由不少于100Mbps速率网络组成。工作站（Workstation）只作为操作人员接口（User Interface）之用，即使工作站失效时，网络通讯亦须以正常情况下运作。</w:t>
      </w:r>
      <w:r>
        <w:rPr>
          <w:rFonts w:hint="eastAsia" w:ascii="宋体" w:hAnsi="宋体" w:cs="宋体"/>
          <w:color w:val="000000" w:themeColor="text1"/>
          <w:sz w:val="24"/>
          <w:szCs w:val="24"/>
        </w:rPr>
      </w:r>
      <w:r>
        <w:rPr>
          <w:color w:val="000000" w:themeColor="text1"/>
        </w:rPr>
      </w:r>
    </w:p>
    <w:p>
      <w:pPr>
        <w:pStyle w:val="716"/>
        <w:ind w:firstLine="480"/>
        <w:spacing w:line="360" w:lineRule="auto"/>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4.各网络设备均须附有不间断电源UPS供应以确保其工作稳定性。</w:t>
      </w:r>
      <w:r>
        <w:rPr>
          <w:rFonts w:hint="eastAsia" w:ascii="宋体" w:hAnsi="宋体" w:cs="宋体"/>
          <w:color w:val="000000" w:themeColor="text1"/>
          <w:sz w:val="24"/>
          <w:szCs w:val="24"/>
        </w:rPr>
      </w:r>
      <w:r>
        <w:rPr>
          <w:color w:val="000000" w:themeColor="text1"/>
        </w:rPr>
      </w:r>
    </w:p>
    <w:p>
      <w:pPr>
        <w:pStyle w:val="716"/>
        <w:ind w:firstLine="480"/>
        <w:spacing w:line="360" w:lineRule="auto"/>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5.各网络设备及组合形式须符合有关相应的国家标准规范及IEEE标准及建议。</w:t>
      </w:r>
      <w:r>
        <w:rPr>
          <w:rFonts w:hint="eastAsia" w:ascii="宋体" w:hAnsi="宋体" w:cs="宋体"/>
          <w:color w:val="000000" w:themeColor="text1"/>
          <w:sz w:val="24"/>
          <w:szCs w:val="24"/>
        </w:rPr>
      </w:r>
      <w:r>
        <w:rPr>
          <w:color w:val="000000" w:themeColor="text1"/>
        </w:rPr>
      </w:r>
    </w:p>
    <w:p>
      <w:pPr>
        <w:pStyle w:val="716"/>
        <w:ind w:firstLine="480"/>
        <w:spacing w:line="360" w:lineRule="auto"/>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B.本BMS系统须为分布智能系统，在管理层网络失效时，各现场数字控制器(DDC)均能独自继续其正常运作。</w:t>
      </w:r>
      <w:r>
        <w:rPr>
          <w:rFonts w:hint="eastAsia" w:ascii="宋体" w:hAnsi="宋体" w:cs="宋体"/>
          <w:color w:val="000000" w:themeColor="text1"/>
          <w:sz w:val="24"/>
          <w:szCs w:val="24"/>
        </w:rPr>
      </w:r>
      <w:r>
        <w:rPr>
          <w:color w:val="000000" w:themeColor="text1"/>
        </w:rPr>
      </w:r>
    </w:p>
    <w:p>
      <w:pPr>
        <w:pStyle w:val="716"/>
        <w:ind w:firstLine="480"/>
        <w:spacing w:line="360" w:lineRule="auto"/>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C.兼容性要求：BMS现场数字控制器(DDC)必须使用BACnet IP及MODBUS TCP(设别需同时支持两种协议)作为现场通讯网络。</w:t>
      </w:r>
      <w:r>
        <w:rPr>
          <w:rFonts w:hint="eastAsia" w:ascii="宋体" w:hAnsi="宋体" w:cs="宋体"/>
          <w:color w:val="000000" w:themeColor="text1"/>
          <w:sz w:val="24"/>
          <w:szCs w:val="24"/>
        </w:rPr>
      </w:r>
      <w:r>
        <w:rPr>
          <w:color w:val="000000" w:themeColor="text1"/>
        </w:rPr>
      </w:r>
    </w:p>
    <w:p>
      <w:pPr>
        <w:pStyle w:val="716"/>
        <w:ind w:firstLine="480"/>
        <w:spacing w:line="360" w:lineRule="auto"/>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D.整个系统必需具有新旧产品兼容能力而不需加上任何网关（Gateway）。</w:t>
      </w:r>
      <w:r>
        <w:rPr>
          <w:rFonts w:hint="eastAsia" w:ascii="宋体" w:hAnsi="宋体" w:cs="宋体"/>
          <w:color w:val="000000" w:themeColor="text1"/>
          <w:sz w:val="24"/>
          <w:szCs w:val="24"/>
        </w:rPr>
      </w:r>
      <w:r>
        <w:rPr>
          <w:color w:val="000000" w:themeColor="text1"/>
        </w:rPr>
      </w:r>
    </w:p>
    <w:p>
      <w:pPr>
        <w:pStyle w:val="716"/>
        <w:ind w:firstLine="480"/>
        <w:spacing w:line="360" w:lineRule="auto"/>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E.为避免网络上出现瓶颈效应，现场数字控制器(DDC)与操作员工作站Workstation联网中，不能经任何网关（Gateway），现场数字控制器(DDC)须与操作员工作站同时联网。</w:t>
      </w:r>
      <w:r>
        <w:rPr>
          <w:rFonts w:hint="eastAsia" w:ascii="宋体" w:hAnsi="宋体" w:cs="宋体"/>
          <w:color w:val="000000" w:themeColor="text1"/>
          <w:sz w:val="24"/>
          <w:szCs w:val="24"/>
        </w:rPr>
      </w:r>
      <w:r>
        <w:rPr>
          <w:color w:val="000000" w:themeColor="text1"/>
        </w:rPr>
      </w:r>
    </w:p>
    <w:p>
      <w:pPr>
        <w:pStyle w:val="716"/>
        <w:ind w:firstLine="480"/>
        <w:spacing w:line="360" w:lineRule="auto"/>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F.现场数字控制器(DDC)及工作站亦须具备有兼容工业标准BACnet、MODBUS、Ethernet网的功能，不接受只支持 Modbus 协议的设备作为现场数字控制器(DDC)。</w:t>
      </w:r>
      <w:r>
        <w:rPr>
          <w:rFonts w:hint="eastAsia" w:ascii="宋体" w:hAnsi="宋体" w:cs="宋体"/>
          <w:color w:val="000000" w:themeColor="text1"/>
          <w:sz w:val="24"/>
          <w:szCs w:val="24"/>
        </w:rPr>
      </w:r>
      <w:r>
        <w:rPr>
          <w:color w:val="000000" w:themeColor="text1"/>
        </w:rPr>
      </w:r>
    </w:p>
    <w:p>
      <w:pPr>
        <w:pStyle w:val="716"/>
        <w:ind w:firstLine="480"/>
        <w:spacing w:line="360" w:lineRule="auto"/>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G.系统须采用个人计算机作为操作员工作站，并且为工业级类型。软件具备有操作指导程序及设有密码保护，不受人为干扰，系统之设计可利用鼠标来操作，以在使用时非常简单，无需强记多种操作语句。</w:t>
      </w:r>
      <w:r>
        <w:rPr>
          <w:rFonts w:hint="eastAsia" w:ascii="宋体" w:hAnsi="宋体" w:cs="宋体"/>
          <w:color w:val="000000" w:themeColor="text1"/>
          <w:sz w:val="24"/>
          <w:szCs w:val="24"/>
        </w:rPr>
      </w:r>
      <w:r>
        <w:rPr>
          <w:color w:val="000000" w:themeColor="text1"/>
        </w:rPr>
      </w:r>
    </w:p>
    <w:p>
      <w:pPr>
        <w:pStyle w:val="716"/>
        <w:ind w:firstLine="480"/>
        <w:spacing w:line="360" w:lineRule="auto"/>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H.系统所采用之DDC分站为直接数字式控制器，具有编写程序功能，可独立监控有关设备，不需要经过工作站计算机处理。直接数字式控制器内要配置72小时防失电数据保护设备。当管理层网络发生任何故障时，各DDC分站直接数字式控制器亦能独立工作，所有资料、数据及程序均不会消除。</w:t>
      </w:r>
      <w:r>
        <w:rPr>
          <w:rFonts w:hint="eastAsia" w:ascii="宋体" w:hAnsi="宋体" w:cs="宋体"/>
          <w:color w:val="000000" w:themeColor="text1"/>
          <w:sz w:val="24"/>
          <w:szCs w:val="24"/>
        </w:rPr>
      </w:r>
      <w:r>
        <w:rPr>
          <w:color w:val="000000" w:themeColor="text1"/>
        </w:rPr>
      </w:r>
    </w:p>
    <w:p>
      <w:pPr>
        <w:pStyle w:val="716"/>
        <w:ind w:firstLine="480"/>
        <w:spacing w:line="360" w:lineRule="auto"/>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I.操作员工作站计算机软件平台（Software Platform）应采用中文Windows系统。所有版本必须经过多重测试以确保系统的稳定性及可靠性。</w:t>
      </w:r>
      <w:r>
        <w:rPr>
          <w:rFonts w:hint="eastAsia" w:ascii="宋体" w:hAnsi="宋体" w:cs="宋体"/>
          <w:color w:val="000000" w:themeColor="text1"/>
          <w:sz w:val="24"/>
          <w:szCs w:val="24"/>
        </w:rPr>
      </w:r>
      <w:r>
        <w:rPr>
          <w:color w:val="000000" w:themeColor="text1"/>
        </w:rPr>
      </w:r>
    </w:p>
    <w:p>
      <w:pPr>
        <w:pStyle w:val="716"/>
        <w:ind w:firstLine="480"/>
        <w:spacing w:line="360" w:lineRule="auto"/>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J.系统由数据服务器、工作平台、现场数字控制器、传感器、执行机构等组成。网络传输分两层架构：首层使用TCP/ IP协议，上位软件支持OPCUA以方便与第三方楼宇设备自控系统或管理平台系统在管理层的集成；次层则为现场网络层，支持BACnet IP及MODBUS TCP协议，不接受只采用 Modbus TCP 作为DDC通讯的现场网络。</w:t>
      </w:r>
      <w:r>
        <w:rPr>
          <w:rFonts w:hint="eastAsia" w:ascii="宋体" w:hAnsi="宋体" w:cs="宋体"/>
          <w:color w:val="000000" w:themeColor="text1"/>
          <w:sz w:val="24"/>
          <w:szCs w:val="24"/>
        </w:rPr>
      </w:r>
      <w:r>
        <w:rPr>
          <w:color w:val="000000" w:themeColor="text1"/>
        </w:rPr>
      </w:r>
    </w:p>
    <w:p>
      <w:pPr>
        <w:pStyle w:val="716"/>
        <w:ind w:firstLine="480"/>
        <w:spacing w:line="360" w:lineRule="auto"/>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K.系统为分布智能系统，在现场通信网路失效时，各现场数字控制器（DDC）均能独自继续其正常运作。透过通信网络，各报告及状态数据传至工作站终端供存盘及操作员监控。</w:t>
      </w:r>
      <w:r>
        <w:rPr>
          <w:rFonts w:hint="eastAsia" w:ascii="宋体" w:hAnsi="宋体" w:cs="宋体"/>
          <w:color w:val="000000" w:themeColor="text1"/>
          <w:sz w:val="24"/>
          <w:szCs w:val="24"/>
        </w:rPr>
      </w:r>
      <w:r>
        <w:rPr>
          <w:color w:val="000000" w:themeColor="text1"/>
        </w:rPr>
      </w:r>
    </w:p>
    <w:p>
      <w:pPr>
        <w:pStyle w:val="716"/>
        <w:ind w:firstLine="480"/>
        <w:spacing w:line="360" w:lineRule="auto"/>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L.系统需设有楼控网站平台，以基于网页的运作模式，经企业网络提供远程监控，更可透过笔记本计算机或Pad、手机等智能终端登入网站，查询有关监察系统状况。透过连接中央数据库，方便管理报告制作及趋势数据存储，及供日后对设备运作进行优化调整。 </w:t>
      </w:r>
      <w:r>
        <w:rPr>
          <w:rFonts w:hint="eastAsia" w:ascii="宋体" w:hAnsi="宋体" w:cs="宋体"/>
          <w:color w:val="000000" w:themeColor="text1"/>
          <w:sz w:val="24"/>
          <w:szCs w:val="24"/>
        </w:rPr>
      </w:r>
      <w:r>
        <w:rPr>
          <w:color w:val="000000" w:themeColor="text1"/>
        </w:rPr>
      </w:r>
    </w:p>
    <w:p>
      <w:pPr>
        <w:pStyle w:val="716"/>
        <w:ind w:firstLine="480"/>
        <w:spacing w:line="360" w:lineRule="auto"/>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M.中央数据服务软件为“中文Linux”平台，而系统软件则包括运行系统、数据库管理、通信控制、操作人员接口、程序调度、时间与联锁程序，能源管理等。工作站提供彩色动态图像显示，能于接获警报状态后，立即显示监控点所属位置，透过鼠标点击，实时显示系统图的有关位置，加快系统修复时间及便利日常管理维护。</w:t>
      </w:r>
      <w:r>
        <w:rPr>
          <w:rFonts w:hint="eastAsia" w:ascii="宋体" w:hAnsi="宋体" w:cs="宋体"/>
          <w:color w:val="000000" w:themeColor="text1"/>
          <w:sz w:val="24"/>
          <w:szCs w:val="24"/>
        </w:rPr>
      </w:r>
      <w:r>
        <w:rPr>
          <w:color w:val="000000" w:themeColor="text1"/>
        </w:rPr>
      </w:r>
    </w:p>
    <w:p>
      <w:pPr>
        <w:pStyle w:val="716"/>
        <w:ind w:firstLine="480"/>
        <w:spacing w:line="360" w:lineRule="auto"/>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N.系统应能通过路由器/网关/集成接口引入第三方系统，如：净化空调系统、能源管理系统、生活水系统等。</w:t>
      </w:r>
      <w:r>
        <w:rPr>
          <w:rFonts w:hint="eastAsia" w:ascii="宋体" w:hAnsi="宋体" w:cs="宋体"/>
          <w:color w:val="000000" w:themeColor="text1"/>
          <w:sz w:val="24"/>
          <w:szCs w:val="24"/>
        </w:rPr>
      </w:r>
      <w:r>
        <w:rPr>
          <w:color w:val="000000" w:themeColor="text1"/>
        </w:rPr>
      </w:r>
    </w:p>
    <w:p>
      <w:pPr>
        <w:pStyle w:val="716"/>
        <w:ind w:firstLine="480"/>
        <w:spacing w:line="360" w:lineRule="auto"/>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2.1.4 系统运作反应要求</w:t>
      </w:r>
      <w:r>
        <w:rPr>
          <w:rFonts w:hint="eastAsia" w:ascii="宋体" w:hAnsi="宋体" w:cs="宋体"/>
          <w:color w:val="000000" w:themeColor="text1"/>
          <w:sz w:val="24"/>
          <w:szCs w:val="24"/>
        </w:rPr>
      </w:r>
      <w:r>
        <w:rPr>
          <w:color w:val="000000" w:themeColor="text1"/>
        </w:rPr>
      </w:r>
    </w:p>
    <w:p>
      <w:pPr>
        <w:pStyle w:val="716"/>
        <w:ind w:firstLine="480"/>
        <w:spacing w:line="360" w:lineRule="auto"/>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A.须于2秒内完成由任何工作站Workstation至DDC分站的控制指令。</w:t>
      </w:r>
      <w:r>
        <w:rPr>
          <w:rFonts w:hint="eastAsia" w:ascii="宋体" w:hAnsi="宋体" w:cs="宋体"/>
          <w:color w:val="000000" w:themeColor="text1"/>
          <w:sz w:val="24"/>
          <w:szCs w:val="24"/>
        </w:rPr>
      </w:r>
      <w:r>
        <w:rPr>
          <w:color w:val="000000" w:themeColor="text1"/>
        </w:rPr>
      </w:r>
    </w:p>
    <w:p>
      <w:pPr>
        <w:pStyle w:val="716"/>
        <w:ind w:firstLine="480"/>
        <w:spacing w:line="360" w:lineRule="auto"/>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B.须于5秒内完全显示由数据库存储的记录。</w:t>
      </w:r>
      <w:r>
        <w:rPr>
          <w:rFonts w:hint="eastAsia" w:ascii="宋体" w:hAnsi="宋体" w:cs="宋体"/>
          <w:color w:val="000000" w:themeColor="text1"/>
          <w:sz w:val="24"/>
          <w:szCs w:val="24"/>
        </w:rPr>
      </w:r>
      <w:r>
        <w:rPr>
          <w:color w:val="000000" w:themeColor="text1"/>
        </w:rPr>
      </w:r>
    </w:p>
    <w:p>
      <w:pPr>
        <w:pStyle w:val="716"/>
        <w:ind w:firstLine="480"/>
        <w:spacing w:line="360" w:lineRule="auto"/>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C.须于5秒内更新所有动态数据。</w:t>
      </w:r>
      <w:r>
        <w:rPr>
          <w:rFonts w:hint="eastAsia" w:ascii="宋体" w:hAnsi="宋体" w:cs="宋体"/>
          <w:color w:val="000000" w:themeColor="text1"/>
          <w:sz w:val="24"/>
          <w:szCs w:val="24"/>
        </w:rPr>
      </w:r>
      <w:r>
        <w:rPr>
          <w:color w:val="000000" w:themeColor="text1"/>
        </w:rPr>
      </w:r>
    </w:p>
    <w:p>
      <w:pPr>
        <w:pStyle w:val="716"/>
        <w:ind w:firstLine="480"/>
        <w:spacing w:line="360" w:lineRule="auto"/>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D.须于通讯网络系统及电力故障后约60秒内更新所有层面的数据。</w:t>
      </w:r>
      <w:r>
        <w:rPr>
          <w:rFonts w:hint="eastAsia" w:ascii="宋体" w:hAnsi="宋体" w:cs="宋体"/>
          <w:color w:val="000000" w:themeColor="text1"/>
          <w:sz w:val="24"/>
          <w:szCs w:val="24"/>
        </w:rPr>
      </w:r>
      <w:r>
        <w:rPr>
          <w:color w:val="000000" w:themeColor="text1"/>
        </w:rPr>
      </w:r>
    </w:p>
    <w:p>
      <w:pPr>
        <w:pStyle w:val="716"/>
        <w:ind w:firstLine="480"/>
        <w:spacing w:line="360" w:lineRule="auto"/>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2.1.5 高阶接口</w:t>
      </w:r>
      <w:r>
        <w:rPr>
          <w:rFonts w:hint="eastAsia" w:ascii="宋体" w:hAnsi="宋体" w:cs="宋体"/>
          <w:color w:val="000000" w:themeColor="text1"/>
          <w:sz w:val="24"/>
          <w:szCs w:val="24"/>
        </w:rPr>
      </w:r>
      <w:r>
        <w:rPr>
          <w:color w:val="000000" w:themeColor="text1"/>
        </w:rPr>
      </w:r>
    </w:p>
    <w:p>
      <w:pPr>
        <w:pStyle w:val="716"/>
        <w:ind w:firstLine="480"/>
        <w:spacing w:line="360" w:lineRule="auto"/>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A.为满足系统能与其它系统完全畅通地以高阶接口（High Level Interface）连接，供应商须与其它系统协调有关开放各自系统中的通讯协议（如：OPC）、I/O数据接口及其源代码（Source Code），并确保本系统能与其它系统透过高阶接口互相通讯。开发语言为安全可靠。 </w:t>
      </w:r>
      <w:r>
        <w:rPr>
          <w:rFonts w:hint="eastAsia" w:ascii="宋体" w:hAnsi="宋体" w:cs="宋体"/>
          <w:color w:val="000000" w:themeColor="text1"/>
          <w:sz w:val="24"/>
          <w:szCs w:val="24"/>
        </w:rPr>
      </w:r>
      <w:r>
        <w:rPr>
          <w:color w:val="000000" w:themeColor="text1"/>
        </w:rPr>
      </w:r>
    </w:p>
    <w:p>
      <w:pPr>
        <w:pStyle w:val="716"/>
        <w:ind w:firstLine="480"/>
        <w:spacing w:line="360" w:lineRule="auto"/>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B.须能够以高阶接口方式直接开放式联通以下协议系统：</w:t>
      </w:r>
      <w:r>
        <w:rPr>
          <w:rFonts w:hint="eastAsia" w:ascii="宋体" w:hAnsi="宋体" w:cs="宋体"/>
          <w:color w:val="000000" w:themeColor="text1"/>
          <w:sz w:val="24"/>
          <w:szCs w:val="24"/>
        </w:rPr>
      </w:r>
      <w:r>
        <w:rPr>
          <w:color w:val="000000" w:themeColor="text1"/>
        </w:rPr>
      </w:r>
    </w:p>
    <w:p>
      <w:pPr>
        <w:pStyle w:val="716"/>
        <w:ind w:firstLine="480"/>
        <w:spacing w:line="360" w:lineRule="auto"/>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1.BACnet IP</w:t>
      </w:r>
      <w:r>
        <w:rPr>
          <w:rFonts w:hint="eastAsia" w:ascii="宋体" w:hAnsi="宋体" w:cs="宋体"/>
          <w:color w:val="000000" w:themeColor="text1"/>
          <w:sz w:val="24"/>
          <w:szCs w:val="24"/>
        </w:rPr>
      </w:r>
      <w:r>
        <w:rPr>
          <w:color w:val="000000" w:themeColor="text1"/>
        </w:rPr>
      </w:r>
    </w:p>
    <w:p>
      <w:pPr>
        <w:pStyle w:val="716"/>
        <w:ind w:firstLine="480"/>
        <w:spacing w:line="360" w:lineRule="auto"/>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2.Modbus TCP</w:t>
      </w:r>
      <w:r>
        <w:rPr>
          <w:rFonts w:hint="eastAsia" w:ascii="宋体" w:hAnsi="宋体" w:cs="宋体"/>
          <w:color w:val="000000" w:themeColor="text1"/>
          <w:sz w:val="24"/>
          <w:szCs w:val="24"/>
        </w:rPr>
      </w:r>
      <w:r>
        <w:rPr>
          <w:color w:val="000000" w:themeColor="text1"/>
        </w:rPr>
      </w:r>
    </w:p>
    <w:p>
      <w:pPr>
        <w:pStyle w:val="716"/>
        <w:ind w:firstLine="480"/>
        <w:spacing w:line="360" w:lineRule="auto"/>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3.OPC</w:t>
      </w:r>
      <w:r>
        <w:rPr>
          <w:rFonts w:hint="eastAsia" w:ascii="宋体" w:hAnsi="宋体" w:cs="宋体"/>
          <w:color w:val="000000" w:themeColor="text1"/>
          <w:sz w:val="24"/>
          <w:szCs w:val="24"/>
        </w:rPr>
      </w:r>
      <w:r>
        <w:rPr>
          <w:color w:val="000000" w:themeColor="text1"/>
        </w:rPr>
      </w:r>
    </w:p>
    <w:p>
      <w:pPr>
        <w:pStyle w:val="716"/>
        <w:ind w:firstLine="480"/>
        <w:spacing w:line="360" w:lineRule="auto"/>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C.高阶交接须为交互式实时工作，任何状态变更或报警信号，均为自动报告方式透过计算机局域网络互通至BMS系统。 </w:t>
      </w:r>
      <w:r>
        <w:rPr>
          <w:rFonts w:hint="eastAsia" w:ascii="宋体" w:hAnsi="宋体" w:cs="宋体"/>
          <w:color w:val="000000" w:themeColor="text1"/>
          <w:sz w:val="24"/>
          <w:szCs w:val="24"/>
        </w:rPr>
      </w:r>
      <w:r>
        <w:rPr>
          <w:color w:val="000000" w:themeColor="text1"/>
        </w:rPr>
      </w:r>
    </w:p>
    <w:p>
      <w:pPr>
        <w:pStyle w:val="716"/>
        <w:ind w:firstLine="426"/>
        <w:spacing w:line="360" w:lineRule="auto"/>
        <w:rPr>
          <w:rFonts w:hint="eastAsia" w:ascii="宋体" w:hAnsi="宋体" w:cs="宋体"/>
          <w:b/>
          <w:bCs/>
          <w:color w:val="000000" w:themeColor="text1"/>
          <w:sz w:val="24"/>
          <w:szCs w:val="24"/>
        </w:rPr>
      </w:pPr>
      <w:r>
        <w:rPr>
          <w:rFonts w:hint="eastAsia" w:ascii="宋体" w:hAnsi="宋体" w:cs="宋体"/>
          <w:b/>
          <w:bCs/>
          <w:color w:val="000000" w:themeColor="text1"/>
          <w:sz w:val="24"/>
          <w:szCs w:val="24"/>
        </w:rPr>
        <w:t xml:space="preserve">2.2 材料</w:t>
      </w:r>
      <w:r>
        <w:rPr>
          <w:rFonts w:hint="eastAsia" w:ascii="宋体" w:hAnsi="宋体" w:cs="宋体"/>
          <w:b/>
          <w:bCs/>
          <w:color w:val="000000" w:themeColor="text1"/>
          <w:sz w:val="24"/>
          <w:szCs w:val="24"/>
        </w:rPr>
      </w:r>
      <w:r>
        <w:rPr>
          <w:color w:val="000000" w:themeColor="text1"/>
        </w:rPr>
      </w:r>
    </w:p>
    <w:p>
      <w:pPr>
        <w:pStyle w:val="716"/>
        <w:ind w:firstLine="426"/>
        <w:spacing w:line="360" w:lineRule="auto"/>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2.2.1 总体要求</w:t>
      </w:r>
      <w:r>
        <w:rPr>
          <w:rFonts w:hint="eastAsia" w:ascii="宋体" w:hAnsi="宋体" w:cs="宋体"/>
          <w:color w:val="000000" w:themeColor="text1"/>
          <w:sz w:val="24"/>
          <w:szCs w:val="24"/>
        </w:rPr>
      </w:r>
      <w:r>
        <w:rPr>
          <w:color w:val="000000" w:themeColor="text1"/>
        </w:rPr>
      </w:r>
    </w:p>
    <w:p>
      <w:pPr>
        <w:pStyle w:val="716"/>
        <w:ind w:firstLine="426"/>
        <w:spacing w:line="360" w:lineRule="auto"/>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A.楼宇自控系统的配置必须遵循分散控制、集中监视、资源和信息共享的基本原则，构成一个符合工业化标准的集散型控制系统，并能体现系统的先进性、成熟性、开放性、标准化、可扩展性、安全性与可靠性。</w:t>
      </w:r>
      <w:r>
        <w:rPr>
          <w:rFonts w:hint="eastAsia" w:ascii="宋体" w:hAnsi="宋体" w:cs="宋体"/>
          <w:color w:val="000000" w:themeColor="text1"/>
          <w:sz w:val="24"/>
          <w:szCs w:val="24"/>
        </w:rPr>
      </w:r>
      <w:r>
        <w:rPr>
          <w:color w:val="000000" w:themeColor="text1"/>
        </w:rPr>
      </w:r>
    </w:p>
    <w:p>
      <w:pPr>
        <w:pStyle w:val="716"/>
        <w:ind w:firstLine="426"/>
        <w:spacing w:line="360" w:lineRule="auto"/>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B.系统容量。供应商提供系统须满足日后系统扩展用，最小支持点位不得小于5000点。上述扩展应无需另增传输电缆，分站，改变传感器或控制器，也不需要废弃或更换基本系统的任何部件。即使日后扩容量高出预留扩容量亦只须增加DDC数量，不会影响整个系统结构。中央数据服务软件容量应无限制。</w:t>
      </w:r>
      <w:r>
        <w:rPr>
          <w:rFonts w:hint="eastAsia" w:ascii="宋体" w:hAnsi="宋体" w:cs="宋体"/>
          <w:color w:val="000000" w:themeColor="text1"/>
          <w:sz w:val="24"/>
          <w:szCs w:val="24"/>
        </w:rPr>
      </w:r>
      <w:r>
        <w:rPr>
          <w:color w:val="000000" w:themeColor="text1"/>
        </w:rPr>
      </w:r>
    </w:p>
    <w:p>
      <w:pPr>
        <w:pStyle w:val="716"/>
        <w:ind w:firstLine="426"/>
        <w:spacing w:line="360" w:lineRule="auto"/>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C.系统的扩容量能增设不少于15%备用输入及输出连接口（I/O Port）以满足日后有需要额外增加的监控点。</w:t>
      </w:r>
      <w:r>
        <w:rPr>
          <w:rFonts w:hint="eastAsia" w:ascii="宋体" w:hAnsi="宋体" w:cs="宋体"/>
          <w:color w:val="000000" w:themeColor="text1"/>
          <w:sz w:val="24"/>
          <w:szCs w:val="24"/>
        </w:rPr>
      </w:r>
      <w:r>
        <w:rPr>
          <w:color w:val="000000" w:themeColor="text1"/>
        </w:rPr>
      </w:r>
    </w:p>
    <w:p>
      <w:pPr>
        <w:pStyle w:val="716"/>
        <w:ind w:firstLine="426"/>
        <w:spacing w:line="360" w:lineRule="auto"/>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D.为保证系统稳定性，一个以太网型现场数字控制器（IP Controller）不允许下挂超过10个以上扩展模块。主要空调设备需采用一对一控制。</w:t>
      </w:r>
      <w:r>
        <w:rPr>
          <w:rFonts w:hint="eastAsia" w:ascii="宋体" w:hAnsi="宋体" w:cs="宋体"/>
          <w:color w:val="000000" w:themeColor="text1"/>
          <w:sz w:val="24"/>
          <w:szCs w:val="24"/>
        </w:rPr>
      </w:r>
      <w:r>
        <w:rPr>
          <w:color w:val="000000" w:themeColor="text1"/>
        </w:rPr>
      </w:r>
    </w:p>
    <w:p>
      <w:pPr>
        <w:pStyle w:val="716"/>
        <w:ind w:firstLine="426"/>
        <w:spacing w:line="360" w:lineRule="auto"/>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E.管理软件、直接控制器(DDC)必须同时具有BACnet、Modbus协议。</w:t>
      </w:r>
      <w:r>
        <w:rPr>
          <w:rFonts w:hint="eastAsia" w:ascii="宋体" w:hAnsi="宋体" w:cs="宋体"/>
          <w:color w:val="000000" w:themeColor="text1"/>
          <w:sz w:val="24"/>
          <w:szCs w:val="24"/>
        </w:rPr>
      </w:r>
      <w:r>
        <w:rPr>
          <w:color w:val="000000" w:themeColor="text1"/>
        </w:rPr>
      </w:r>
    </w:p>
    <w:p>
      <w:pPr>
        <w:pStyle w:val="716"/>
        <w:ind w:firstLine="426"/>
        <w:spacing w:line="360" w:lineRule="auto"/>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2.2.2 系统架构的开放性和可集成程度要求 </w:t>
      </w:r>
      <w:r>
        <w:rPr>
          <w:rFonts w:hint="eastAsia" w:ascii="宋体" w:hAnsi="宋体" w:cs="宋体"/>
          <w:color w:val="000000" w:themeColor="text1"/>
          <w:sz w:val="24"/>
          <w:szCs w:val="24"/>
        </w:rPr>
      </w:r>
      <w:r>
        <w:rPr>
          <w:color w:val="000000" w:themeColor="text1"/>
        </w:rPr>
      </w:r>
    </w:p>
    <w:p>
      <w:pPr>
        <w:pStyle w:val="716"/>
        <w:ind w:firstLine="426"/>
        <w:spacing w:line="360" w:lineRule="auto"/>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A.楼宇自控系统需要集成的系统包括：</w:t>
      </w:r>
      <w:r>
        <w:rPr>
          <w:rFonts w:hint="eastAsia" w:ascii="宋体" w:hAnsi="宋体" w:cs="宋体"/>
          <w:color w:val="000000" w:themeColor="text1"/>
          <w:sz w:val="24"/>
          <w:szCs w:val="24"/>
        </w:rPr>
      </w:r>
      <w:r>
        <w:rPr>
          <w:color w:val="000000" w:themeColor="text1"/>
        </w:rPr>
      </w:r>
    </w:p>
    <w:p>
      <w:pPr>
        <w:pStyle w:val="716"/>
        <w:ind w:firstLine="426"/>
        <w:spacing w:line="360" w:lineRule="auto"/>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1.冷水机组</w:t>
      </w:r>
      <w:r>
        <w:rPr>
          <w:rFonts w:hint="eastAsia" w:ascii="宋体" w:hAnsi="宋体" w:cs="宋体"/>
          <w:color w:val="000000" w:themeColor="text1"/>
          <w:sz w:val="24"/>
          <w:szCs w:val="24"/>
        </w:rPr>
      </w:r>
      <w:r>
        <w:rPr>
          <w:color w:val="000000" w:themeColor="text1"/>
        </w:rPr>
      </w:r>
    </w:p>
    <w:p>
      <w:pPr>
        <w:pStyle w:val="716"/>
        <w:ind w:firstLine="426"/>
        <w:spacing w:line="360" w:lineRule="auto"/>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2.锅炉系统</w:t>
      </w:r>
      <w:r>
        <w:rPr>
          <w:rFonts w:hint="eastAsia" w:ascii="宋体" w:hAnsi="宋体" w:cs="宋体"/>
          <w:color w:val="000000" w:themeColor="text1"/>
          <w:sz w:val="24"/>
          <w:szCs w:val="24"/>
        </w:rPr>
      </w:r>
      <w:r>
        <w:rPr>
          <w:color w:val="000000" w:themeColor="text1"/>
        </w:rPr>
      </w:r>
    </w:p>
    <w:p>
      <w:pPr>
        <w:pStyle w:val="716"/>
        <w:ind w:firstLine="426"/>
        <w:spacing w:line="360" w:lineRule="auto"/>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3.医疗气体系统</w:t>
      </w:r>
      <w:r>
        <w:rPr>
          <w:rFonts w:hint="eastAsia" w:ascii="宋体" w:hAnsi="宋体" w:cs="宋体"/>
          <w:color w:val="000000" w:themeColor="text1"/>
          <w:sz w:val="24"/>
          <w:szCs w:val="24"/>
        </w:rPr>
      </w:r>
      <w:r>
        <w:rPr>
          <w:color w:val="000000" w:themeColor="text1"/>
        </w:rPr>
      </w:r>
    </w:p>
    <w:p>
      <w:pPr>
        <w:pStyle w:val="716"/>
        <w:ind w:firstLine="426"/>
        <w:spacing w:line="360" w:lineRule="auto"/>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4.生活水系统</w:t>
      </w:r>
      <w:r>
        <w:rPr>
          <w:rFonts w:hint="eastAsia" w:ascii="宋体" w:hAnsi="宋体" w:cs="宋体"/>
          <w:color w:val="000000" w:themeColor="text1"/>
          <w:sz w:val="24"/>
          <w:szCs w:val="24"/>
        </w:rPr>
      </w:r>
      <w:r>
        <w:rPr>
          <w:color w:val="000000" w:themeColor="text1"/>
        </w:rPr>
      </w:r>
    </w:p>
    <w:p>
      <w:pPr>
        <w:pStyle w:val="716"/>
        <w:ind w:firstLine="426"/>
        <w:spacing w:line="360" w:lineRule="auto"/>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5.UPS电源系统</w:t>
      </w:r>
      <w:r>
        <w:rPr>
          <w:rFonts w:hint="eastAsia" w:ascii="宋体" w:hAnsi="宋体" w:cs="宋体"/>
          <w:color w:val="000000" w:themeColor="text1"/>
          <w:sz w:val="24"/>
          <w:szCs w:val="24"/>
        </w:rPr>
      </w:r>
      <w:r>
        <w:rPr>
          <w:color w:val="000000" w:themeColor="text1"/>
        </w:rPr>
      </w:r>
    </w:p>
    <w:p>
      <w:pPr>
        <w:pStyle w:val="716"/>
        <w:ind w:firstLine="426"/>
        <w:spacing w:line="360" w:lineRule="auto"/>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6.净化空调系统</w:t>
      </w:r>
      <w:r>
        <w:rPr>
          <w:rFonts w:hint="eastAsia" w:ascii="宋体" w:hAnsi="宋体" w:cs="宋体"/>
          <w:color w:val="000000" w:themeColor="text1"/>
          <w:sz w:val="24"/>
          <w:szCs w:val="24"/>
        </w:rPr>
      </w:r>
      <w:r>
        <w:rPr>
          <w:color w:val="000000" w:themeColor="text1"/>
        </w:rPr>
      </w:r>
    </w:p>
    <w:p>
      <w:pPr>
        <w:pStyle w:val="716"/>
        <w:ind w:firstLine="426"/>
        <w:spacing w:line="360" w:lineRule="auto"/>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B.楼宇自控系统还需要对上一层面弱电系统集成进行开放，便于弱电系统对楼宇自控本身进行集成。要求开放的协议可以是：</w:t>
      </w:r>
      <w:r>
        <w:rPr>
          <w:rFonts w:hint="eastAsia" w:ascii="宋体" w:hAnsi="宋体" w:cs="宋体"/>
          <w:color w:val="000000" w:themeColor="text1"/>
          <w:sz w:val="24"/>
          <w:szCs w:val="24"/>
        </w:rPr>
      </w:r>
      <w:r>
        <w:rPr>
          <w:color w:val="000000" w:themeColor="text1"/>
        </w:rPr>
      </w:r>
    </w:p>
    <w:p>
      <w:pPr>
        <w:pStyle w:val="716"/>
        <w:ind w:firstLine="426"/>
        <w:spacing w:line="360" w:lineRule="auto"/>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1.Modbus TCP、OPCUA</w:t>
      </w:r>
      <w:r>
        <w:rPr>
          <w:rFonts w:hint="eastAsia" w:ascii="宋体" w:hAnsi="宋体" w:cs="宋体"/>
          <w:color w:val="000000" w:themeColor="text1"/>
          <w:sz w:val="24"/>
          <w:szCs w:val="24"/>
        </w:rPr>
      </w:r>
      <w:r>
        <w:rPr>
          <w:color w:val="000000" w:themeColor="text1"/>
        </w:rPr>
      </w:r>
    </w:p>
    <w:p>
      <w:pPr>
        <w:pStyle w:val="716"/>
        <w:ind w:firstLine="426"/>
        <w:spacing w:line="360" w:lineRule="auto"/>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C.数据库层面的开放支持要求，系统必须至少支持以下所列出的数据库软件，用户只需根据需要定制相关的软件：</w:t>
      </w:r>
      <w:r>
        <w:rPr>
          <w:rFonts w:hint="eastAsia" w:ascii="宋体" w:hAnsi="宋体" w:cs="宋体"/>
          <w:color w:val="000000" w:themeColor="text1"/>
          <w:sz w:val="24"/>
          <w:szCs w:val="24"/>
        </w:rPr>
      </w:r>
      <w:r>
        <w:rPr>
          <w:color w:val="000000" w:themeColor="text1"/>
        </w:rPr>
      </w:r>
    </w:p>
    <w:p>
      <w:pPr>
        <w:pStyle w:val="716"/>
        <w:ind w:firstLine="426"/>
        <w:spacing w:line="360" w:lineRule="auto"/>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1.MySQL</w:t>
      </w:r>
      <w:r>
        <w:rPr>
          <w:rFonts w:hint="eastAsia" w:ascii="宋体" w:hAnsi="宋体" w:cs="宋体"/>
          <w:color w:val="000000" w:themeColor="text1"/>
          <w:sz w:val="24"/>
          <w:szCs w:val="24"/>
        </w:rPr>
      </w:r>
      <w:r>
        <w:rPr>
          <w:color w:val="000000" w:themeColor="text1"/>
        </w:rPr>
      </w:r>
    </w:p>
    <w:p>
      <w:pPr>
        <w:pStyle w:val="716"/>
        <w:ind w:firstLine="426"/>
        <w:spacing w:line="360" w:lineRule="auto"/>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D.对开放系统的支持：系统必须直接支持以下所有的开放协议以便于BMS集成其他系统，而无须将这些协议转换为其他标准 / 非标准协议。这些协议包括：</w:t>
      </w:r>
      <w:r>
        <w:rPr>
          <w:rFonts w:hint="eastAsia" w:ascii="宋体" w:hAnsi="宋体" w:cs="宋体"/>
          <w:color w:val="000000" w:themeColor="text1"/>
          <w:sz w:val="24"/>
          <w:szCs w:val="24"/>
        </w:rPr>
      </w:r>
      <w:r>
        <w:rPr>
          <w:color w:val="000000" w:themeColor="text1"/>
        </w:rPr>
      </w:r>
    </w:p>
    <w:p>
      <w:pPr>
        <w:pStyle w:val="716"/>
        <w:ind w:firstLine="426"/>
        <w:spacing w:line="360" w:lineRule="auto"/>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1.BACnet IP</w:t>
      </w:r>
      <w:r>
        <w:rPr>
          <w:rFonts w:hint="eastAsia" w:ascii="宋体" w:hAnsi="宋体" w:cs="宋体"/>
          <w:color w:val="000000" w:themeColor="text1"/>
          <w:sz w:val="24"/>
          <w:szCs w:val="24"/>
        </w:rPr>
      </w:r>
      <w:r>
        <w:rPr>
          <w:color w:val="000000" w:themeColor="text1"/>
        </w:rPr>
      </w:r>
    </w:p>
    <w:p>
      <w:pPr>
        <w:pStyle w:val="716"/>
        <w:ind w:firstLine="426"/>
        <w:spacing w:line="360" w:lineRule="auto"/>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2.Modbus RTU、Modbus TCP</w:t>
      </w:r>
      <w:r>
        <w:rPr>
          <w:rFonts w:hint="eastAsia" w:ascii="宋体" w:hAnsi="宋体" w:cs="宋体"/>
          <w:color w:val="000000" w:themeColor="text1"/>
          <w:sz w:val="24"/>
          <w:szCs w:val="24"/>
        </w:rPr>
      </w:r>
      <w:r>
        <w:rPr>
          <w:color w:val="000000" w:themeColor="text1"/>
        </w:rPr>
      </w:r>
    </w:p>
    <w:p>
      <w:pPr>
        <w:pStyle w:val="716"/>
        <w:ind w:firstLine="426"/>
        <w:spacing w:line="360" w:lineRule="auto"/>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3.OPC UA</w:t>
      </w:r>
      <w:r>
        <w:rPr>
          <w:rFonts w:hint="eastAsia" w:ascii="宋体" w:hAnsi="宋体" w:cs="宋体"/>
          <w:color w:val="000000" w:themeColor="text1"/>
          <w:sz w:val="24"/>
          <w:szCs w:val="24"/>
        </w:rPr>
      </w:r>
      <w:r>
        <w:rPr>
          <w:color w:val="000000" w:themeColor="text1"/>
        </w:rPr>
      </w:r>
    </w:p>
    <w:p>
      <w:pPr>
        <w:pStyle w:val="716"/>
        <w:ind w:firstLine="426"/>
        <w:spacing w:line="360" w:lineRule="auto"/>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E.针对私有非开放协议的系统集成，系统必须为最终用户提供免费的工具软件包以及应用程序编程接口（API）。工具软件包可以让用户管理和集成多种协议。而且可以实现本地控制和通过网络进行远程管理。</w:t>
      </w:r>
      <w:r>
        <w:rPr>
          <w:rFonts w:hint="eastAsia" w:ascii="宋体" w:hAnsi="宋体" w:cs="宋体"/>
          <w:color w:val="000000" w:themeColor="text1"/>
          <w:sz w:val="24"/>
          <w:szCs w:val="24"/>
        </w:rPr>
      </w:r>
      <w:r>
        <w:rPr>
          <w:color w:val="000000" w:themeColor="text1"/>
        </w:rPr>
      </w:r>
    </w:p>
    <w:p>
      <w:pPr>
        <w:pStyle w:val="716"/>
        <w:ind w:firstLine="426"/>
        <w:spacing w:line="360" w:lineRule="auto"/>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2.2.3网络</w:t>
      </w:r>
      <w:r>
        <w:rPr>
          <w:rFonts w:hint="eastAsia" w:ascii="宋体" w:hAnsi="宋体" w:cs="宋体"/>
          <w:color w:val="000000" w:themeColor="text1"/>
          <w:sz w:val="24"/>
          <w:szCs w:val="24"/>
        </w:rPr>
      </w:r>
      <w:r>
        <w:rPr>
          <w:color w:val="000000" w:themeColor="text1"/>
        </w:rPr>
      </w:r>
    </w:p>
    <w:p>
      <w:pPr>
        <w:pStyle w:val="716"/>
        <w:ind w:firstLine="426"/>
        <w:spacing w:line="360" w:lineRule="auto"/>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A.楼宇自控系统所使用的计算机局域网络（Local Area Network；LAN）必须为100Mbps以太网络，并且支持BACnet IP、MODBUS TCP 、OPCUA以便可以最大程度地集成楼宇数据进入企业信息系统。系统需提供对多个网络型直接控制器、用户工作站。如需要，还有对数据服务器的支持。</w:t>
      </w:r>
      <w:r>
        <w:rPr>
          <w:rFonts w:hint="eastAsia" w:ascii="宋体" w:hAnsi="宋体" w:cs="宋体"/>
          <w:color w:val="000000" w:themeColor="text1"/>
          <w:sz w:val="24"/>
          <w:szCs w:val="24"/>
        </w:rPr>
      </w:r>
      <w:r>
        <w:rPr>
          <w:color w:val="000000" w:themeColor="text1"/>
        </w:rPr>
      </w:r>
    </w:p>
    <w:p>
      <w:pPr>
        <w:pStyle w:val="716"/>
        <w:ind w:firstLine="426"/>
        <w:spacing w:line="360" w:lineRule="auto"/>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B.局域网络LAN的最低物理和媒介访问需求：</w:t>
      </w:r>
      <w:r>
        <w:rPr>
          <w:rFonts w:hint="eastAsia" w:ascii="宋体" w:hAnsi="宋体" w:cs="宋体"/>
          <w:color w:val="000000" w:themeColor="text1"/>
          <w:sz w:val="24"/>
          <w:szCs w:val="24"/>
        </w:rPr>
      </w:r>
      <w:r>
        <w:rPr>
          <w:color w:val="000000" w:themeColor="text1"/>
        </w:rPr>
      </w:r>
    </w:p>
    <w:p>
      <w:pPr>
        <w:pStyle w:val="716"/>
        <w:ind w:firstLine="426"/>
        <w:spacing w:line="360" w:lineRule="auto"/>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1.Ethernet;IEEE standard 802.3</w:t>
      </w:r>
      <w:r>
        <w:rPr>
          <w:rFonts w:hint="eastAsia" w:ascii="宋体" w:hAnsi="宋体" w:cs="宋体"/>
          <w:color w:val="000000" w:themeColor="text1"/>
          <w:sz w:val="24"/>
          <w:szCs w:val="24"/>
        </w:rPr>
      </w:r>
      <w:r>
        <w:rPr>
          <w:color w:val="000000" w:themeColor="text1"/>
        </w:rPr>
      </w:r>
    </w:p>
    <w:p>
      <w:pPr>
        <w:pStyle w:val="716"/>
        <w:ind w:firstLine="426"/>
        <w:spacing w:line="360" w:lineRule="auto"/>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2.Cable;100 Base-T,UTP-8 wire，category 5</w:t>
      </w:r>
      <w:r>
        <w:rPr>
          <w:rFonts w:hint="eastAsia" w:ascii="宋体" w:hAnsi="宋体" w:cs="宋体"/>
          <w:color w:val="000000" w:themeColor="text1"/>
          <w:sz w:val="24"/>
          <w:szCs w:val="24"/>
        </w:rPr>
      </w:r>
      <w:r>
        <w:rPr>
          <w:color w:val="000000" w:themeColor="text1"/>
        </w:rPr>
      </w:r>
    </w:p>
    <w:p>
      <w:pPr>
        <w:pStyle w:val="716"/>
        <w:ind w:firstLine="426"/>
        <w:spacing w:line="360" w:lineRule="auto"/>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3.Minimum throughput;100Mbps.</w:t>
      </w:r>
      <w:r>
        <w:rPr>
          <w:rFonts w:hint="eastAsia" w:ascii="宋体" w:hAnsi="宋体" w:cs="宋体"/>
          <w:color w:val="000000" w:themeColor="text1"/>
          <w:sz w:val="24"/>
          <w:szCs w:val="24"/>
        </w:rPr>
      </w:r>
      <w:r>
        <w:rPr>
          <w:color w:val="000000" w:themeColor="text1"/>
        </w:rPr>
      </w:r>
    </w:p>
    <w:p>
      <w:pPr>
        <w:pStyle w:val="716"/>
        <w:ind w:firstLine="426"/>
        <w:spacing w:line="360" w:lineRule="auto"/>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C.局域网需支持环网协议，交换机设备需支持菊连，支持链路冗余，故障自愈功能。</w:t>
      </w:r>
      <w:r>
        <w:rPr>
          <w:rFonts w:hint="eastAsia" w:ascii="宋体" w:hAnsi="宋体" w:cs="宋体"/>
          <w:color w:val="000000" w:themeColor="text1"/>
          <w:sz w:val="24"/>
          <w:szCs w:val="24"/>
        </w:rPr>
      </w:r>
      <w:r>
        <w:rPr>
          <w:color w:val="000000" w:themeColor="text1"/>
        </w:rPr>
      </w:r>
    </w:p>
    <w:p>
      <w:pPr>
        <w:pStyle w:val="716"/>
        <w:ind w:firstLine="426"/>
        <w:spacing w:line="360" w:lineRule="auto"/>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2.2.4 网络架构要求</w:t>
      </w:r>
      <w:r>
        <w:rPr>
          <w:rFonts w:hint="eastAsia" w:ascii="宋体" w:hAnsi="宋体" w:cs="宋体"/>
          <w:color w:val="000000" w:themeColor="text1"/>
          <w:sz w:val="24"/>
          <w:szCs w:val="24"/>
        </w:rPr>
      </w:r>
      <w:r>
        <w:rPr>
          <w:color w:val="000000" w:themeColor="text1"/>
        </w:rPr>
      </w:r>
    </w:p>
    <w:p>
      <w:pPr>
        <w:pStyle w:val="716"/>
        <w:ind w:firstLine="426"/>
        <w:spacing w:line="360" w:lineRule="auto"/>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A.本项目的网络架构应该是由两级网络构成。</w:t>
      </w:r>
      <w:r>
        <w:rPr>
          <w:rFonts w:hint="eastAsia" w:ascii="宋体" w:hAnsi="宋体" w:cs="宋体"/>
          <w:color w:val="000000" w:themeColor="text1"/>
          <w:sz w:val="24"/>
          <w:szCs w:val="24"/>
        </w:rPr>
      </w:r>
      <w:r>
        <w:rPr>
          <w:color w:val="000000" w:themeColor="text1"/>
        </w:rPr>
      </w:r>
    </w:p>
    <w:p>
      <w:pPr>
        <w:pStyle w:val="716"/>
        <w:ind w:firstLine="426"/>
        <w:spacing w:line="360" w:lineRule="auto"/>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B.系统网络结构模式是集散型控制的方式，由管理层网络和监控层网络组成。一级网络为管理层网络，实际可以是院内的计算机网络系统或单独搭建的专门用于BMS的局域网；二级网络为院内的现场控制TCP网络。</w:t>
      </w:r>
      <w:r>
        <w:rPr>
          <w:rFonts w:hint="eastAsia" w:ascii="宋体" w:hAnsi="宋体" w:cs="宋体"/>
          <w:color w:val="000000" w:themeColor="text1"/>
          <w:sz w:val="24"/>
          <w:szCs w:val="24"/>
        </w:rPr>
      </w:r>
      <w:r>
        <w:rPr>
          <w:color w:val="000000" w:themeColor="text1"/>
        </w:rPr>
      </w:r>
    </w:p>
    <w:p>
      <w:pPr>
        <w:pStyle w:val="716"/>
        <w:ind w:firstLine="426"/>
        <w:spacing w:line="360" w:lineRule="auto"/>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C.管理层网络：为TCP/IP的网络传输，数据传输速率不低于100Mbps。此层运行的设备包括：</w:t>
      </w:r>
      <w:r>
        <w:rPr>
          <w:rFonts w:hint="eastAsia" w:ascii="宋体" w:hAnsi="宋体" w:cs="宋体"/>
          <w:color w:val="000000" w:themeColor="text1"/>
          <w:sz w:val="24"/>
          <w:szCs w:val="24"/>
        </w:rPr>
      </w:r>
      <w:r>
        <w:rPr>
          <w:color w:val="000000" w:themeColor="text1"/>
        </w:rPr>
      </w:r>
    </w:p>
    <w:p>
      <w:pPr>
        <w:pStyle w:val="716"/>
        <w:ind w:firstLine="426"/>
        <w:spacing w:line="360" w:lineRule="auto"/>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1.建筑管理系统数据服务器1台：为BMS核心服务器，设置在BMS系统控制中心。</w:t>
      </w:r>
      <w:r>
        <w:rPr>
          <w:rFonts w:hint="eastAsia" w:ascii="宋体" w:hAnsi="宋体" w:cs="宋体"/>
          <w:color w:val="000000" w:themeColor="text1"/>
          <w:sz w:val="24"/>
          <w:szCs w:val="24"/>
        </w:rPr>
      </w:r>
      <w:r>
        <w:rPr>
          <w:color w:val="000000" w:themeColor="text1"/>
        </w:rPr>
      </w:r>
    </w:p>
    <w:p>
      <w:pPr>
        <w:pStyle w:val="716"/>
        <w:ind w:firstLine="426"/>
        <w:spacing w:line="360" w:lineRule="auto"/>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2.建筑管理操作站：在此层运行的经授权的任何PC工作站，可以在网络的任意位置。</w:t>
      </w:r>
      <w:r>
        <w:rPr>
          <w:rFonts w:hint="eastAsia" w:ascii="宋体" w:hAnsi="宋体" w:cs="宋体"/>
          <w:color w:val="000000" w:themeColor="text1"/>
          <w:sz w:val="24"/>
          <w:szCs w:val="24"/>
        </w:rPr>
      </w:r>
      <w:r>
        <w:rPr>
          <w:color w:val="000000" w:themeColor="text1"/>
        </w:rPr>
      </w:r>
    </w:p>
    <w:p>
      <w:pPr>
        <w:pStyle w:val="716"/>
        <w:ind w:firstLine="426"/>
        <w:spacing w:line="360" w:lineRule="auto"/>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3.以太网路由器及接口路由器。</w:t>
      </w:r>
      <w:r>
        <w:rPr>
          <w:rFonts w:hint="eastAsia" w:ascii="宋体" w:hAnsi="宋体" w:cs="宋体"/>
          <w:color w:val="000000" w:themeColor="text1"/>
          <w:sz w:val="24"/>
          <w:szCs w:val="24"/>
        </w:rPr>
      </w:r>
      <w:r>
        <w:rPr>
          <w:color w:val="000000" w:themeColor="text1"/>
        </w:rPr>
      </w:r>
    </w:p>
    <w:p>
      <w:pPr>
        <w:pStyle w:val="716"/>
        <w:ind w:firstLine="426"/>
        <w:spacing w:line="360" w:lineRule="auto"/>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D.管理层网络主要功能是将院内的机电设备进行集中管理并监控其运行。在最短的时间内传输大量的数据到网络服务器，及时完成数据采集任务，从而使网络服务器能够根据数据统计计算出合适的控制参数，保证可靠的通讯联接以及快速的响应速度。</w:t>
      </w:r>
      <w:r>
        <w:rPr>
          <w:rFonts w:hint="eastAsia" w:ascii="宋体" w:hAnsi="宋体" w:cs="宋体"/>
          <w:color w:val="000000" w:themeColor="text1"/>
          <w:sz w:val="24"/>
          <w:szCs w:val="24"/>
        </w:rPr>
      </w:r>
      <w:r>
        <w:rPr>
          <w:color w:val="000000" w:themeColor="text1"/>
        </w:rPr>
      </w:r>
    </w:p>
    <w:p>
      <w:pPr>
        <w:pStyle w:val="716"/>
        <w:ind w:firstLine="426"/>
        <w:spacing w:line="360" w:lineRule="auto"/>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E.控制层网络：采用先进完善的TCP网络技术，遵守TCP标准协议。</w:t>
      </w:r>
      <w:r>
        <w:rPr>
          <w:rFonts w:hint="eastAsia" w:ascii="宋体" w:hAnsi="宋体" w:cs="宋体"/>
          <w:color w:val="000000" w:themeColor="text1"/>
          <w:sz w:val="24"/>
          <w:szCs w:val="24"/>
        </w:rPr>
      </w:r>
      <w:r>
        <w:rPr>
          <w:color w:val="000000" w:themeColor="text1"/>
        </w:rPr>
      </w:r>
    </w:p>
    <w:p>
      <w:pPr>
        <w:pStyle w:val="716"/>
        <w:ind w:firstLine="426"/>
        <w:spacing w:line="360" w:lineRule="auto"/>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F.控制层网络：控制层中所有的设备控制器控制层网络以点对点的方式通讯，不依赖于上层设备。网络可连结实时性强的现场数字控制器，智能仪表、变频器等。现场数字控制器（DDC）可独立实现现场控制和调节功能。</w:t>
      </w:r>
      <w:r>
        <w:rPr>
          <w:rFonts w:hint="eastAsia" w:ascii="宋体" w:hAnsi="宋体" w:cs="宋体"/>
          <w:color w:val="000000" w:themeColor="text1"/>
          <w:sz w:val="24"/>
          <w:szCs w:val="24"/>
        </w:rPr>
      </w:r>
      <w:r>
        <w:rPr>
          <w:color w:val="000000" w:themeColor="text1"/>
        </w:rPr>
      </w:r>
    </w:p>
    <w:p>
      <w:pPr>
        <w:pStyle w:val="716"/>
        <w:ind w:firstLine="426"/>
        <w:spacing w:line="360" w:lineRule="auto"/>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G.管理层软件架构必须使用基于Web服务的网络架构；服务器和客户端的结构采用浏览器/服务器（B/S）架构。</w:t>
      </w:r>
      <w:r>
        <w:rPr>
          <w:rFonts w:hint="eastAsia" w:ascii="宋体" w:hAnsi="宋体" w:cs="宋体"/>
          <w:color w:val="000000" w:themeColor="text1"/>
          <w:sz w:val="24"/>
          <w:szCs w:val="24"/>
        </w:rPr>
      </w:r>
      <w:r>
        <w:rPr>
          <w:color w:val="000000" w:themeColor="text1"/>
        </w:rPr>
      </w:r>
    </w:p>
    <w:p>
      <w:pPr>
        <w:pStyle w:val="716"/>
        <w:ind w:firstLine="426"/>
        <w:spacing w:line="360" w:lineRule="auto"/>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1.客户机软件可以采用任何一种标准的Internet浏览器，包括Microsoft IE、Firefox、Chrome等。客户机不需再安装任何插件程序即可浏览数据Web服务器。</w:t>
      </w:r>
      <w:r>
        <w:rPr>
          <w:rFonts w:hint="eastAsia" w:ascii="宋体" w:hAnsi="宋体" w:cs="宋体"/>
          <w:color w:val="000000" w:themeColor="text1"/>
          <w:sz w:val="24"/>
          <w:szCs w:val="24"/>
        </w:rPr>
      </w:r>
      <w:r>
        <w:rPr>
          <w:color w:val="000000" w:themeColor="text1"/>
        </w:rPr>
      </w:r>
    </w:p>
    <w:p>
      <w:pPr>
        <w:pStyle w:val="716"/>
        <w:ind w:firstLine="426"/>
        <w:spacing w:line="360" w:lineRule="auto"/>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2.浏览器客户机的数量必须没有实质性的限制，并且除浏览器程序外无须安装任何附加程序。</w:t>
      </w:r>
      <w:r>
        <w:rPr>
          <w:rFonts w:hint="eastAsia" w:ascii="宋体" w:hAnsi="宋体" w:cs="宋体"/>
          <w:color w:val="000000" w:themeColor="text1"/>
          <w:sz w:val="24"/>
          <w:szCs w:val="24"/>
        </w:rPr>
      </w:r>
      <w:r>
        <w:rPr>
          <w:color w:val="000000" w:themeColor="text1"/>
        </w:rPr>
      </w:r>
    </w:p>
    <w:p>
      <w:pPr>
        <w:pStyle w:val="716"/>
        <w:ind w:firstLine="426"/>
        <w:spacing w:line="360" w:lineRule="auto"/>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3.不限制同一时刻有多少浏览器客户机同时访问系统。</w:t>
      </w:r>
      <w:r>
        <w:rPr>
          <w:rFonts w:hint="eastAsia" w:ascii="宋体" w:hAnsi="宋体" w:cs="宋体"/>
          <w:color w:val="000000" w:themeColor="text1"/>
          <w:sz w:val="24"/>
          <w:szCs w:val="24"/>
        </w:rPr>
      </w:r>
      <w:r>
        <w:rPr>
          <w:color w:val="000000" w:themeColor="text1"/>
        </w:rPr>
      </w:r>
    </w:p>
    <w:p>
      <w:pPr>
        <w:pStyle w:val="716"/>
        <w:ind w:firstLine="426"/>
        <w:spacing w:line="360" w:lineRule="auto"/>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1.2.5 数据采集与保存</w:t>
      </w:r>
      <w:r>
        <w:rPr>
          <w:rFonts w:hint="eastAsia" w:ascii="宋体" w:hAnsi="宋体" w:cs="宋体"/>
          <w:color w:val="000000" w:themeColor="text1"/>
          <w:sz w:val="24"/>
          <w:szCs w:val="24"/>
        </w:rPr>
      </w:r>
      <w:r>
        <w:rPr>
          <w:color w:val="000000" w:themeColor="text1"/>
        </w:rPr>
      </w:r>
    </w:p>
    <w:p>
      <w:pPr>
        <w:pStyle w:val="716"/>
        <w:ind w:firstLine="426"/>
        <w:spacing w:line="360" w:lineRule="auto"/>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A.系统数据服务器必须能够采集楼宇中所有来源以及所有类型的数据，并可以将这些数据存储在系统服务器本身，以及今后使用这些数据。</w:t>
      </w:r>
      <w:r>
        <w:rPr>
          <w:rFonts w:hint="eastAsia" w:ascii="宋体" w:hAnsi="宋体" w:cs="宋体"/>
          <w:color w:val="000000" w:themeColor="text1"/>
          <w:sz w:val="24"/>
          <w:szCs w:val="24"/>
        </w:rPr>
      </w:r>
      <w:r>
        <w:rPr>
          <w:color w:val="000000" w:themeColor="text1"/>
        </w:rPr>
      </w:r>
    </w:p>
    <w:p>
      <w:pPr>
        <w:pStyle w:val="716"/>
        <w:ind w:firstLine="426"/>
        <w:spacing w:line="360" w:lineRule="auto"/>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B.数据存储可以通过日志记录（Log）的方式实现。系统数据服务器的数据采集功能至少要具备以下这些可以配置的特性： </w:t>
      </w:r>
      <w:r>
        <w:rPr>
          <w:rFonts w:hint="eastAsia" w:ascii="宋体" w:hAnsi="宋体" w:cs="宋体"/>
          <w:color w:val="000000" w:themeColor="text1"/>
          <w:sz w:val="24"/>
          <w:szCs w:val="24"/>
        </w:rPr>
      </w:r>
      <w:r>
        <w:rPr>
          <w:color w:val="000000" w:themeColor="text1"/>
        </w:rPr>
      </w:r>
    </w:p>
    <w:p>
      <w:pPr>
        <w:pStyle w:val="716"/>
        <w:ind w:firstLine="426"/>
        <w:spacing w:line="360" w:lineRule="auto"/>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1.根据时间间隔和偏差定义记录；</w:t>
      </w:r>
      <w:r>
        <w:rPr>
          <w:rFonts w:hint="eastAsia" w:ascii="宋体" w:hAnsi="宋体" w:cs="宋体"/>
          <w:color w:val="000000" w:themeColor="text1"/>
          <w:sz w:val="24"/>
          <w:szCs w:val="24"/>
        </w:rPr>
      </w:r>
      <w:r>
        <w:rPr>
          <w:color w:val="000000" w:themeColor="text1"/>
        </w:rPr>
      </w:r>
    </w:p>
    <w:p>
      <w:pPr>
        <w:pStyle w:val="716"/>
        <w:ind w:firstLine="426"/>
        <w:spacing w:line="360" w:lineRule="auto"/>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2.对于时间间隔记录，可以配置为一天的某时刻、一周的某天，获按照采样周期进行；</w:t>
      </w:r>
      <w:r>
        <w:rPr>
          <w:rFonts w:hint="eastAsia" w:ascii="宋体" w:hAnsi="宋体" w:cs="宋体"/>
          <w:color w:val="000000" w:themeColor="text1"/>
          <w:sz w:val="24"/>
          <w:szCs w:val="24"/>
        </w:rPr>
      </w:r>
      <w:r>
        <w:rPr>
          <w:color w:val="000000" w:themeColor="text1"/>
        </w:rPr>
      </w:r>
    </w:p>
    <w:p>
      <w:pPr>
        <w:pStyle w:val="716"/>
        <w:ind w:firstLine="426"/>
        <w:spacing w:line="360" w:lineRule="auto"/>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3.对于偏差记录，可以配置为根据采样值与固定值的偏差值进行。当到达偏差值时进行数据记录；</w:t>
      </w:r>
      <w:r>
        <w:rPr>
          <w:rFonts w:hint="eastAsia" w:ascii="宋体" w:hAnsi="宋体" w:cs="宋体"/>
          <w:color w:val="000000" w:themeColor="text1"/>
          <w:sz w:val="24"/>
          <w:szCs w:val="24"/>
        </w:rPr>
      </w:r>
      <w:r>
        <w:rPr>
          <w:color w:val="000000" w:themeColor="text1"/>
        </w:rPr>
      </w:r>
    </w:p>
    <w:p>
      <w:pPr>
        <w:pStyle w:val="716"/>
        <w:ind w:firstLine="426"/>
        <w:spacing w:line="360" w:lineRule="auto"/>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4.对于所有记录，可以设置数据记录保存的最大数量；并可以选择设置到达最大数量时停止记录还是以先入先出原则轮换记录数据。</w:t>
      </w:r>
      <w:r>
        <w:rPr>
          <w:rFonts w:hint="eastAsia" w:ascii="宋体" w:hAnsi="宋体" w:cs="宋体"/>
          <w:color w:val="000000" w:themeColor="text1"/>
          <w:sz w:val="24"/>
          <w:szCs w:val="24"/>
        </w:rPr>
      </w:r>
      <w:r>
        <w:rPr>
          <w:color w:val="000000" w:themeColor="text1"/>
        </w:rPr>
      </w:r>
    </w:p>
    <w:p>
      <w:pPr>
        <w:pStyle w:val="716"/>
        <w:ind w:firstLine="426"/>
        <w:spacing w:line="360" w:lineRule="auto"/>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5.每个记录都可以根据时间表或用户自定的事件或动作进行自动清除。</w:t>
      </w:r>
      <w:r>
        <w:rPr>
          <w:rFonts w:hint="eastAsia" w:ascii="宋体" w:hAnsi="宋体" w:cs="宋体"/>
          <w:color w:val="000000" w:themeColor="text1"/>
          <w:sz w:val="24"/>
          <w:szCs w:val="24"/>
        </w:rPr>
      </w:r>
      <w:r>
        <w:rPr>
          <w:color w:val="000000" w:themeColor="text1"/>
        </w:rPr>
      </w:r>
    </w:p>
    <w:p>
      <w:pPr>
        <w:pStyle w:val="716"/>
        <w:ind w:firstLine="426"/>
        <w:spacing w:line="360" w:lineRule="auto"/>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C.所有的记录数据必须保存在数据服务器的一个数据库中；并且数据可以被标准的Web浏览器所访问。</w:t>
      </w:r>
      <w:r>
        <w:rPr>
          <w:rFonts w:hint="eastAsia" w:ascii="宋体" w:hAnsi="宋体" w:cs="宋体"/>
          <w:color w:val="000000" w:themeColor="text1"/>
          <w:sz w:val="24"/>
          <w:szCs w:val="24"/>
        </w:rPr>
      </w:r>
      <w:r>
        <w:rPr>
          <w:color w:val="000000" w:themeColor="text1"/>
        </w:rPr>
      </w:r>
    </w:p>
    <w:p>
      <w:pPr>
        <w:pStyle w:val="716"/>
        <w:ind w:firstLine="426"/>
        <w:spacing w:line="360" w:lineRule="auto"/>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D.当由数据服务器访问所有的记录数据时，可以使用标准的SQL语言进行操作。</w:t>
      </w:r>
      <w:r>
        <w:rPr>
          <w:rFonts w:hint="eastAsia" w:ascii="宋体" w:hAnsi="宋体" w:cs="宋体"/>
          <w:color w:val="000000" w:themeColor="text1"/>
          <w:sz w:val="24"/>
          <w:szCs w:val="24"/>
        </w:rPr>
      </w:r>
      <w:r>
        <w:rPr>
          <w:color w:val="000000" w:themeColor="text1"/>
        </w:rPr>
      </w:r>
    </w:p>
    <w:p>
      <w:pPr>
        <w:pStyle w:val="716"/>
        <w:ind w:firstLine="426"/>
        <w:spacing w:line="360" w:lineRule="auto"/>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E.用户访问所有的记录数据时，应可以通过以下形式的数据格式进行：</w:t>
      </w:r>
      <w:r>
        <w:rPr>
          <w:rFonts w:hint="eastAsia" w:ascii="宋体" w:hAnsi="宋体" w:cs="宋体"/>
          <w:color w:val="000000" w:themeColor="text1"/>
          <w:sz w:val="24"/>
          <w:szCs w:val="24"/>
        </w:rPr>
      </w:r>
      <w:r>
        <w:rPr>
          <w:color w:val="000000" w:themeColor="text1"/>
        </w:rPr>
      </w:r>
    </w:p>
    <w:p>
      <w:pPr>
        <w:pStyle w:val="716"/>
        <w:ind w:firstLine="426"/>
        <w:spacing w:line="360" w:lineRule="auto"/>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1.HTML</w:t>
      </w:r>
      <w:r>
        <w:rPr>
          <w:rFonts w:hint="eastAsia" w:ascii="宋体" w:hAnsi="宋体" w:cs="宋体"/>
          <w:color w:val="000000" w:themeColor="text1"/>
          <w:sz w:val="24"/>
          <w:szCs w:val="24"/>
        </w:rPr>
      </w:r>
      <w:r>
        <w:rPr>
          <w:color w:val="000000" w:themeColor="text1"/>
        </w:rPr>
      </w:r>
    </w:p>
    <w:p>
      <w:pPr>
        <w:pStyle w:val="716"/>
        <w:ind w:firstLine="426"/>
        <w:spacing w:line="360" w:lineRule="auto"/>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2.XML</w:t>
      </w:r>
      <w:r>
        <w:rPr>
          <w:rFonts w:hint="eastAsia" w:ascii="宋体" w:hAnsi="宋体" w:cs="宋体"/>
          <w:color w:val="000000" w:themeColor="text1"/>
          <w:sz w:val="24"/>
          <w:szCs w:val="24"/>
        </w:rPr>
      </w:r>
      <w:r>
        <w:rPr>
          <w:color w:val="000000" w:themeColor="text1"/>
        </w:rPr>
      </w:r>
    </w:p>
    <w:p>
      <w:pPr>
        <w:pStyle w:val="716"/>
        <w:ind w:firstLine="426"/>
        <w:spacing w:line="360" w:lineRule="auto"/>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3.PDF文本或无格式文本</w:t>
      </w:r>
      <w:r>
        <w:rPr>
          <w:rFonts w:hint="eastAsia" w:ascii="宋体" w:hAnsi="宋体" w:cs="宋体"/>
          <w:color w:val="000000" w:themeColor="text1"/>
          <w:sz w:val="24"/>
          <w:szCs w:val="24"/>
        </w:rPr>
      </w:r>
      <w:r>
        <w:rPr>
          <w:color w:val="000000" w:themeColor="text1"/>
        </w:rPr>
      </w:r>
    </w:p>
    <w:p>
      <w:pPr>
        <w:pStyle w:val="716"/>
        <w:ind w:firstLine="426"/>
        <w:spacing w:line="360" w:lineRule="auto"/>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4.逗号或Tab分割数值</w:t>
      </w:r>
      <w:r>
        <w:rPr>
          <w:rFonts w:hint="eastAsia" w:ascii="宋体" w:hAnsi="宋体" w:cs="宋体"/>
          <w:color w:val="000000" w:themeColor="text1"/>
          <w:sz w:val="24"/>
          <w:szCs w:val="24"/>
        </w:rPr>
      </w:r>
      <w:r>
        <w:rPr>
          <w:color w:val="000000" w:themeColor="text1"/>
        </w:rPr>
      </w:r>
    </w:p>
    <w:p>
      <w:pPr>
        <w:pStyle w:val="716"/>
        <w:ind w:firstLine="426"/>
        <w:spacing w:line="360" w:lineRule="auto"/>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F.系统必须至少以HTML和XML格式提供记录数据。不接受不满足这一条件的系统。 </w:t>
      </w:r>
      <w:r>
        <w:rPr>
          <w:rFonts w:hint="eastAsia" w:ascii="宋体" w:hAnsi="宋体" w:cs="宋体"/>
          <w:color w:val="000000" w:themeColor="text1"/>
          <w:sz w:val="24"/>
          <w:szCs w:val="24"/>
        </w:rPr>
      </w:r>
      <w:r>
        <w:rPr>
          <w:color w:val="000000" w:themeColor="text1"/>
        </w:rPr>
      </w:r>
    </w:p>
    <w:p>
      <w:pPr>
        <w:pStyle w:val="716"/>
        <w:ind w:firstLine="426"/>
        <w:spacing w:line="360" w:lineRule="auto"/>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G.系统数据服务器应可以将记录数据存档至本地，或存档至网络上的数据服务器。数据存档应有如下功能特性：</w:t>
      </w:r>
      <w:r>
        <w:rPr>
          <w:rFonts w:hint="eastAsia" w:ascii="宋体" w:hAnsi="宋体" w:cs="宋体"/>
          <w:color w:val="000000" w:themeColor="text1"/>
          <w:sz w:val="24"/>
          <w:szCs w:val="24"/>
        </w:rPr>
      </w:r>
      <w:r>
        <w:rPr>
          <w:color w:val="000000" w:themeColor="text1"/>
        </w:rPr>
      </w:r>
    </w:p>
    <w:p>
      <w:pPr>
        <w:pStyle w:val="716"/>
        <w:ind w:firstLine="426"/>
        <w:spacing w:line="360" w:lineRule="auto"/>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1.可在一天的某一时刻存档；</w:t>
      </w:r>
      <w:r>
        <w:rPr>
          <w:rFonts w:hint="eastAsia" w:ascii="宋体" w:hAnsi="宋体" w:cs="宋体"/>
          <w:color w:val="000000" w:themeColor="text1"/>
          <w:sz w:val="24"/>
          <w:szCs w:val="24"/>
        </w:rPr>
      </w:r>
      <w:r>
        <w:rPr>
          <w:color w:val="000000" w:themeColor="text1"/>
        </w:rPr>
      </w:r>
    </w:p>
    <w:p>
      <w:pPr>
        <w:pStyle w:val="716"/>
        <w:ind w:firstLine="426"/>
        <w:spacing w:line="360" w:lineRule="auto"/>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2.针对用户自定义的数量及进行存档；</w:t>
      </w:r>
      <w:r>
        <w:rPr>
          <w:rFonts w:hint="eastAsia" w:ascii="宋体" w:hAnsi="宋体" w:cs="宋体"/>
          <w:color w:val="000000" w:themeColor="text1"/>
          <w:sz w:val="24"/>
          <w:szCs w:val="24"/>
        </w:rPr>
      </w:r>
      <w:r>
        <w:rPr>
          <w:color w:val="000000" w:themeColor="text1"/>
        </w:rPr>
      </w:r>
    </w:p>
    <w:p>
      <w:pPr>
        <w:pStyle w:val="716"/>
        <w:ind w:firstLine="426"/>
        <w:spacing w:line="360" w:lineRule="auto"/>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3.当记录达到用户设定的最大容量时，自动进行存档；</w:t>
      </w:r>
      <w:r>
        <w:rPr>
          <w:rFonts w:hint="eastAsia" w:ascii="宋体" w:hAnsi="宋体" w:cs="宋体"/>
          <w:color w:val="000000" w:themeColor="text1"/>
          <w:sz w:val="24"/>
          <w:szCs w:val="24"/>
        </w:rPr>
      </w:r>
      <w:r>
        <w:rPr>
          <w:color w:val="000000" w:themeColor="text1"/>
        </w:rPr>
      </w:r>
    </w:p>
    <w:p>
      <w:pPr>
        <w:pStyle w:val="716"/>
        <w:ind w:firstLine="426"/>
        <w:spacing w:line="360" w:lineRule="auto"/>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4.一旦存档可以自动清除日志记录。</w:t>
      </w:r>
      <w:r>
        <w:rPr>
          <w:rFonts w:hint="eastAsia" w:ascii="宋体" w:hAnsi="宋体" w:cs="宋体"/>
          <w:color w:val="000000" w:themeColor="text1"/>
          <w:sz w:val="24"/>
          <w:szCs w:val="24"/>
        </w:rPr>
      </w:r>
      <w:r>
        <w:rPr>
          <w:color w:val="000000" w:themeColor="text1"/>
        </w:rPr>
      </w:r>
    </w:p>
    <w:p>
      <w:pPr>
        <w:pStyle w:val="716"/>
        <w:ind w:firstLine="426"/>
        <w:spacing w:line="360" w:lineRule="auto"/>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1.2.6 审核记录</w:t>
      </w:r>
      <w:r>
        <w:rPr>
          <w:rFonts w:hint="eastAsia" w:ascii="宋体" w:hAnsi="宋体" w:cs="宋体"/>
          <w:color w:val="000000" w:themeColor="text1"/>
          <w:sz w:val="24"/>
          <w:szCs w:val="24"/>
        </w:rPr>
      </w:r>
      <w:r>
        <w:rPr>
          <w:color w:val="000000" w:themeColor="text1"/>
        </w:rPr>
      </w:r>
    </w:p>
    <w:p>
      <w:pPr>
        <w:pStyle w:val="716"/>
        <w:ind w:firstLine="426"/>
        <w:spacing w:line="360" w:lineRule="auto"/>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A.系统应能提供审核记录能力。用此功能可以跟踪系统服务器上的所有操作人员活动行为。此外可以设定此项记录的缓存大小；可以根据时间或记录达到缓存上限时进行记录的自动存档。记录存档可以保存在本地或网络上的数据服务器。对于每个记录项，需要记录以下数据：</w:t>
      </w:r>
      <w:r>
        <w:rPr>
          <w:rFonts w:hint="eastAsia" w:ascii="宋体" w:hAnsi="宋体" w:cs="宋体"/>
          <w:color w:val="000000" w:themeColor="text1"/>
          <w:sz w:val="24"/>
          <w:szCs w:val="24"/>
        </w:rPr>
      </w:r>
      <w:r>
        <w:rPr>
          <w:color w:val="000000" w:themeColor="text1"/>
        </w:rPr>
      </w:r>
    </w:p>
    <w:p>
      <w:pPr>
        <w:pStyle w:val="716"/>
        <w:ind w:firstLine="426"/>
        <w:spacing w:line="360" w:lineRule="auto"/>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1.时间和日期；</w:t>
      </w:r>
      <w:r>
        <w:rPr>
          <w:rFonts w:hint="eastAsia" w:ascii="宋体" w:hAnsi="宋体" w:cs="宋体"/>
          <w:color w:val="000000" w:themeColor="text1"/>
          <w:sz w:val="24"/>
          <w:szCs w:val="24"/>
        </w:rPr>
      </w:r>
      <w:r>
        <w:rPr>
          <w:color w:val="000000" w:themeColor="text1"/>
        </w:rPr>
      </w:r>
    </w:p>
    <w:p>
      <w:pPr>
        <w:pStyle w:val="716"/>
        <w:ind w:firstLine="426"/>
        <w:spacing w:line="360" w:lineRule="auto"/>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2.操作人员用户ID；</w:t>
      </w:r>
      <w:r>
        <w:rPr>
          <w:rFonts w:hint="eastAsia" w:ascii="宋体" w:hAnsi="宋体" w:cs="宋体"/>
          <w:color w:val="000000" w:themeColor="text1"/>
          <w:sz w:val="24"/>
          <w:szCs w:val="24"/>
        </w:rPr>
      </w:r>
      <w:r>
        <w:rPr>
          <w:color w:val="000000" w:themeColor="text1"/>
        </w:rPr>
      </w:r>
    </w:p>
    <w:p>
      <w:pPr>
        <w:pStyle w:val="716"/>
        <w:ind w:firstLine="426"/>
        <w:spacing w:line="360" w:lineRule="auto"/>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3.改变或行为动作：例如，改变设定值、增加或删除对象、操作命令等。</w:t>
      </w:r>
      <w:r>
        <w:rPr>
          <w:rFonts w:hint="eastAsia" w:ascii="宋体" w:hAnsi="宋体" w:cs="宋体"/>
          <w:color w:val="000000" w:themeColor="text1"/>
          <w:sz w:val="24"/>
          <w:szCs w:val="24"/>
        </w:rPr>
      </w:r>
      <w:r>
        <w:rPr>
          <w:color w:val="000000" w:themeColor="text1"/>
        </w:rPr>
      </w:r>
    </w:p>
    <w:p>
      <w:pPr>
        <w:pStyle w:val="716"/>
        <w:ind w:firstLine="426"/>
        <w:spacing w:line="360" w:lineRule="auto"/>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1.2.7 数据库备份与存储</w:t>
      </w:r>
      <w:r>
        <w:rPr>
          <w:rFonts w:hint="eastAsia" w:ascii="宋体" w:hAnsi="宋体" w:cs="宋体"/>
          <w:color w:val="000000" w:themeColor="text1"/>
          <w:sz w:val="24"/>
          <w:szCs w:val="24"/>
        </w:rPr>
      </w:r>
      <w:r>
        <w:rPr>
          <w:color w:val="000000" w:themeColor="text1"/>
        </w:rPr>
      </w:r>
    </w:p>
    <w:p>
      <w:pPr>
        <w:pStyle w:val="716"/>
        <w:ind w:firstLine="426"/>
        <w:spacing w:line="360" w:lineRule="auto"/>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A.系统数据服务器应可以自动备份其数据库。数据库备份应可基于用户自定义时间间隔进行。</w:t>
      </w:r>
      <w:r>
        <w:rPr>
          <w:rFonts w:hint="eastAsia" w:ascii="宋体" w:hAnsi="宋体" w:cs="宋体"/>
          <w:color w:val="000000" w:themeColor="text1"/>
          <w:sz w:val="24"/>
          <w:szCs w:val="24"/>
        </w:rPr>
      </w:r>
      <w:r>
        <w:rPr>
          <w:color w:val="000000" w:themeColor="text1"/>
        </w:rPr>
      </w:r>
    </w:p>
    <w:p>
      <w:pPr>
        <w:pStyle w:val="716"/>
        <w:ind w:firstLine="426"/>
        <w:spacing w:line="360" w:lineRule="auto"/>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B.当前数据库的拷贝以及最近保存的数据库可以存储在系统服务器中。最近保存数据库的定时保存工作可根据用户自定的数据库保存间隔时间进行。</w:t>
      </w:r>
      <w:r>
        <w:rPr>
          <w:rFonts w:hint="eastAsia" w:ascii="宋体" w:hAnsi="宋体" w:cs="宋体"/>
          <w:color w:val="000000" w:themeColor="text1"/>
          <w:sz w:val="24"/>
          <w:szCs w:val="24"/>
        </w:rPr>
      </w:r>
      <w:r>
        <w:rPr>
          <w:color w:val="000000" w:themeColor="text1"/>
        </w:rPr>
      </w:r>
    </w:p>
    <w:p>
      <w:pPr>
        <w:pStyle w:val="716"/>
        <w:ind w:firstLine="426"/>
        <w:spacing w:line="360" w:lineRule="auto"/>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C.存储的系统服务器数据库必须支持XML格式的访问，允许用户进行查看、编辑工作。</w:t>
      </w:r>
      <w:r>
        <w:rPr>
          <w:rFonts w:hint="eastAsia" w:ascii="宋体" w:hAnsi="宋体" w:cs="宋体"/>
          <w:color w:val="000000" w:themeColor="text1"/>
          <w:sz w:val="24"/>
          <w:szCs w:val="24"/>
        </w:rPr>
      </w:r>
      <w:r>
        <w:rPr>
          <w:color w:val="000000" w:themeColor="text1"/>
        </w:rPr>
      </w:r>
    </w:p>
    <w:p>
      <w:pPr>
        <w:pStyle w:val="716"/>
        <w:ind w:firstLine="426"/>
        <w:spacing w:line="360" w:lineRule="auto"/>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1.2.8 数据服务器功能与硬件</w:t>
      </w:r>
      <w:r>
        <w:rPr>
          <w:rFonts w:hint="eastAsia" w:ascii="宋体" w:hAnsi="宋体" w:cs="宋体"/>
          <w:color w:val="000000" w:themeColor="text1"/>
          <w:sz w:val="24"/>
          <w:szCs w:val="24"/>
        </w:rPr>
      </w:r>
      <w:r>
        <w:rPr>
          <w:color w:val="000000" w:themeColor="text1"/>
        </w:rPr>
      </w:r>
    </w:p>
    <w:p>
      <w:pPr>
        <w:pStyle w:val="716"/>
        <w:ind w:firstLine="426"/>
        <w:spacing w:line="360" w:lineRule="auto"/>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A.系统需要提供一个中央数据服务器。服务器必须能够连接所有的网络型现场数字控制器，而不论其位于本地网络还是远程网络。</w:t>
      </w:r>
      <w:r>
        <w:rPr>
          <w:rFonts w:hint="eastAsia" w:ascii="宋体" w:hAnsi="宋体" w:cs="宋体"/>
          <w:color w:val="000000" w:themeColor="text1"/>
          <w:sz w:val="24"/>
          <w:szCs w:val="24"/>
        </w:rPr>
      </w:r>
      <w:r>
        <w:rPr>
          <w:color w:val="000000" w:themeColor="text1"/>
        </w:rPr>
      </w:r>
    </w:p>
    <w:p>
      <w:pPr>
        <w:pStyle w:val="716"/>
        <w:ind w:firstLine="426"/>
        <w:spacing w:line="360" w:lineRule="auto"/>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B.本地连接可以通过以太网络LAN。远端连接可以通过4G、WiFi、云端连接。</w:t>
      </w:r>
      <w:r>
        <w:rPr>
          <w:rFonts w:hint="eastAsia" w:ascii="宋体" w:hAnsi="宋体" w:cs="宋体"/>
          <w:color w:val="000000" w:themeColor="text1"/>
          <w:sz w:val="24"/>
          <w:szCs w:val="24"/>
        </w:rPr>
      </w:r>
      <w:r>
        <w:rPr>
          <w:color w:val="000000" w:themeColor="text1"/>
        </w:rPr>
      </w:r>
    </w:p>
    <w:p>
      <w:pPr>
        <w:pStyle w:val="716"/>
        <w:ind w:firstLine="426"/>
        <w:spacing w:line="360" w:lineRule="auto"/>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C.服务器应提供一套图形用户界面软件（Graphic User Interface，GUI）。此软件应免费包含在数据服务软件包内。该软件可以进行服务器Web页面图形编制、控制程序编制、控制网络组态。该GUI应提供给最终客户，并且最终客户可以用此软件进行所有的工程编程、配置工作； </w:t>
      </w:r>
      <w:r>
        <w:rPr>
          <w:rFonts w:hint="eastAsia" w:ascii="宋体" w:hAnsi="宋体" w:cs="宋体"/>
          <w:color w:val="000000" w:themeColor="text1"/>
          <w:sz w:val="24"/>
          <w:szCs w:val="24"/>
        </w:rPr>
      </w:r>
      <w:r>
        <w:rPr>
          <w:color w:val="000000" w:themeColor="text1"/>
        </w:rPr>
      </w:r>
    </w:p>
    <w:p>
      <w:pPr>
        <w:pStyle w:val="716"/>
        <w:ind w:firstLine="426"/>
        <w:spacing w:line="360" w:lineRule="auto"/>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D.系统数据服务器的数据库容量应无实质性限制，即应提供无限点的数据库。不接受按数据库点数级别进行配置的系统。</w:t>
      </w:r>
      <w:r>
        <w:rPr>
          <w:rFonts w:hint="eastAsia" w:ascii="宋体" w:hAnsi="宋体" w:cs="宋体"/>
          <w:color w:val="000000" w:themeColor="text1"/>
          <w:sz w:val="24"/>
          <w:szCs w:val="24"/>
        </w:rPr>
      </w:r>
      <w:r>
        <w:rPr>
          <w:color w:val="000000" w:themeColor="text1"/>
        </w:rPr>
      </w:r>
    </w:p>
    <w:p>
      <w:pPr>
        <w:pStyle w:val="716"/>
        <w:ind w:firstLine="426"/>
        <w:spacing w:line="360" w:lineRule="auto"/>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E.服务器必须至少提供以下功能：</w:t>
      </w:r>
      <w:r>
        <w:rPr>
          <w:rFonts w:hint="eastAsia" w:ascii="宋体" w:hAnsi="宋体" w:cs="宋体"/>
          <w:color w:val="000000" w:themeColor="text1"/>
          <w:sz w:val="24"/>
          <w:szCs w:val="24"/>
        </w:rPr>
      </w:r>
      <w:r>
        <w:rPr>
          <w:color w:val="000000" w:themeColor="text1"/>
        </w:rPr>
      </w:r>
    </w:p>
    <w:p>
      <w:pPr>
        <w:pStyle w:val="716"/>
        <w:ind w:firstLine="426"/>
        <w:spacing w:line="360" w:lineRule="auto"/>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1.全局数据访问：服务器可以对系统中任何位置的分布数据进行完全访问。</w:t>
      </w:r>
      <w:r>
        <w:rPr>
          <w:rFonts w:hint="eastAsia" w:ascii="宋体" w:hAnsi="宋体" w:cs="宋体"/>
          <w:color w:val="000000" w:themeColor="text1"/>
          <w:sz w:val="24"/>
          <w:szCs w:val="24"/>
        </w:rPr>
      </w:r>
      <w:r>
        <w:rPr>
          <w:color w:val="000000" w:themeColor="text1"/>
        </w:rPr>
      </w:r>
    </w:p>
    <w:p>
      <w:pPr>
        <w:pStyle w:val="716"/>
        <w:ind w:firstLine="426"/>
        <w:spacing w:line="360" w:lineRule="auto"/>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2.分布控制：服务器应可以执行全局控制控制策略。控制策略是以本地或远程网络上的任意Web Controller的控制和数据对象为基础的。</w:t>
      </w:r>
      <w:r>
        <w:rPr>
          <w:rFonts w:hint="eastAsia" w:ascii="宋体" w:hAnsi="宋体" w:cs="宋体"/>
          <w:color w:val="000000" w:themeColor="text1"/>
          <w:sz w:val="24"/>
          <w:szCs w:val="24"/>
        </w:rPr>
      </w:r>
      <w:r>
        <w:rPr>
          <w:color w:val="000000" w:themeColor="text1"/>
        </w:rPr>
      </w:r>
    </w:p>
    <w:p>
      <w:pPr>
        <w:pStyle w:val="716"/>
        <w:ind w:firstLine="426"/>
        <w:spacing w:line="360" w:lineRule="auto"/>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3.服务器必须提供一个时钟服务管理器，以便对网络上的所有网络型现场数字控制器进行时间同步工作。  </w:t>
      </w:r>
      <w:r>
        <w:rPr>
          <w:rFonts w:hint="eastAsia" w:ascii="宋体" w:hAnsi="宋体" w:cs="宋体"/>
          <w:color w:val="000000" w:themeColor="text1"/>
          <w:sz w:val="24"/>
          <w:szCs w:val="24"/>
        </w:rPr>
      </w:r>
      <w:r>
        <w:rPr>
          <w:color w:val="000000" w:themeColor="text1"/>
        </w:rPr>
      </w:r>
    </w:p>
    <w:p>
      <w:pPr>
        <w:pStyle w:val="716"/>
        <w:ind w:firstLine="426"/>
        <w:spacing w:line="360" w:lineRule="auto"/>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4.服务器应能够接收因特网上的原子时钟时间同步信息，并据此更新服务器的主时钟。</w:t>
      </w:r>
      <w:r>
        <w:rPr>
          <w:rFonts w:hint="eastAsia" w:ascii="宋体" w:hAnsi="宋体" w:cs="宋体"/>
          <w:color w:val="000000" w:themeColor="text1"/>
          <w:sz w:val="24"/>
          <w:szCs w:val="24"/>
        </w:rPr>
      </w:r>
      <w:r>
        <w:rPr>
          <w:color w:val="000000" w:themeColor="text1"/>
        </w:rPr>
      </w:r>
    </w:p>
    <w:p>
      <w:pPr>
        <w:pStyle w:val="716"/>
        <w:ind w:firstLine="426"/>
        <w:spacing w:line="360" w:lineRule="auto"/>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5.服务器应提供针对所有网络型现场数字控制器的时间表的控制功能。网络型现场数字控制器可以据此控制现场被控设备。</w:t>
      </w:r>
      <w:r>
        <w:rPr>
          <w:rFonts w:hint="eastAsia" w:ascii="宋体" w:hAnsi="宋体" w:cs="宋体"/>
          <w:color w:val="000000" w:themeColor="text1"/>
          <w:sz w:val="24"/>
          <w:szCs w:val="24"/>
        </w:rPr>
      </w:r>
      <w:r>
        <w:rPr>
          <w:color w:val="000000" w:themeColor="text1"/>
        </w:rPr>
      </w:r>
    </w:p>
    <w:p>
      <w:pPr>
        <w:pStyle w:val="716"/>
        <w:ind w:firstLine="426"/>
        <w:spacing w:line="360" w:lineRule="auto"/>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6.服务器所支持的每个网络型现场数字控制器必须能将其记录数据、报警数据和数据库自动存档至服务器中。用户的存档选项包括按时间或按一定频率存档。</w:t>
      </w:r>
      <w:r>
        <w:rPr>
          <w:rFonts w:hint="eastAsia" w:ascii="宋体" w:hAnsi="宋体" w:cs="宋体"/>
          <w:color w:val="000000" w:themeColor="text1"/>
          <w:sz w:val="24"/>
          <w:szCs w:val="24"/>
        </w:rPr>
      </w:r>
      <w:r>
        <w:rPr>
          <w:color w:val="000000" w:themeColor="text1"/>
        </w:rPr>
      </w:r>
    </w:p>
    <w:p>
      <w:pPr>
        <w:pStyle w:val="716"/>
        <w:ind w:firstLine="426"/>
        <w:spacing w:line="360" w:lineRule="auto"/>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7.服务器需提供对所有的网络型现场数字控制器进行中央报警管理的功能。报警管理应包括：</w:t>
      </w:r>
      <w:r>
        <w:rPr>
          <w:rFonts w:hint="eastAsia" w:ascii="宋体" w:hAnsi="宋体" w:cs="宋体"/>
          <w:color w:val="000000" w:themeColor="text1"/>
          <w:sz w:val="24"/>
          <w:szCs w:val="24"/>
        </w:rPr>
      </w:r>
      <w:r>
        <w:rPr>
          <w:color w:val="000000" w:themeColor="text1"/>
        </w:rPr>
      </w:r>
    </w:p>
    <w:p>
      <w:pPr>
        <w:pStyle w:val="716"/>
        <w:ind w:firstLine="426"/>
        <w:spacing w:line="360" w:lineRule="auto"/>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a)将报警信息进行显示、打印工作；以及将报警信息以小程序或短消息的形式发送给用户；</w:t>
      </w:r>
      <w:r>
        <w:rPr>
          <w:rFonts w:hint="eastAsia" w:ascii="宋体" w:hAnsi="宋体" w:cs="宋体"/>
          <w:color w:val="000000" w:themeColor="text1"/>
          <w:sz w:val="24"/>
          <w:szCs w:val="24"/>
        </w:rPr>
      </w:r>
      <w:r>
        <w:rPr>
          <w:color w:val="000000" w:themeColor="text1"/>
        </w:rPr>
      </w:r>
    </w:p>
    <w:p>
      <w:pPr>
        <w:pStyle w:val="716"/>
        <w:ind w:firstLine="426"/>
        <w:spacing w:line="360" w:lineRule="auto"/>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b)查看和确认报警；</w:t>
      </w:r>
      <w:r>
        <w:rPr>
          <w:rFonts w:hint="eastAsia" w:ascii="宋体" w:hAnsi="宋体" w:cs="宋体"/>
          <w:color w:val="000000" w:themeColor="text1"/>
          <w:sz w:val="24"/>
          <w:szCs w:val="24"/>
        </w:rPr>
      </w:r>
      <w:r>
        <w:rPr>
          <w:color w:val="000000" w:themeColor="text1"/>
        </w:rPr>
      </w:r>
    </w:p>
    <w:p>
      <w:pPr>
        <w:pStyle w:val="716"/>
        <w:ind w:firstLine="426"/>
        <w:spacing w:line="360" w:lineRule="auto"/>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c)根据用户自定参数查询报警记录。</w:t>
      </w:r>
      <w:r>
        <w:rPr>
          <w:rFonts w:hint="eastAsia" w:ascii="宋体" w:hAnsi="宋体" w:cs="宋体"/>
          <w:color w:val="000000" w:themeColor="text1"/>
          <w:sz w:val="24"/>
          <w:szCs w:val="24"/>
        </w:rPr>
      </w:r>
      <w:r>
        <w:rPr>
          <w:color w:val="000000" w:themeColor="text1"/>
        </w:rPr>
      </w:r>
    </w:p>
    <w:p>
      <w:pPr>
        <w:pStyle w:val="716"/>
        <w:ind w:firstLine="426"/>
        <w:spacing w:line="360" w:lineRule="auto"/>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8.服务器需提供对所有的网络型现场数字控制器的记录数据及运行能够中央管理的功能。记录数据必须包括过程记录、实时和事件记录、审核记录和错误记录等。记录数据管理应包括：</w:t>
      </w:r>
      <w:r>
        <w:rPr>
          <w:rFonts w:hint="eastAsia" w:ascii="宋体" w:hAnsi="宋体" w:cs="宋体"/>
          <w:color w:val="000000" w:themeColor="text1"/>
          <w:sz w:val="24"/>
          <w:szCs w:val="24"/>
        </w:rPr>
      </w:r>
      <w:r>
        <w:rPr>
          <w:color w:val="000000" w:themeColor="text1"/>
        </w:rPr>
      </w:r>
    </w:p>
    <w:p>
      <w:pPr>
        <w:pStyle w:val="716"/>
        <w:ind w:firstLine="426"/>
        <w:spacing w:line="360" w:lineRule="auto"/>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a)查看和答应记录数据；</w:t>
      </w:r>
      <w:r>
        <w:rPr>
          <w:rFonts w:hint="eastAsia" w:ascii="宋体" w:hAnsi="宋体" w:cs="宋体"/>
          <w:color w:val="000000" w:themeColor="text1"/>
          <w:sz w:val="24"/>
          <w:szCs w:val="24"/>
        </w:rPr>
      </w:r>
      <w:r>
        <w:rPr>
          <w:color w:val="000000" w:themeColor="text1"/>
        </w:rPr>
      </w:r>
    </w:p>
    <w:p>
      <w:pPr>
        <w:pStyle w:val="716"/>
        <w:ind w:firstLine="426"/>
        <w:spacing w:line="360" w:lineRule="auto"/>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b)导出记录数据到其他软件应用程序；</w:t>
      </w:r>
      <w:r>
        <w:rPr>
          <w:rFonts w:hint="eastAsia" w:ascii="宋体" w:hAnsi="宋体" w:cs="宋体"/>
          <w:color w:val="000000" w:themeColor="text1"/>
          <w:sz w:val="24"/>
          <w:szCs w:val="24"/>
        </w:rPr>
      </w:r>
      <w:r>
        <w:rPr>
          <w:color w:val="000000" w:themeColor="text1"/>
        </w:rPr>
      </w:r>
    </w:p>
    <w:p>
      <w:pPr>
        <w:pStyle w:val="716"/>
        <w:ind w:firstLine="426"/>
        <w:spacing w:line="360" w:lineRule="auto"/>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c)根据用户自定参数查询记录数据。</w:t>
      </w:r>
      <w:r>
        <w:rPr>
          <w:rFonts w:hint="eastAsia" w:ascii="宋体" w:hAnsi="宋体" w:cs="宋体"/>
          <w:color w:val="000000" w:themeColor="text1"/>
          <w:sz w:val="24"/>
          <w:szCs w:val="24"/>
        </w:rPr>
      </w:r>
      <w:r>
        <w:rPr>
          <w:color w:val="000000" w:themeColor="text1"/>
        </w:rPr>
      </w:r>
    </w:p>
    <w:p>
      <w:pPr>
        <w:pStyle w:val="716"/>
        <w:ind w:firstLine="426"/>
        <w:spacing w:line="360" w:lineRule="auto"/>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F.服务器硬件需求。服务器硬件平台须满足以下条件：</w:t>
      </w:r>
      <w:r>
        <w:rPr>
          <w:rFonts w:hint="eastAsia" w:ascii="宋体" w:hAnsi="宋体" w:cs="宋体"/>
          <w:color w:val="000000" w:themeColor="text1"/>
          <w:sz w:val="24"/>
          <w:szCs w:val="24"/>
        </w:rPr>
      </w:r>
      <w:r>
        <w:rPr>
          <w:color w:val="000000" w:themeColor="text1"/>
        </w:rPr>
      </w:r>
    </w:p>
    <w:p>
      <w:pPr>
        <w:pStyle w:val="716"/>
        <w:ind w:firstLine="426"/>
        <w:spacing w:line="360" w:lineRule="auto"/>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1.服务器计算机应兼容Intel“至强”或龙芯</w:t>
      </w:r>
      <w:r>
        <w:rPr>
          <w:rFonts w:ascii="宋体" w:hAnsi="宋体" w:cs="宋体"/>
          <w:color w:val="000000" w:themeColor="text1"/>
          <w:sz w:val="24"/>
          <w:szCs w:val="24"/>
        </w:rPr>
        <w:t xml:space="preserve">”</w:t>
      </w:r>
      <w:r>
        <w:rPr>
          <w:rFonts w:hint="eastAsia" w:ascii="宋体" w:hAnsi="宋体" w:cs="宋体"/>
          <w:color w:val="000000" w:themeColor="text1"/>
          <w:sz w:val="24"/>
          <w:szCs w:val="24"/>
        </w:rPr>
        <w:t xml:space="preserve">3C6000</w:t>
      </w:r>
      <w:r>
        <w:rPr>
          <w:rFonts w:ascii="宋体" w:hAnsi="宋体" w:cs="宋体"/>
          <w:color w:val="000000" w:themeColor="text1"/>
          <w:sz w:val="24"/>
          <w:szCs w:val="24"/>
        </w:rPr>
        <w:t xml:space="preserve">”</w:t>
      </w:r>
      <w:r>
        <w:rPr>
          <w:rFonts w:hint="eastAsia" w:ascii="宋体" w:hAnsi="宋体" w:cs="宋体"/>
          <w:color w:val="000000" w:themeColor="text1"/>
          <w:sz w:val="24"/>
          <w:szCs w:val="24"/>
        </w:rPr>
        <w:t xml:space="preserve">型处理器的计算机。其主要最低性能指标如下：</w:t>
      </w:r>
      <w:r>
        <w:rPr>
          <w:rFonts w:hint="eastAsia" w:ascii="宋体" w:hAnsi="宋体" w:cs="宋体"/>
          <w:color w:val="000000" w:themeColor="text1"/>
          <w:sz w:val="24"/>
          <w:szCs w:val="24"/>
        </w:rPr>
      </w:r>
      <w:r>
        <w:rPr>
          <w:color w:val="000000" w:themeColor="text1"/>
        </w:rPr>
      </w:r>
    </w:p>
    <w:p>
      <w:pPr>
        <w:pStyle w:val="716"/>
        <w:ind w:firstLine="426"/>
        <w:spacing w:line="360" w:lineRule="auto"/>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a)CPU:主频不低于2.40GHz，L2高速缓存不低于1MB，前端总线不低于400MHz，支持双处理器；</w:t>
      </w:r>
      <w:r>
        <w:rPr>
          <w:rFonts w:hint="eastAsia" w:ascii="宋体" w:hAnsi="宋体" w:cs="宋体"/>
          <w:color w:val="000000" w:themeColor="text1"/>
          <w:sz w:val="24"/>
          <w:szCs w:val="24"/>
        </w:rPr>
      </w:r>
      <w:r>
        <w:rPr>
          <w:color w:val="000000" w:themeColor="text1"/>
        </w:rPr>
      </w:r>
    </w:p>
    <w:p>
      <w:pPr>
        <w:pStyle w:val="716"/>
        <w:ind w:firstLine="426"/>
        <w:spacing w:line="360" w:lineRule="auto"/>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b)内存:不低于32GB PC2700 DDR SDRAM；</w:t>
      </w:r>
      <w:r>
        <w:rPr>
          <w:rFonts w:hint="eastAsia" w:ascii="宋体" w:hAnsi="宋体" w:cs="宋体"/>
          <w:color w:val="000000" w:themeColor="text1"/>
          <w:sz w:val="24"/>
          <w:szCs w:val="24"/>
        </w:rPr>
      </w:r>
      <w:r>
        <w:rPr>
          <w:color w:val="000000" w:themeColor="text1"/>
        </w:rPr>
      </w:r>
    </w:p>
    <w:p>
      <w:pPr>
        <w:pStyle w:val="716"/>
        <w:ind w:firstLine="426"/>
        <w:spacing w:line="360" w:lineRule="auto"/>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c)硬盘:2TB或更高；</w:t>
      </w:r>
      <w:r>
        <w:rPr>
          <w:rFonts w:hint="eastAsia" w:ascii="宋体" w:hAnsi="宋体" w:cs="宋体"/>
          <w:color w:val="000000" w:themeColor="text1"/>
          <w:sz w:val="24"/>
          <w:szCs w:val="24"/>
        </w:rPr>
      </w:r>
      <w:r>
        <w:rPr>
          <w:color w:val="000000" w:themeColor="text1"/>
        </w:rPr>
      </w:r>
    </w:p>
    <w:p>
      <w:pPr>
        <w:pStyle w:val="716"/>
        <w:ind w:firstLine="426"/>
        <w:spacing w:line="360" w:lineRule="auto"/>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d)最少1个并行端口, 1个串行端口, 1个SVGA 视频端口，1个DVI 端口，1个USB 端口；</w:t>
      </w:r>
      <w:r>
        <w:rPr>
          <w:rFonts w:hint="eastAsia" w:ascii="宋体" w:hAnsi="宋体" w:cs="宋体"/>
          <w:color w:val="000000" w:themeColor="text1"/>
          <w:sz w:val="24"/>
          <w:szCs w:val="24"/>
        </w:rPr>
      </w:r>
      <w:r>
        <w:rPr>
          <w:color w:val="000000" w:themeColor="text1"/>
        </w:rPr>
      </w:r>
    </w:p>
    <w:p>
      <w:pPr>
        <w:pStyle w:val="716"/>
        <w:ind w:firstLine="426"/>
        <w:spacing w:line="360" w:lineRule="auto"/>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e)16x PCI-E 图形卡， 视频内存 128M bytes；</w:t>
      </w:r>
      <w:r>
        <w:rPr>
          <w:rFonts w:hint="eastAsia" w:ascii="宋体" w:hAnsi="宋体" w:cs="宋体"/>
          <w:color w:val="000000" w:themeColor="text1"/>
          <w:sz w:val="24"/>
          <w:szCs w:val="24"/>
        </w:rPr>
      </w:r>
      <w:r>
        <w:rPr>
          <w:color w:val="000000" w:themeColor="text1"/>
        </w:rPr>
      </w:r>
    </w:p>
    <w:p>
      <w:pPr>
        <w:pStyle w:val="716"/>
        <w:ind w:firstLine="426"/>
        <w:spacing w:line="360" w:lineRule="auto"/>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f)10/100/1000M自适应网卡*2，16倍速DVD光驱；</w:t>
      </w:r>
      <w:r>
        <w:rPr>
          <w:rFonts w:hint="eastAsia" w:ascii="宋体" w:hAnsi="宋体" w:cs="宋体"/>
          <w:color w:val="000000" w:themeColor="text1"/>
          <w:sz w:val="24"/>
          <w:szCs w:val="24"/>
        </w:rPr>
      </w:r>
      <w:r>
        <w:rPr>
          <w:color w:val="000000" w:themeColor="text1"/>
        </w:rPr>
      </w:r>
    </w:p>
    <w:p>
      <w:pPr>
        <w:pStyle w:val="716"/>
        <w:ind w:firstLine="426"/>
        <w:spacing w:line="360" w:lineRule="auto"/>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g)21″液晶显示器或更高。</w:t>
      </w:r>
      <w:r>
        <w:rPr>
          <w:rFonts w:hint="eastAsia" w:ascii="宋体" w:hAnsi="宋体" w:cs="宋体"/>
          <w:color w:val="000000" w:themeColor="text1"/>
          <w:sz w:val="24"/>
          <w:szCs w:val="24"/>
        </w:rPr>
      </w:r>
      <w:r>
        <w:rPr>
          <w:color w:val="000000" w:themeColor="text1"/>
        </w:rPr>
      </w:r>
    </w:p>
    <w:p>
      <w:pPr>
        <w:pStyle w:val="716"/>
        <w:ind w:firstLine="426"/>
        <w:spacing w:line="360" w:lineRule="auto"/>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2.服务器操作系统：Ubuntu22.04、银河麒麟SP3 x86、SP3 Arm64</w:t>
      </w:r>
      <w:r>
        <w:rPr>
          <w:rFonts w:hint="eastAsia" w:ascii="宋体" w:hAnsi="宋体" w:cs="宋体"/>
          <w:color w:val="000000" w:themeColor="text1"/>
          <w:sz w:val="24"/>
          <w:szCs w:val="24"/>
        </w:rPr>
      </w:r>
      <w:r>
        <w:rPr>
          <w:color w:val="000000" w:themeColor="text1"/>
        </w:rPr>
      </w:r>
    </w:p>
    <w:p>
      <w:pPr>
        <w:pStyle w:val="716"/>
        <w:ind w:firstLine="426"/>
        <w:spacing w:line="360" w:lineRule="auto"/>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1.2.9 图形用户界面软件</w:t>
      </w:r>
      <w:r>
        <w:rPr>
          <w:rFonts w:hint="eastAsia" w:ascii="宋体" w:hAnsi="宋体" w:cs="宋体"/>
          <w:color w:val="000000" w:themeColor="text1"/>
          <w:sz w:val="24"/>
          <w:szCs w:val="24"/>
        </w:rPr>
      </w:r>
      <w:r>
        <w:rPr>
          <w:color w:val="000000" w:themeColor="text1"/>
        </w:rPr>
      </w:r>
    </w:p>
    <w:p>
      <w:pPr>
        <w:pStyle w:val="716"/>
        <w:ind w:firstLine="426"/>
        <w:spacing w:line="360" w:lineRule="auto"/>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A.图形用户界面软件（Graphic User Interface，GUI）应安装在数据服务器中，操作系统同数据服务器PC，应运行在Linux平台上。</w:t>
      </w:r>
      <w:r>
        <w:rPr>
          <w:rFonts w:hint="eastAsia" w:ascii="宋体" w:hAnsi="宋体" w:cs="宋体"/>
          <w:color w:val="000000" w:themeColor="text1"/>
          <w:sz w:val="24"/>
          <w:szCs w:val="24"/>
        </w:rPr>
      </w:r>
      <w:r>
        <w:rPr>
          <w:color w:val="000000" w:themeColor="text1"/>
        </w:rPr>
      </w:r>
    </w:p>
    <w:p>
      <w:pPr>
        <w:pStyle w:val="716"/>
        <w:ind w:firstLine="426"/>
        <w:spacing w:line="360" w:lineRule="auto"/>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B.GUI应提供类似浏览器，带资源导航的界面，方便用户使用。它应包含一个资源树形视图，使得用户可以快速查看访问分层结构的资源数据库。此外，提供菜单、工具栏类型的操作命令按钮来便于用户查找资源和执行命令，这些手段应使得操作者无需太多的HVAC控制系统及计算机基础技能即可完成工作。软件应提供（不限于）向前 / 向后按钮、Home按钮、上下文敏感的定位器栏（类似浏览器的URL栏）用来显示当前选择的对象的位置。</w:t>
      </w:r>
      <w:r>
        <w:rPr>
          <w:rFonts w:hint="eastAsia" w:ascii="宋体" w:hAnsi="宋体" w:cs="宋体"/>
          <w:color w:val="000000" w:themeColor="text1"/>
          <w:sz w:val="24"/>
          <w:szCs w:val="24"/>
        </w:rPr>
      </w:r>
      <w:r>
        <w:rPr>
          <w:color w:val="000000" w:themeColor="text1"/>
        </w:rPr>
      </w:r>
    </w:p>
    <w:p>
      <w:pPr>
        <w:pStyle w:val="716"/>
        <w:ind w:firstLine="426"/>
        <w:spacing w:line="360" w:lineRule="auto"/>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C.实时显示。GUI程序应至少支持以下图形特性和功能：</w:t>
      </w:r>
      <w:r>
        <w:rPr>
          <w:rFonts w:hint="eastAsia" w:ascii="宋体" w:hAnsi="宋体" w:cs="宋体"/>
          <w:color w:val="000000" w:themeColor="text1"/>
          <w:sz w:val="24"/>
          <w:szCs w:val="24"/>
        </w:rPr>
      </w:r>
      <w:r>
        <w:rPr>
          <w:color w:val="000000" w:themeColor="text1"/>
        </w:rPr>
      </w:r>
    </w:p>
    <w:p>
      <w:pPr>
        <w:pStyle w:val="716"/>
        <w:ind w:firstLine="426"/>
        <w:spacing w:line="360" w:lineRule="auto"/>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1.图形显示应可以使用GIF、PNG 或JPG文件格式的图形进行开发，且应支持SVG矢量图。不允许指定特殊的私有图形文件格式。此外对于图形背景图，应支持使用扫描图片。</w:t>
      </w:r>
      <w:r>
        <w:rPr>
          <w:rFonts w:hint="eastAsia" w:ascii="宋体" w:hAnsi="宋体" w:cs="宋体"/>
          <w:color w:val="000000" w:themeColor="text1"/>
          <w:sz w:val="24"/>
          <w:szCs w:val="24"/>
        </w:rPr>
      </w:r>
      <w:r>
        <w:rPr>
          <w:color w:val="000000" w:themeColor="text1"/>
        </w:rPr>
      </w:r>
    </w:p>
    <w:p>
      <w:pPr>
        <w:pStyle w:val="716"/>
        <w:ind w:firstLine="426"/>
        <w:spacing w:line="360" w:lineRule="auto"/>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2.图形显示应可以包含文本、实时数值、动画、用颜色显示数值的对象、HTML或XML文档连接、日程对象、其它URL的超链接和其它图形显示的链接等。</w:t>
      </w:r>
      <w:r>
        <w:rPr>
          <w:rFonts w:hint="eastAsia" w:ascii="宋体" w:hAnsi="宋体" w:cs="宋体"/>
          <w:color w:val="000000" w:themeColor="text1"/>
          <w:sz w:val="24"/>
          <w:szCs w:val="24"/>
        </w:rPr>
      </w:r>
      <w:r>
        <w:rPr>
          <w:color w:val="000000" w:themeColor="text1"/>
        </w:rPr>
      </w:r>
    </w:p>
    <w:p>
      <w:pPr>
        <w:pStyle w:val="716"/>
        <w:ind w:firstLine="426"/>
        <w:spacing w:line="360" w:lineRule="auto"/>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3.二进制数字量对象的启/停命令可以通过鼠标右击操作选中对象，再通过弹出式菜单选择相应适当的选项来实现，而无需操作员进行键盘输入。</w:t>
      </w:r>
      <w:r>
        <w:rPr>
          <w:rFonts w:hint="eastAsia" w:ascii="宋体" w:hAnsi="宋体" w:cs="宋体"/>
          <w:color w:val="000000" w:themeColor="text1"/>
          <w:sz w:val="24"/>
          <w:szCs w:val="24"/>
        </w:rPr>
      </w:r>
      <w:r>
        <w:rPr>
          <w:color w:val="000000" w:themeColor="text1"/>
        </w:rPr>
      </w:r>
    </w:p>
    <w:p>
      <w:pPr>
        <w:pStyle w:val="716"/>
        <w:ind w:firstLine="426"/>
        <w:spacing w:line="360" w:lineRule="auto"/>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D.系统配置功能。GUI至少允许用户在其密码访问权限内完成如下任务：</w:t>
      </w:r>
      <w:r>
        <w:rPr>
          <w:rFonts w:hint="eastAsia" w:ascii="宋体" w:hAnsi="宋体" w:cs="宋体"/>
          <w:color w:val="000000" w:themeColor="text1"/>
          <w:sz w:val="24"/>
          <w:szCs w:val="24"/>
        </w:rPr>
      </w:r>
      <w:r>
        <w:rPr>
          <w:color w:val="000000" w:themeColor="text1"/>
        </w:rPr>
      </w:r>
    </w:p>
    <w:p>
      <w:pPr>
        <w:pStyle w:val="716"/>
        <w:ind w:firstLine="426"/>
        <w:spacing w:line="360" w:lineRule="auto"/>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1.创建、删除或修改系统数据服务器的控制策略；</w:t>
      </w:r>
      <w:r>
        <w:rPr>
          <w:rFonts w:hint="eastAsia" w:ascii="宋体" w:hAnsi="宋体" w:cs="宋体"/>
          <w:color w:val="000000" w:themeColor="text1"/>
          <w:sz w:val="24"/>
          <w:szCs w:val="24"/>
        </w:rPr>
      </w:r>
      <w:r>
        <w:rPr>
          <w:color w:val="000000" w:themeColor="text1"/>
        </w:rPr>
      </w:r>
    </w:p>
    <w:p>
      <w:pPr>
        <w:pStyle w:val="716"/>
        <w:ind w:firstLine="426"/>
        <w:spacing w:line="360" w:lineRule="auto"/>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2.增加/删除控制对象，包括日程表、PID控制等对象；</w:t>
      </w:r>
      <w:r>
        <w:rPr>
          <w:rFonts w:hint="eastAsia" w:ascii="宋体" w:hAnsi="宋体" w:cs="宋体"/>
          <w:color w:val="000000" w:themeColor="text1"/>
          <w:sz w:val="24"/>
          <w:szCs w:val="24"/>
        </w:rPr>
      </w:r>
      <w:r>
        <w:rPr>
          <w:color w:val="000000" w:themeColor="text1"/>
        </w:rPr>
      </w:r>
    </w:p>
    <w:p>
      <w:pPr>
        <w:pStyle w:val="716"/>
        <w:ind w:firstLine="426"/>
        <w:spacing w:line="360" w:lineRule="auto"/>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3.调整PID控制回路的参数；</w:t>
      </w:r>
      <w:r>
        <w:rPr>
          <w:rFonts w:hint="eastAsia" w:ascii="宋体" w:hAnsi="宋体" w:cs="宋体"/>
          <w:color w:val="000000" w:themeColor="text1"/>
          <w:sz w:val="24"/>
          <w:szCs w:val="24"/>
        </w:rPr>
      </w:r>
      <w:r>
        <w:rPr>
          <w:color w:val="000000" w:themeColor="text1"/>
        </w:rPr>
      </w:r>
    </w:p>
    <w:p>
      <w:pPr>
        <w:pStyle w:val="716"/>
        <w:ind w:firstLine="426"/>
        <w:spacing w:line="360" w:lineRule="auto"/>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4.允许或禁止控制策略的执行；</w:t>
      </w:r>
      <w:r>
        <w:rPr>
          <w:rFonts w:hint="eastAsia" w:ascii="宋体" w:hAnsi="宋体" w:cs="宋体"/>
          <w:color w:val="000000" w:themeColor="text1"/>
          <w:sz w:val="24"/>
          <w:szCs w:val="24"/>
        </w:rPr>
      </w:r>
      <w:r>
        <w:rPr>
          <w:color w:val="000000" w:themeColor="text1"/>
        </w:rPr>
      </w:r>
    </w:p>
    <w:p>
      <w:pPr>
        <w:pStyle w:val="716"/>
        <w:ind w:firstLine="426"/>
        <w:spacing w:line="360" w:lineRule="auto"/>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5.管理和打印控制策略；</w:t>
      </w:r>
      <w:r>
        <w:rPr>
          <w:rFonts w:hint="eastAsia" w:ascii="宋体" w:hAnsi="宋体" w:cs="宋体"/>
          <w:color w:val="000000" w:themeColor="text1"/>
          <w:sz w:val="24"/>
          <w:szCs w:val="24"/>
        </w:rPr>
      </w:r>
      <w:r>
        <w:rPr>
          <w:color w:val="000000" w:themeColor="text1"/>
        </w:rPr>
      </w:r>
    </w:p>
    <w:p>
      <w:pPr>
        <w:pStyle w:val="716"/>
        <w:ind w:firstLine="426"/>
        <w:spacing w:line="360" w:lineRule="auto"/>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6.选择需要进行报警的点，进行报警状态的设置，包括其使能和报警阈值等的参数设定；</w:t>
      </w:r>
      <w:r>
        <w:rPr>
          <w:rFonts w:hint="eastAsia" w:ascii="宋体" w:hAnsi="宋体" w:cs="宋体"/>
          <w:color w:val="000000" w:themeColor="text1"/>
          <w:sz w:val="24"/>
          <w:szCs w:val="24"/>
        </w:rPr>
      </w:r>
      <w:r>
        <w:rPr>
          <w:color w:val="000000" w:themeColor="text1"/>
        </w:rPr>
      </w:r>
    </w:p>
    <w:p>
      <w:pPr>
        <w:pStyle w:val="716"/>
        <w:ind w:firstLine="426"/>
        <w:spacing w:line="360" w:lineRule="auto"/>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7.选择需进行趋势记录的点，进行记录设置，包括时间设置等使系统可以对这些点的数值自动进行记录。</w:t>
      </w:r>
      <w:r>
        <w:rPr>
          <w:rFonts w:hint="eastAsia" w:ascii="宋体" w:hAnsi="宋体" w:cs="宋体"/>
          <w:color w:val="000000" w:themeColor="text1"/>
          <w:sz w:val="24"/>
          <w:szCs w:val="24"/>
        </w:rPr>
      </w:r>
      <w:r>
        <w:rPr>
          <w:color w:val="000000" w:themeColor="text1"/>
        </w:rPr>
      </w:r>
    </w:p>
    <w:p>
      <w:pPr>
        <w:pStyle w:val="716"/>
        <w:ind w:firstLine="426"/>
        <w:spacing w:line="360" w:lineRule="auto"/>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E.在线帮助。提供上下文敏感的在线帮助系统，来指导操作人员操作和编辑系统。在线帮助需针对所有的应用，其帮助文件应为HTML格式。</w:t>
      </w:r>
      <w:r>
        <w:rPr>
          <w:rFonts w:hint="eastAsia" w:ascii="宋体" w:hAnsi="宋体" w:cs="宋体"/>
          <w:color w:val="000000" w:themeColor="text1"/>
          <w:sz w:val="24"/>
          <w:szCs w:val="24"/>
        </w:rPr>
      </w:r>
      <w:r>
        <w:rPr>
          <w:color w:val="000000" w:themeColor="text1"/>
        </w:rPr>
      </w:r>
    </w:p>
    <w:p>
      <w:pPr>
        <w:pStyle w:val="716"/>
        <w:ind w:firstLine="426"/>
        <w:spacing w:line="360" w:lineRule="auto"/>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F.安全设置。每个操作员如若要查看、编辑、增加和删除数据必须以输入用户名和密码的方式进行登录。每个操作员都要设置其系统安全配置。系统管理员可以设置其它所有的操作员的密码和安全级别。每个操作员的密码可以能够限制操作员对于查看、或修改每个系统应用和对象的访问。每个操作员都应设置为在系统没有检测到键盘或鼠标活动时自动退出。自动退出时间可以由每个用户的权限设置实现。所有的系统安全数据必须保存为加密格式。</w:t>
      </w:r>
      <w:r>
        <w:rPr>
          <w:rFonts w:hint="eastAsia" w:ascii="宋体" w:hAnsi="宋体" w:cs="宋体"/>
          <w:color w:val="000000" w:themeColor="text1"/>
          <w:sz w:val="24"/>
          <w:szCs w:val="24"/>
        </w:rPr>
      </w:r>
      <w:r>
        <w:rPr>
          <w:color w:val="000000" w:themeColor="text1"/>
        </w:rPr>
      </w:r>
    </w:p>
    <w:p>
      <w:pPr>
        <w:pStyle w:val="716"/>
        <w:ind w:firstLine="426"/>
        <w:spacing w:line="360" w:lineRule="auto"/>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G.系统诊断。系统应自动监视所有的工作站、打印机、调制解调器、网络连接、楼宇管理控制盘和控制器。一旦有任何设备发生故障就应通知操作员。</w:t>
      </w:r>
      <w:r>
        <w:rPr>
          <w:rFonts w:hint="eastAsia" w:ascii="宋体" w:hAnsi="宋体" w:cs="宋体"/>
          <w:color w:val="000000" w:themeColor="text1"/>
          <w:sz w:val="24"/>
          <w:szCs w:val="24"/>
        </w:rPr>
      </w:r>
      <w:r>
        <w:rPr>
          <w:color w:val="000000" w:themeColor="text1"/>
        </w:rPr>
      </w:r>
    </w:p>
    <w:p>
      <w:pPr>
        <w:pStyle w:val="716"/>
        <w:ind w:firstLine="426"/>
        <w:spacing w:line="360" w:lineRule="auto"/>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H.报警控制台。系统应集成报警窗口或控制台无需使用单独软件。该控制台窗口将通知操作员报警情况；允许操作员查看报警详情、确认报警。报警控制台的使用可以经系统管理员进行使能获禁止。</w:t>
      </w:r>
      <w:r>
        <w:rPr>
          <w:rFonts w:hint="eastAsia" w:ascii="宋体" w:hAnsi="宋体" w:cs="宋体"/>
          <w:color w:val="000000" w:themeColor="text1"/>
          <w:sz w:val="24"/>
          <w:szCs w:val="24"/>
        </w:rPr>
      </w:r>
      <w:r>
        <w:rPr>
          <w:color w:val="000000" w:themeColor="text1"/>
        </w:rPr>
      </w:r>
    </w:p>
    <w:p>
      <w:pPr>
        <w:pStyle w:val="716"/>
        <w:ind w:firstLine="426"/>
        <w:spacing w:line="360" w:lineRule="auto"/>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2.2.10 系统编程</w:t>
      </w:r>
      <w:r>
        <w:rPr>
          <w:rFonts w:hint="eastAsia" w:ascii="宋体" w:hAnsi="宋体" w:cs="宋体"/>
          <w:color w:val="000000" w:themeColor="text1"/>
          <w:sz w:val="24"/>
          <w:szCs w:val="24"/>
        </w:rPr>
      </w:r>
      <w:r>
        <w:rPr>
          <w:color w:val="000000" w:themeColor="text1"/>
        </w:rPr>
      </w:r>
    </w:p>
    <w:p>
      <w:pPr>
        <w:pStyle w:val="716"/>
        <w:ind w:firstLine="426"/>
        <w:spacing w:line="360" w:lineRule="auto"/>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A.系统应提供控制、应用和图形等对象的标准应用库，使用这些库，可以使得用户非常方便地创建所有应用和用户界面图形。控制应用只需在标准库中选择所需要的控制对象模块，并将其拖放至图形化编程工具环境中，并将其图形化地简单相连即可。已编辑完成的程序还可以保存在用户自定库内以便今后使用。图形化用户接口视图风格必须统一。</w:t>
      </w:r>
      <w:r>
        <w:rPr>
          <w:rFonts w:hint="eastAsia" w:ascii="宋体" w:hAnsi="宋体" w:cs="宋体"/>
          <w:color w:val="000000" w:themeColor="text1"/>
          <w:sz w:val="24"/>
          <w:szCs w:val="24"/>
        </w:rPr>
      </w:r>
      <w:r>
        <w:rPr>
          <w:color w:val="000000" w:themeColor="text1"/>
        </w:rPr>
      </w:r>
    </w:p>
    <w:p>
      <w:pPr>
        <w:pStyle w:val="716"/>
        <w:ind w:firstLine="426"/>
        <w:spacing w:line="360" w:lineRule="auto"/>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B.系统数据服务器的程序可以“实时”编制、修改、删除。即：控制对象一经添加、修改无需编译、下载等工作即可立即生效，进行数据更新。图形显示的用户数据必须可以进行“实时”数据更新。任何“实时”数据数值或对象属性都可以在图形中显示其当前数值。</w:t>
      </w:r>
      <w:r>
        <w:rPr>
          <w:rFonts w:hint="eastAsia" w:ascii="宋体" w:hAnsi="宋体" w:cs="宋体"/>
          <w:color w:val="000000" w:themeColor="text1"/>
          <w:sz w:val="24"/>
          <w:szCs w:val="24"/>
        </w:rPr>
      </w:r>
      <w:r>
        <w:rPr>
          <w:color w:val="000000" w:themeColor="text1"/>
        </w:rPr>
      </w:r>
    </w:p>
    <w:p>
      <w:pPr>
        <w:pStyle w:val="716"/>
        <w:ind w:firstLine="426"/>
        <w:spacing w:line="360" w:lineRule="auto"/>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C.编程方法：</w:t>
      </w:r>
      <w:r>
        <w:rPr>
          <w:rFonts w:hint="eastAsia" w:ascii="宋体" w:hAnsi="宋体" w:cs="宋体"/>
          <w:color w:val="000000" w:themeColor="text1"/>
          <w:sz w:val="24"/>
          <w:szCs w:val="24"/>
        </w:rPr>
      </w:r>
      <w:r>
        <w:rPr>
          <w:color w:val="000000" w:themeColor="text1"/>
        </w:rPr>
      </w:r>
    </w:p>
    <w:p>
      <w:pPr>
        <w:pStyle w:val="716"/>
        <w:ind w:firstLine="426"/>
        <w:spacing w:line="360" w:lineRule="auto"/>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1.用户可以从标准应用库或用户自定库中鼠标拖放复制应用对象到用户的图形化程序中。对象可以使用图形化的连接方式很简单地相互连接在一起。对象连接支持一对一、多对一或一对多等方式。无论需连接的对象是否在一个页面，它们都可以连接在一起；并且其连接关系可易于识别，可进行有效的管理。</w:t>
      </w:r>
      <w:r>
        <w:rPr>
          <w:rFonts w:hint="eastAsia" w:ascii="宋体" w:hAnsi="宋体" w:cs="宋体"/>
          <w:color w:val="000000" w:themeColor="text1"/>
          <w:sz w:val="24"/>
          <w:szCs w:val="24"/>
        </w:rPr>
      </w:r>
      <w:r>
        <w:rPr>
          <w:color w:val="000000" w:themeColor="text1"/>
        </w:rPr>
      </w:r>
    </w:p>
    <w:p>
      <w:pPr>
        <w:pStyle w:val="716"/>
        <w:ind w:firstLine="426"/>
        <w:spacing w:line="360" w:lineRule="auto"/>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2.每个应用对象的配置可以通过对象的属性列表页中的文本框、复选框以及按钮等控件进行。不接受使用定制编程、脚本语言或厂商特殊的程序语言来实现配置功能的系统。</w:t>
      </w:r>
      <w:r>
        <w:rPr>
          <w:rFonts w:hint="eastAsia" w:ascii="宋体" w:hAnsi="宋体" w:cs="宋体"/>
          <w:color w:val="000000" w:themeColor="text1"/>
          <w:sz w:val="24"/>
          <w:szCs w:val="24"/>
        </w:rPr>
      </w:r>
      <w:r>
        <w:rPr>
          <w:color w:val="000000" w:themeColor="text1"/>
        </w:rPr>
      </w:r>
    </w:p>
    <w:p>
      <w:pPr>
        <w:pStyle w:val="716"/>
        <w:ind w:firstLine="426"/>
        <w:spacing w:line="360" w:lineRule="auto"/>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3.系统应支持数据库中的对象复制功能。程序一旦配置完善即可拷贝/粘贴以便于再利用和复制。在复制时，所有的硬件等设备连接可以进行修改管理。</w:t>
      </w:r>
      <w:r>
        <w:rPr>
          <w:rFonts w:hint="eastAsia" w:ascii="宋体" w:hAnsi="宋体" w:cs="宋体"/>
          <w:color w:val="000000" w:themeColor="text1"/>
          <w:sz w:val="24"/>
          <w:szCs w:val="24"/>
        </w:rPr>
      </w:r>
      <w:r>
        <w:rPr>
          <w:color w:val="000000" w:themeColor="text1"/>
        </w:rPr>
      </w:r>
    </w:p>
    <w:p>
      <w:pPr>
        <w:pStyle w:val="716"/>
        <w:ind w:firstLine="426"/>
        <w:spacing w:line="360" w:lineRule="auto"/>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2.2.11 Web浏览器客户机</w:t>
      </w:r>
      <w:r>
        <w:rPr>
          <w:rFonts w:hint="eastAsia" w:ascii="宋体" w:hAnsi="宋体" w:cs="宋体"/>
          <w:color w:val="000000" w:themeColor="text1"/>
          <w:sz w:val="24"/>
          <w:szCs w:val="24"/>
        </w:rPr>
      </w:r>
      <w:r>
        <w:rPr>
          <w:color w:val="000000" w:themeColor="text1"/>
        </w:rPr>
      </w:r>
    </w:p>
    <w:p>
      <w:pPr>
        <w:pStyle w:val="716"/>
        <w:ind w:firstLine="426"/>
        <w:spacing w:line="360" w:lineRule="auto"/>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A.系统应支持无限数量的Web浏览器客户机。这些客户机可以使用标准的Web浏览器，如Internet Explorer、Mozilla FireFox、Google Chrome或Netscape Navigator等软件。如果系统需要在客户机增加软件、或对标准浏览器软件增加插件/附加软件或使用厂家自制的浏览器软件才能实现Web浏览器客户机，则这种情况不被接受。</w:t>
      </w:r>
      <w:r>
        <w:rPr>
          <w:rFonts w:hint="eastAsia" w:ascii="宋体" w:hAnsi="宋体" w:cs="宋体"/>
          <w:color w:val="000000" w:themeColor="text1"/>
          <w:sz w:val="24"/>
          <w:szCs w:val="24"/>
        </w:rPr>
      </w:r>
      <w:r>
        <w:rPr>
          <w:color w:val="000000" w:themeColor="text1"/>
        </w:rPr>
      </w:r>
    </w:p>
    <w:p>
      <w:pPr>
        <w:pStyle w:val="716"/>
        <w:ind w:firstLine="426"/>
        <w:spacing w:line="360" w:lineRule="auto"/>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B.Web浏览器软件能够运行在支持Web浏览器的任何操作系统中。如系统需指定计算机需求，如处理器速度、内存等条件才能实现Web浏览器访问系统数据的功能，则这种情况不被接受。</w:t>
      </w:r>
      <w:r>
        <w:rPr>
          <w:rFonts w:hint="eastAsia" w:ascii="宋体" w:hAnsi="宋体" w:cs="宋体"/>
          <w:color w:val="000000" w:themeColor="text1"/>
          <w:sz w:val="24"/>
          <w:szCs w:val="24"/>
        </w:rPr>
      </w:r>
      <w:r>
        <w:rPr>
          <w:color w:val="000000" w:themeColor="text1"/>
        </w:rPr>
      </w:r>
    </w:p>
    <w:p>
      <w:pPr>
        <w:pStyle w:val="716"/>
        <w:ind w:firstLine="426"/>
        <w:spacing w:line="360" w:lineRule="auto"/>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C.Web浏览器客户机处理图形显示、日程、日历、记录以及连接图形用户接口的方法应该一致。</w:t>
      </w:r>
      <w:r>
        <w:rPr>
          <w:rFonts w:hint="eastAsia" w:ascii="宋体" w:hAnsi="宋体" w:cs="宋体"/>
          <w:color w:val="000000" w:themeColor="text1"/>
          <w:sz w:val="24"/>
          <w:szCs w:val="24"/>
        </w:rPr>
      </w:r>
      <w:r>
        <w:rPr>
          <w:color w:val="000000" w:themeColor="text1"/>
        </w:rPr>
      </w:r>
    </w:p>
    <w:p>
      <w:pPr>
        <w:pStyle w:val="716"/>
        <w:ind w:firstLine="426"/>
        <w:spacing w:line="360" w:lineRule="auto"/>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D.Web浏览器客户机应至少支持以下功能：</w:t>
      </w:r>
      <w:r>
        <w:rPr>
          <w:rFonts w:hint="eastAsia" w:ascii="宋体" w:hAnsi="宋体" w:cs="宋体"/>
          <w:color w:val="000000" w:themeColor="text1"/>
          <w:sz w:val="24"/>
          <w:szCs w:val="24"/>
        </w:rPr>
      </w:r>
      <w:r>
        <w:rPr>
          <w:color w:val="000000" w:themeColor="text1"/>
        </w:rPr>
      </w:r>
    </w:p>
    <w:p>
      <w:pPr>
        <w:pStyle w:val="716"/>
        <w:ind w:firstLine="426"/>
        <w:spacing w:line="360" w:lineRule="auto"/>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1.用户必须经输入用户名和密码进行登录。如有未授权的用户尝试登录，则应显示空白页。使用Java认证和加密技术来防止未授权的用户访问。  </w:t>
      </w:r>
      <w:r>
        <w:rPr>
          <w:rFonts w:hint="eastAsia" w:ascii="宋体" w:hAnsi="宋体" w:cs="宋体"/>
          <w:color w:val="000000" w:themeColor="text1"/>
          <w:sz w:val="24"/>
          <w:szCs w:val="24"/>
        </w:rPr>
      </w:r>
      <w:r>
        <w:rPr>
          <w:color w:val="000000" w:themeColor="text1"/>
        </w:rPr>
      </w:r>
    </w:p>
    <w:p>
      <w:pPr>
        <w:pStyle w:val="716"/>
        <w:ind w:firstLine="426"/>
        <w:spacing w:line="360" w:lineRule="auto"/>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2.Web浏览器客户机查看的由GUI开发的图形视图应一致。任何GUI支持的动画图形对象也应被Web浏览器接口所支持。</w:t>
      </w:r>
      <w:r>
        <w:rPr>
          <w:rFonts w:hint="eastAsia" w:ascii="宋体" w:hAnsi="宋体" w:cs="宋体"/>
          <w:color w:val="000000" w:themeColor="text1"/>
          <w:sz w:val="24"/>
          <w:szCs w:val="24"/>
        </w:rPr>
      </w:r>
      <w:r>
        <w:rPr>
          <w:color w:val="000000" w:themeColor="text1"/>
        </w:rPr>
      </w:r>
    </w:p>
    <w:p>
      <w:pPr>
        <w:pStyle w:val="716"/>
        <w:ind w:firstLine="426"/>
        <w:spacing w:line="360" w:lineRule="auto"/>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3.Web页面显示系统图形无需HTML编程开发。如用户需要特殊的视图或格式，则也可以允许进行Web页面的HTML编辑。</w:t>
      </w:r>
      <w:r>
        <w:rPr>
          <w:rFonts w:hint="eastAsia" w:ascii="宋体" w:hAnsi="宋体" w:cs="宋体"/>
          <w:color w:val="000000" w:themeColor="text1"/>
          <w:sz w:val="24"/>
          <w:szCs w:val="24"/>
        </w:rPr>
      </w:r>
      <w:r>
        <w:rPr>
          <w:color w:val="000000" w:themeColor="text1"/>
        </w:rPr>
      </w:r>
    </w:p>
    <w:p>
      <w:pPr>
        <w:pStyle w:val="716"/>
        <w:ind w:firstLine="426"/>
        <w:spacing w:line="360" w:lineRule="auto"/>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4.显示的图形文件应存储在数据服务器中，而不能存储在客户机中。绝对禁止需要在客户机保存显示的图形文件的情况。</w:t>
      </w:r>
      <w:r>
        <w:rPr>
          <w:rFonts w:hint="eastAsia" w:ascii="宋体" w:hAnsi="宋体" w:cs="宋体"/>
          <w:color w:val="000000" w:themeColor="text1"/>
          <w:sz w:val="24"/>
          <w:szCs w:val="24"/>
        </w:rPr>
      </w:r>
      <w:r>
        <w:rPr>
          <w:color w:val="000000" w:themeColor="text1"/>
        </w:rPr>
      </w:r>
    </w:p>
    <w:p>
      <w:pPr>
        <w:pStyle w:val="716"/>
        <w:ind w:firstLine="426"/>
        <w:spacing w:line="360" w:lineRule="auto"/>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5.在Web页面中显示的实时数据应能够自动更新，而无需手动“刷新”Web页面。</w:t>
      </w:r>
      <w:r>
        <w:rPr>
          <w:rFonts w:hint="eastAsia" w:ascii="宋体" w:hAnsi="宋体" w:cs="宋体"/>
          <w:color w:val="000000" w:themeColor="text1"/>
          <w:sz w:val="24"/>
          <w:szCs w:val="24"/>
        </w:rPr>
      </w:r>
      <w:r>
        <w:rPr>
          <w:color w:val="000000" w:themeColor="text1"/>
        </w:rPr>
      </w:r>
    </w:p>
    <w:p>
      <w:pPr>
        <w:pStyle w:val="716"/>
        <w:ind w:firstLine="426"/>
        <w:spacing w:line="360" w:lineRule="auto"/>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6.用户须由管理员来指定访问权限。用户的访问权限的不同，用户可以进行以下操作：</w:t>
      </w:r>
      <w:r>
        <w:rPr>
          <w:rFonts w:hint="eastAsia" w:ascii="宋体" w:hAnsi="宋体" w:cs="宋体"/>
          <w:color w:val="000000" w:themeColor="text1"/>
          <w:sz w:val="24"/>
          <w:szCs w:val="24"/>
        </w:rPr>
      </w:r>
      <w:r>
        <w:rPr>
          <w:color w:val="000000" w:themeColor="text1"/>
        </w:rPr>
      </w:r>
    </w:p>
    <w:p>
      <w:pPr>
        <w:pStyle w:val="716"/>
        <w:ind w:firstLine="426"/>
        <w:spacing w:line="360" w:lineRule="auto"/>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a)数字量对象的启/停命令可以通过鼠标右击操作选中对象，再通过弹出式菜单选择相应选项来实现，而无需操作员进行键盘输入；</w:t>
      </w:r>
      <w:r>
        <w:rPr>
          <w:rFonts w:hint="eastAsia" w:ascii="宋体" w:hAnsi="宋体" w:cs="宋体"/>
          <w:color w:val="000000" w:themeColor="text1"/>
          <w:sz w:val="24"/>
          <w:szCs w:val="24"/>
        </w:rPr>
      </w:r>
      <w:r>
        <w:rPr>
          <w:color w:val="000000" w:themeColor="text1"/>
        </w:rPr>
      </w:r>
    </w:p>
    <w:p>
      <w:pPr>
        <w:pStyle w:val="716"/>
        <w:ind w:firstLine="426"/>
        <w:spacing w:line="360" w:lineRule="auto"/>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b)查看记录与图表；</w:t>
      </w:r>
      <w:r>
        <w:rPr>
          <w:rFonts w:hint="eastAsia" w:ascii="宋体" w:hAnsi="宋体" w:cs="宋体"/>
          <w:color w:val="000000" w:themeColor="text1"/>
          <w:sz w:val="24"/>
          <w:szCs w:val="24"/>
        </w:rPr>
      </w:r>
      <w:r>
        <w:rPr>
          <w:color w:val="000000" w:themeColor="text1"/>
        </w:rPr>
      </w:r>
    </w:p>
    <w:p>
      <w:pPr>
        <w:pStyle w:val="716"/>
        <w:ind w:firstLine="426"/>
        <w:spacing w:line="360" w:lineRule="auto"/>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c)查看和确认报警；</w:t>
      </w:r>
      <w:r>
        <w:rPr>
          <w:rFonts w:hint="eastAsia" w:ascii="宋体" w:hAnsi="宋体" w:cs="宋体"/>
          <w:color w:val="000000" w:themeColor="text1"/>
          <w:sz w:val="24"/>
          <w:szCs w:val="24"/>
        </w:rPr>
      </w:r>
      <w:r>
        <w:rPr>
          <w:color w:val="000000" w:themeColor="text1"/>
        </w:rPr>
      </w:r>
    </w:p>
    <w:p>
      <w:pPr>
        <w:pStyle w:val="716"/>
        <w:ind w:firstLine="426"/>
        <w:spacing w:line="360" w:lineRule="auto"/>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d)针对记录和存档信息可以设置和执行SQL查询。</w:t>
      </w:r>
      <w:r>
        <w:rPr>
          <w:rFonts w:hint="eastAsia" w:ascii="宋体" w:hAnsi="宋体" w:cs="宋体"/>
          <w:color w:val="000000" w:themeColor="text1"/>
          <w:sz w:val="24"/>
          <w:szCs w:val="24"/>
        </w:rPr>
      </w:r>
      <w:r>
        <w:rPr>
          <w:color w:val="000000" w:themeColor="text1"/>
        </w:rPr>
      </w:r>
    </w:p>
    <w:p>
      <w:pPr>
        <w:pStyle w:val="716"/>
        <w:ind w:firstLine="426"/>
        <w:spacing w:line="360" w:lineRule="auto"/>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7.系统必须能为特定的用户（根据用户的登录用户ID）设置特定的起始页面（Web首页）。由管理员管理这些信息以便于不同权限的用户可以访问不同的系统内容。</w:t>
      </w:r>
      <w:r>
        <w:rPr>
          <w:rFonts w:hint="eastAsia" w:ascii="宋体" w:hAnsi="宋体" w:cs="宋体"/>
          <w:color w:val="000000" w:themeColor="text1"/>
          <w:sz w:val="24"/>
          <w:szCs w:val="24"/>
        </w:rPr>
      </w:r>
      <w:r>
        <w:rPr>
          <w:color w:val="000000" w:themeColor="text1"/>
        </w:rPr>
      </w:r>
    </w:p>
    <w:p>
      <w:pPr>
        <w:pStyle w:val="716"/>
        <w:ind w:firstLine="426"/>
        <w:spacing w:line="360" w:lineRule="auto"/>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8.Web浏览器客户机的图形界面应支持超文本，通过指定统一资源定位符（URL）连接到Internet或Intranet上的其它站点。</w:t>
      </w:r>
      <w:r>
        <w:rPr>
          <w:rFonts w:hint="eastAsia" w:ascii="宋体" w:hAnsi="宋体" w:cs="宋体"/>
          <w:color w:val="000000" w:themeColor="text1"/>
          <w:sz w:val="24"/>
          <w:szCs w:val="24"/>
        </w:rPr>
      </w:r>
      <w:r>
        <w:rPr>
          <w:color w:val="000000" w:themeColor="text1"/>
        </w:rPr>
      </w:r>
    </w:p>
    <w:p>
      <w:pPr>
        <w:pStyle w:val="716"/>
        <w:ind w:firstLine="426"/>
        <w:spacing w:line="360" w:lineRule="auto"/>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2.2.12 网络型直接数字式控制器（DDC）</w:t>
      </w:r>
      <w:r>
        <w:rPr>
          <w:rFonts w:hint="eastAsia" w:ascii="宋体" w:hAnsi="宋体" w:cs="宋体"/>
          <w:color w:val="000000" w:themeColor="text1"/>
          <w:sz w:val="24"/>
          <w:szCs w:val="24"/>
        </w:rPr>
      </w:r>
      <w:r>
        <w:rPr>
          <w:color w:val="000000" w:themeColor="text1"/>
        </w:rPr>
      </w:r>
    </w:p>
    <w:p>
      <w:pPr>
        <w:pStyle w:val="716"/>
        <w:ind w:firstLine="426"/>
        <w:spacing w:line="360" w:lineRule="auto"/>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A.直接数字式控制器分布于建筑物内各机房内，如：空调机房、变配电房等与系统服务器相连接，它对个别设备进行监视及控制，如：空调机温/湿度控制，变配电所电流/电压监测等。网络型数字式控制器用于机电设备监控。软件功能可执行PID控制，二位控制，逻辑控制等。每一台机电设备需由独立一个网络型直接数字式控制器控制。</w:t>
      </w:r>
      <w:r>
        <w:rPr>
          <w:rFonts w:hint="eastAsia" w:ascii="宋体" w:hAnsi="宋体" w:cs="宋体"/>
          <w:color w:val="000000" w:themeColor="text1"/>
          <w:sz w:val="24"/>
          <w:szCs w:val="24"/>
        </w:rPr>
      </w:r>
      <w:r>
        <w:rPr>
          <w:color w:val="000000" w:themeColor="text1"/>
        </w:rPr>
      </w:r>
    </w:p>
    <w:p>
      <w:pPr>
        <w:pStyle w:val="716"/>
        <w:ind w:firstLine="426"/>
        <w:spacing w:line="360" w:lineRule="auto"/>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B.网络型直接数字式控制器是楼宇自控管理系统的最前线装置，直接与建筑物有关的设施连接起来，可直接通过现场控制层网络与系统服务器及操作员工作站保持联系。网络型现场数字控制器必须可以与第三方设备进行通讯。（支持多标准Bacnet MS/TP Modbus RTU通讯）。设备必须支持不少于32个扩展模块的网络拓补(拓补协议需支持pyxos总线协议。)</w:t>
      </w:r>
      <w:r>
        <w:rPr>
          <w:rFonts w:hint="eastAsia" w:ascii="宋体" w:hAnsi="宋体" w:cs="宋体"/>
          <w:color w:val="000000" w:themeColor="text1"/>
          <w:sz w:val="24"/>
          <w:szCs w:val="24"/>
        </w:rPr>
      </w:r>
      <w:r>
        <w:rPr>
          <w:color w:val="000000" w:themeColor="text1"/>
        </w:rPr>
      </w:r>
    </w:p>
    <w:p>
      <w:pPr>
        <w:pStyle w:val="716"/>
        <w:ind w:firstLine="426"/>
        <w:spacing w:line="360" w:lineRule="auto"/>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C.直接数字式控制器应使用16位或32为CPU处理器。</w:t>
      </w:r>
      <w:r>
        <w:rPr>
          <w:rFonts w:hint="eastAsia" w:ascii="宋体" w:hAnsi="宋体" w:cs="宋体"/>
          <w:color w:val="000000" w:themeColor="text1"/>
          <w:sz w:val="24"/>
          <w:szCs w:val="24"/>
        </w:rPr>
      </w:r>
      <w:r>
        <w:rPr>
          <w:color w:val="000000" w:themeColor="text1"/>
        </w:rPr>
      </w:r>
    </w:p>
    <w:p>
      <w:pPr>
        <w:pStyle w:val="716"/>
        <w:ind w:firstLine="426"/>
        <w:spacing w:line="360" w:lineRule="auto"/>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D.直接数字式控制器必须支持自由编程，支持编写逻辑运算逻辑、PID（比例 + 积分 + 微分）控制回路等。</w:t>
      </w:r>
      <w:r>
        <w:rPr>
          <w:rFonts w:hint="eastAsia" w:ascii="宋体" w:hAnsi="宋体" w:cs="宋体"/>
          <w:color w:val="000000" w:themeColor="text1"/>
          <w:sz w:val="24"/>
          <w:szCs w:val="24"/>
        </w:rPr>
      </w:r>
      <w:r>
        <w:rPr>
          <w:color w:val="000000" w:themeColor="text1"/>
        </w:rPr>
      </w:r>
    </w:p>
    <w:p>
      <w:pPr>
        <w:pStyle w:val="716"/>
        <w:ind w:firstLine="426"/>
        <w:spacing w:line="360" w:lineRule="auto"/>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E.网络型直接数字式控制器必须支持不少于32个扩展模块的网络拓补(拓补协议需支持pyxos总线协议。)</w:t>
      </w:r>
      <w:r>
        <w:rPr>
          <w:rFonts w:hint="eastAsia" w:ascii="宋体" w:hAnsi="宋体" w:cs="宋体"/>
          <w:color w:val="000000" w:themeColor="text1"/>
          <w:sz w:val="24"/>
          <w:szCs w:val="24"/>
        </w:rPr>
      </w:r>
      <w:r>
        <w:rPr>
          <w:color w:val="000000" w:themeColor="text1"/>
        </w:rPr>
      </w:r>
    </w:p>
    <w:p>
      <w:pPr>
        <w:pStyle w:val="716"/>
        <w:ind w:firstLine="426"/>
        <w:spacing w:line="360" w:lineRule="auto"/>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F.直接数字式控制器须要能够支持以下不同性质的监控点：</w:t>
      </w:r>
      <w:r>
        <w:rPr>
          <w:rFonts w:hint="eastAsia" w:ascii="宋体" w:hAnsi="宋体" w:cs="宋体"/>
          <w:color w:val="000000" w:themeColor="text1"/>
          <w:sz w:val="24"/>
          <w:szCs w:val="24"/>
        </w:rPr>
      </w:r>
      <w:r>
        <w:rPr>
          <w:color w:val="000000" w:themeColor="text1"/>
        </w:rPr>
      </w:r>
    </w:p>
    <w:p>
      <w:pPr>
        <w:pStyle w:val="716"/>
        <w:ind w:firstLine="426"/>
        <w:spacing w:line="360" w:lineRule="auto"/>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1.通用输入（UI），应支持且不限于以下特性：NTC20K、NTC10K、干触点、0～10VDC，4～20ma(无需外接电阻) 、PT1000输入；</w:t>
      </w:r>
      <w:r>
        <w:rPr>
          <w:rFonts w:hint="eastAsia" w:ascii="宋体" w:hAnsi="宋体" w:cs="宋体"/>
          <w:color w:val="000000" w:themeColor="text1"/>
          <w:sz w:val="24"/>
          <w:szCs w:val="24"/>
        </w:rPr>
      </w:r>
      <w:r>
        <w:rPr>
          <w:color w:val="000000" w:themeColor="text1"/>
        </w:rPr>
      </w:r>
    </w:p>
    <w:p>
      <w:pPr>
        <w:pStyle w:val="716"/>
        <w:ind w:firstLine="426"/>
        <w:spacing w:line="360" w:lineRule="auto"/>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2.数字输入（DI）；</w:t>
      </w:r>
      <w:r>
        <w:rPr>
          <w:rFonts w:hint="eastAsia" w:ascii="宋体" w:hAnsi="宋体" w:cs="宋体"/>
          <w:color w:val="000000" w:themeColor="text1"/>
          <w:sz w:val="24"/>
          <w:szCs w:val="24"/>
        </w:rPr>
      </w:r>
      <w:r>
        <w:rPr>
          <w:color w:val="000000" w:themeColor="text1"/>
        </w:rPr>
      </w:r>
    </w:p>
    <w:p>
      <w:pPr>
        <w:pStyle w:val="716"/>
        <w:ind w:firstLine="426"/>
        <w:spacing w:line="360" w:lineRule="auto"/>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3.模拟量输出（AO），应当可支持0～10Vdc输出和0～20mA 输出；</w:t>
      </w:r>
      <w:r>
        <w:rPr>
          <w:rFonts w:hint="eastAsia" w:ascii="宋体" w:hAnsi="宋体" w:cs="宋体"/>
          <w:color w:val="000000" w:themeColor="text1"/>
          <w:sz w:val="24"/>
          <w:szCs w:val="24"/>
        </w:rPr>
      </w:r>
      <w:r>
        <w:rPr>
          <w:color w:val="000000" w:themeColor="text1"/>
        </w:rPr>
      </w:r>
    </w:p>
    <w:p>
      <w:pPr>
        <w:pStyle w:val="716"/>
        <w:ind w:firstLine="426"/>
        <w:spacing w:line="360" w:lineRule="auto"/>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4.数字量输出（DO）。</w:t>
      </w:r>
      <w:r>
        <w:rPr>
          <w:rFonts w:hint="eastAsia" w:ascii="宋体" w:hAnsi="宋体" w:cs="宋体"/>
          <w:color w:val="000000" w:themeColor="text1"/>
          <w:sz w:val="24"/>
          <w:szCs w:val="24"/>
        </w:rPr>
      </w:r>
      <w:r>
        <w:rPr>
          <w:color w:val="000000" w:themeColor="text1"/>
        </w:rPr>
      </w:r>
    </w:p>
    <w:p>
      <w:pPr>
        <w:pStyle w:val="716"/>
        <w:ind w:firstLine="426"/>
        <w:spacing w:line="360" w:lineRule="auto"/>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G.DDC必须为自由编程控制器，其编程方式有如下必须满足的要求：</w:t>
      </w:r>
      <w:r>
        <w:rPr>
          <w:rFonts w:hint="eastAsia" w:ascii="宋体" w:hAnsi="宋体" w:cs="宋体"/>
          <w:color w:val="000000" w:themeColor="text1"/>
          <w:sz w:val="24"/>
          <w:szCs w:val="24"/>
        </w:rPr>
      </w:r>
      <w:r>
        <w:rPr>
          <w:color w:val="000000" w:themeColor="text1"/>
        </w:rPr>
      </w:r>
    </w:p>
    <w:p>
      <w:pPr>
        <w:pStyle w:val="716"/>
        <w:ind w:firstLine="426"/>
        <w:spacing w:line="360" w:lineRule="auto"/>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1.其编程工具应为图形化的编程方式；</w:t>
      </w:r>
      <w:r>
        <w:rPr>
          <w:rFonts w:hint="eastAsia" w:ascii="宋体" w:hAnsi="宋体" w:cs="宋体"/>
          <w:color w:val="000000" w:themeColor="text1"/>
          <w:sz w:val="24"/>
          <w:szCs w:val="24"/>
        </w:rPr>
      </w:r>
      <w:r>
        <w:rPr>
          <w:color w:val="000000" w:themeColor="text1"/>
        </w:rPr>
      </w:r>
    </w:p>
    <w:p>
      <w:pPr>
        <w:pStyle w:val="716"/>
        <w:ind w:firstLine="426"/>
        <w:spacing w:line="360" w:lineRule="auto"/>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2.编程工具应一起提供给最终用户，并且永久免费；</w:t>
      </w:r>
      <w:r>
        <w:rPr>
          <w:rFonts w:hint="eastAsia" w:ascii="宋体" w:hAnsi="宋体" w:cs="宋体"/>
          <w:color w:val="000000" w:themeColor="text1"/>
          <w:sz w:val="24"/>
          <w:szCs w:val="24"/>
        </w:rPr>
      </w:r>
      <w:r>
        <w:rPr>
          <w:color w:val="000000" w:themeColor="text1"/>
        </w:rPr>
      </w:r>
    </w:p>
    <w:p>
      <w:pPr>
        <w:pStyle w:val="716"/>
        <w:ind w:firstLine="426"/>
        <w:spacing w:line="360" w:lineRule="auto"/>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3.编程、调试工作可以直接通过以太网络连接，通过网络连接在线进行编程和网络配置；</w:t>
      </w:r>
      <w:r>
        <w:rPr>
          <w:rFonts w:hint="eastAsia" w:ascii="宋体" w:hAnsi="宋体" w:cs="宋体"/>
          <w:color w:val="000000" w:themeColor="text1"/>
          <w:sz w:val="24"/>
          <w:szCs w:val="24"/>
        </w:rPr>
      </w:r>
      <w:r>
        <w:rPr>
          <w:color w:val="000000" w:themeColor="text1"/>
        </w:rPr>
      </w:r>
    </w:p>
    <w:p>
      <w:pPr>
        <w:pStyle w:val="716"/>
        <w:ind w:firstLine="426"/>
        <w:spacing w:line="360" w:lineRule="auto"/>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4.不接受存在以下任何一种情况的 DDC 编程方式：</w:t>
      </w:r>
      <w:r>
        <w:rPr>
          <w:rFonts w:hint="eastAsia" w:ascii="宋体" w:hAnsi="宋体" w:cs="宋体"/>
          <w:color w:val="000000" w:themeColor="text1"/>
          <w:sz w:val="24"/>
          <w:szCs w:val="24"/>
        </w:rPr>
      </w:r>
      <w:r>
        <w:rPr>
          <w:color w:val="000000" w:themeColor="text1"/>
        </w:rPr>
      </w:r>
    </w:p>
    <w:p>
      <w:pPr>
        <w:pStyle w:val="716"/>
        <w:ind w:firstLine="426"/>
        <w:spacing w:line="360" w:lineRule="auto"/>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a)不接受必须通过连接外部网络在线编程或下载；</w:t>
      </w:r>
      <w:r>
        <w:rPr>
          <w:rFonts w:hint="eastAsia" w:ascii="宋体" w:hAnsi="宋体" w:cs="宋体"/>
          <w:color w:val="000000" w:themeColor="text1"/>
          <w:sz w:val="24"/>
          <w:szCs w:val="24"/>
        </w:rPr>
      </w:r>
      <w:r>
        <w:rPr>
          <w:color w:val="000000" w:themeColor="text1"/>
        </w:rPr>
      </w:r>
    </w:p>
    <w:p>
      <w:pPr>
        <w:pStyle w:val="716"/>
        <w:ind w:firstLine="426"/>
        <w:spacing w:line="360" w:lineRule="auto"/>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b)不接受需要通过RS232串口进行编程；</w:t>
      </w:r>
      <w:r>
        <w:rPr>
          <w:rFonts w:hint="eastAsia" w:ascii="宋体" w:hAnsi="宋体" w:cs="宋体"/>
          <w:color w:val="000000" w:themeColor="text1"/>
          <w:sz w:val="24"/>
          <w:szCs w:val="24"/>
        </w:rPr>
      </w:r>
      <w:r>
        <w:rPr>
          <w:color w:val="000000" w:themeColor="text1"/>
        </w:rPr>
      </w:r>
    </w:p>
    <w:p>
      <w:pPr>
        <w:pStyle w:val="716"/>
        <w:ind w:firstLine="426"/>
        <w:spacing w:line="360" w:lineRule="auto"/>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c)不接受编程工具不是图形化方式；</w:t>
      </w:r>
      <w:r>
        <w:rPr>
          <w:rFonts w:hint="eastAsia" w:ascii="宋体" w:hAnsi="宋体" w:cs="宋体"/>
          <w:color w:val="000000" w:themeColor="text1"/>
          <w:sz w:val="24"/>
          <w:szCs w:val="24"/>
        </w:rPr>
      </w:r>
      <w:r>
        <w:rPr>
          <w:color w:val="000000" w:themeColor="text1"/>
        </w:rPr>
      </w:r>
    </w:p>
    <w:p>
      <w:pPr>
        <w:pStyle w:val="716"/>
        <w:ind w:firstLine="426"/>
        <w:spacing w:line="360" w:lineRule="auto"/>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d)不接受编程工具需要收费的DDC产品。</w:t>
      </w:r>
      <w:r>
        <w:rPr>
          <w:rFonts w:hint="eastAsia" w:ascii="宋体" w:hAnsi="宋体" w:cs="宋体"/>
          <w:color w:val="000000" w:themeColor="text1"/>
          <w:sz w:val="24"/>
          <w:szCs w:val="24"/>
        </w:rPr>
      </w:r>
      <w:r>
        <w:rPr>
          <w:color w:val="000000" w:themeColor="text1"/>
        </w:rPr>
      </w:r>
    </w:p>
    <w:p>
      <w:pPr>
        <w:pStyle w:val="716"/>
        <w:ind w:firstLine="426"/>
        <w:spacing w:line="360" w:lineRule="auto"/>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H.编程软件应至少提供以下（不限于）控制应用对象模块，使用这些模块可以通过简单的图形化连接就可以编制DDC程序：</w:t>
      </w:r>
      <w:r>
        <w:rPr>
          <w:rFonts w:hint="eastAsia" w:ascii="宋体" w:hAnsi="宋体" w:cs="宋体"/>
          <w:color w:val="000000" w:themeColor="text1"/>
          <w:sz w:val="24"/>
          <w:szCs w:val="24"/>
        </w:rPr>
      </w:r>
      <w:r>
        <w:rPr>
          <w:color w:val="000000" w:themeColor="text1"/>
        </w:rPr>
      </w:r>
    </w:p>
    <w:p>
      <w:pPr>
        <w:pStyle w:val="716"/>
        <w:ind w:firstLine="426"/>
        <w:spacing w:line="360" w:lineRule="auto"/>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1.自适应PID（比例+积分+微分）控制回路；</w:t>
      </w:r>
      <w:r>
        <w:rPr>
          <w:rFonts w:hint="eastAsia" w:ascii="宋体" w:hAnsi="宋体" w:cs="宋体"/>
          <w:color w:val="000000" w:themeColor="text1"/>
          <w:sz w:val="24"/>
          <w:szCs w:val="24"/>
        </w:rPr>
      </w:r>
      <w:r>
        <w:rPr>
          <w:color w:val="000000" w:themeColor="text1"/>
        </w:rPr>
      </w:r>
    </w:p>
    <w:p>
      <w:pPr>
        <w:pStyle w:val="716"/>
        <w:ind w:firstLine="426"/>
        <w:spacing w:line="360" w:lineRule="auto"/>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2.逻辑运算和数学运算；</w:t>
      </w:r>
      <w:r>
        <w:rPr>
          <w:rFonts w:hint="eastAsia" w:ascii="宋体" w:hAnsi="宋体" w:cs="宋体"/>
          <w:color w:val="000000" w:themeColor="text1"/>
          <w:sz w:val="24"/>
          <w:szCs w:val="24"/>
        </w:rPr>
      </w:r>
      <w:r>
        <w:rPr>
          <w:color w:val="000000" w:themeColor="text1"/>
        </w:rPr>
      </w:r>
    </w:p>
    <w:p>
      <w:pPr>
        <w:pStyle w:val="716"/>
        <w:ind w:firstLine="426"/>
        <w:spacing w:line="360" w:lineRule="auto"/>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3.数据转换与处理、报警功能；</w:t>
      </w:r>
      <w:r>
        <w:rPr>
          <w:rFonts w:hint="eastAsia" w:ascii="宋体" w:hAnsi="宋体" w:cs="宋体"/>
          <w:color w:val="000000" w:themeColor="text1"/>
          <w:sz w:val="24"/>
          <w:szCs w:val="24"/>
        </w:rPr>
      </w:r>
      <w:r>
        <w:rPr>
          <w:color w:val="000000" w:themeColor="text1"/>
        </w:rPr>
      </w:r>
    </w:p>
    <w:p>
      <w:pPr>
        <w:pStyle w:val="716"/>
        <w:ind w:firstLine="426"/>
        <w:spacing w:line="360" w:lineRule="auto"/>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4.子程序、宏处理。</w:t>
      </w:r>
      <w:r>
        <w:rPr>
          <w:rFonts w:hint="eastAsia" w:ascii="宋体" w:hAnsi="宋体" w:cs="宋体"/>
          <w:color w:val="000000" w:themeColor="text1"/>
          <w:sz w:val="24"/>
          <w:szCs w:val="24"/>
        </w:rPr>
      </w:r>
      <w:r>
        <w:rPr>
          <w:color w:val="000000" w:themeColor="text1"/>
        </w:rPr>
      </w:r>
    </w:p>
    <w:p>
      <w:pPr>
        <w:pStyle w:val="716"/>
        <w:ind w:firstLine="426"/>
        <w:spacing w:line="360" w:lineRule="auto"/>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I.控制器应具有实时时钟，具有独立运作的功能，当工作站或Web Controller发生问题时，控制器应不受影响，继续进行运作。</w:t>
      </w:r>
      <w:r>
        <w:rPr>
          <w:rFonts w:hint="eastAsia" w:ascii="宋体" w:hAnsi="宋体" w:cs="宋体"/>
          <w:color w:val="000000" w:themeColor="text1"/>
          <w:sz w:val="24"/>
          <w:szCs w:val="24"/>
        </w:rPr>
      </w:r>
      <w:r>
        <w:rPr>
          <w:color w:val="000000" w:themeColor="text1"/>
        </w:rPr>
      </w:r>
    </w:p>
    <w:p>
      <w:pPr>
        <w:pStyle w:val="716"/>
        <w:ind w:firstLine="426"/>
        <w:spacing w:line="360" w:lineRule="auto"/>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J.每个网络型直接数字式控制器DDC。应可提供现场操作接口，以方便日后工程维修人员之工作。</w:t>
      </w:r>
      <w:r>
        <w:rPr>
          <w:rFonts w:hint="eastAsia" w:ascii="宋体" w:hAnsi="宋体" w:cs="宋体"/>
          <w:color w:val="000000" w:themeColor="text1"/>
          <w:sz w:val="24"/>
          <w:szCs w:val="24"/>
        </w:rPr>
      </w:r>
      <w:r>
        <w:rPr>
          <w:color w:val="000000" w:themeColor="text1"/>
        </w:rPr>
      </w:r>
    </w:p>
    <w:p>
      <w:pPr>
        <w:pStyle w:val="716"/>
        <w:ind w:firstLine="426"/>
        <w:spacing w:line="360" w:lineRule="auto"/>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K.每台DDC须有安装在IP54的控制箱内。每台DDC也须有后备容量供日后扩展用。</w:t>
      </w:r>
      <w:r>
        <w:rPr>
          <w:rFonts w:hint="eastAsia" w:ascii="宋体" w:hAnsi="宋体" w:cs="宋体"/>
          <w:color w:val="000000" w:themeColor="text1"/>
          <w:sz w:val="24"/>
          <w:szCs w:val="24"/>
        </w:rPr>
      </w:r>
      <w:r>
        <w:rPr>
          <w:color w:val="000000" w:themeColor="text1"/>
        </w:rPr>
      </w:r>
    </w:p>
    <w:p>
      <w:pPr>
        <w:pStyle w:val="716"/>
        <w:ind w:firstLine="426"/>
        <w:spacing w:line="360" w:lineRule="auto"/>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L.控制器应配置有防失电程序、数据保护装置，保护时间至少72小时。为便于维护，该装置应采用电容缓冲方式，不能采用电池方式。程序在断电情况下不丢失，保持时间不低于5年。</w:t>
      </w:r>
      <w:r>
        <w:rPr>
          <w:rFonts w:hint="eastAsia" w:ascii="宋体" w:hAnsi="宋体" w:cs="宋体"/>
          <w:color w:val="000000" w:themeColor="text1"/>
          <w:sz w:val="24"/>
          <w:szCs w:val="24"/>
        </w:rPr>
      </w:r>
      <w:r>
        <w:rPr>
          <w:color w:val="000000" w:themeColor="text1"/>
        </w:rPr>
      </w:r>
    </w:p>
    <w:p>
      <w:pPr>
        <w:pStyle w:val="716"/>
        <w:ind w:firstLine="426"/>
        <w:spacing w:line="360" w:lineRule="auto"/>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M.DDC须提供，但不限于下列的工作要求：</w:t>
      </w:r>
      <w:r>
        <w:rPr>
          <w:rFonts w:hint="eastAsia" w:ascii="宋体" w:hAnsi="宋体" w:cs="宋体"/>
          <w:color w:val="000000" w:themeColor="text1"/>
          <w:sz w:val="24"/>
          <w:szCs w:val="24"/>
        </w:rPr>
      </w:r>
      <w:r>
        <w:rPr>
          <w:color w:val="000000" w:themeColor="text1"/>
        </w:rPr>
      </w:r>
    </w:p>
    <w:p>
      <w:pPr>
        <w:pStyle w:val="716"/>
        <w:ind w:firstLine="426"/>
        <w:spacing w:line="360" w:lineRule="auto"/>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1.长期监察所有连接的点状态 / 数值；</w:t>
      </w:r>
      <w:r>
        <w:rPr>
          <w:rFonts w:hint="eastAsia" w:ascii="宋体" w:hAnsi="宋体" w:cs="宋体"/>
          <w:color w:val="000000" w:themeColor="text1"/>
          <w:sz w:val="24"/>
          <w:szCs w:val="24"/>
        </w:rPr>
      </w:r>
      <w:r>
        <w:rPr>
          <w:color w:val="000000" w:themeColor="text1"/>
        </w:rPr>
      </w:r>
    </w:p>
    <w:p>
      <w:pPr>
        <w:pStyle w:val="716"/>
        <w:ind w:firstLine="426"/>
        <w:spacing w:line="360" w:lineRule="auto"/>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2.长期管理所有由外接组件至I/O Card输入终端接口的回路接线；</w:t>
      </w:r>
      <w:r>
        <w:rPr>
          <w:rFonts w:hint="eastAsia" w:ascii="宋体" w:hAnsi="宋体" w:cs="宋体"/>
          <w:color w:val="000000" w:themeColor="text1"/>
          <w:sz w:val="24"/>
          <w:szCs w:val="24"/>
        </w:rPr>
      </w:r>
      <w:r>
        <w:rPr>
          <w:color w:val="000000" w:themeColor="text1"/>
        </w:rPr>
      </w:r>
    </w:p>
    <w:p>
      <w:pPr>
        <w:pStyle w:val="716"/>
        <w:ind w:firstLine="426"/>
        <w:spacing w:line="360" w:lineRule="auto"/>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3.监察及处理与主BMS之间的远程通信；</w:t>
      </w:r>
      <w:r>
        <w:rPr>
          <w:rFonts w:hint="eastAsia" w:ascii="宋体" w:hAnsi="宋体" w:cs="宋体"/>
          <w:color w:val="000000" w:themeColor="text1"/>
          <w:sz w:val="24"/>
          <w:szCs w:val="24"/>
        </w:rPr>
      </w:r>
      <w:r>
        <w:rPr>
          <w:color w:val="000000" w:themeColor="text1"/>
        </w:rPr>
      </w:r>
    </w:p>
    <w:p>
      <w:pPr>
        <w:pStyle w:val="716"/>
        <w:ind w:firstLine="426"/>
        <w:spacing w:line="360" w:lineRule="auto"/>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4.按随机存储的时间表，输入事项及控制逻辑自动调整所有连接设备的工作状态及功能；</w:t>
      </w:r>
      <w:r>
        <w:rPr>
          <w:rFonts w:hint="eastAsia" w:ascii="宋体" w:hAnsi="宋体" w:cs="宋体"/>
          <w:color w:val="000000" w:themeColor="text1"/>
          <w:sz w:val="24"/>
          <w:szCs w:val="24"/>
        </w:rPr>
      </w:r>
      <w:r>
        <w:rPr>
          <w:color w:val="000000" w:themeColor="text1"/>
        </w:rPr>
      </w:r>
    </w:p>
    <w:p>
      <w:pPr>
        <w:pStyle w:val="716"/>
        <w:ind w:firstLine="426"/>
        <w:spacing w:line="360" w:lineRule="auto"/>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5.当状态之急速转变超出在已定下的时间内所定下的阈值（Threshold）范围时，系统须自动将损坏/故障设备切离，并将此切离情况告知主BMS;</w:t>
      </w:r>
      <w:r>
        <w:rPr>
          <w:rFonts w:hint="eastAsia" w:ascii="宋体" w:hAnsi="宋体" w:cs="宋体"/>
          <w:color w:val="000000" w:themeColor="text1"/>
          <w:sz w:val="24"/>
          <w:szCs w:val="24"/>
        </w:rPr>
      </w:r>
      <w:r>
        <w:rPr>
          <w:color w:val="000000" w:themeColor="text1"/>
        </w:rPr>
      </w:r>
    </w:p>
    <w:p>
      <w:pPr>
        <w:pStyle w:val="716"/>
        <w:ind w:firstLine="426"/>
        <w:spacing w:line="360" w:lineRule="auto"/>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6.将资料向上传递至系统服务器作备份文件及存储。</w:t>
      </w:r>
      <w:r>
        <w:rPr>
          <w:rFonts w:hint="eastAsia" w:ascii="宋体" w:hAnsi="宋体" w:cs="宋体"/>
          <w:color w:val="000000" w:themeColor="text1"/>
          <w:sz w:val="24"/>
          <w:szCs w:val="24"/>
        </w:rPr>
      </w:r>
      <w:r>
        <w:rPr>
          <w:color w:val="000000" w:themeColor="text1"/>
        </w:rPr>
      </w:r>
    </w:p>
    <w:p>
      <w:pPr>
        <w:pStyle w:val="716"/>
        <w:ind w:firstLine="426"/>
        <w:spacing w:line="360" w:lineRule="auto"/>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N.此外，各I/O模块组硬件及线路须附有保护装置以抵抗外接设备引起的浪涌电流及冲击电压。</w:t>
      </w:r>
      <w:r>
        <w:rPr>
          <w:rFonts w:hint="eastAsia" w:ascii="宋体" w:hAnsi="宋体" w:cs="宋体"/>
          <w:color w:val="000000" w:themeColor="text1"/>
          <w:sz w:val="24"/>
          <w:szCs w:val="24"/>
        </w:rPr>
      </w:r>
      <w:r>
        <w:rPr>
          <w:color w:val="000000" w:themeColor="text1"/>
        </w:rPr>
      </w:r>
    </w:p>
    <w:p>
      <w:pPr>
        <w:pStyle w:val="716"/>
        <w:ind w:firstLine="426"/>
        <w:spacing w:line="360" w:lineRule="auto"/>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O.软件需提供程序模拟器应用。用户可使用此工具在线或离线实时查看逻辑关系，易于诊断逻辑运算的执行过程。在离线模式下，用户也可以设置输入信号的数值以便模拟程序的运行。</w:t>
      </w:r>
      <w:r>
        <w:rPr>
          <w:rFonts w:hint="eastAsia" w:ascii="宋体" w:hAnsi="宋体" w:cs="宋体"/>
          <w:color w:val="000000" w:themeColor="text1"/>
          <w:sz w:val="24"/>
          <w:szCs w:val="24"/>
        </w:rPr>
      </w:r>
      <w:r>
        <w:rPr>
          <w:color w:val="000000" w:themeColor="text1"/>
        </w:rPr>
      </w:r>
    </w:p>
    <w:p>
      <w:pPr>
        <w:pStyle w:val="716"/>
        <w:ind w:firstLine="426"/>
        <w:spacing w:line="360" w:lineRule="auto"/>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P.供应商应提供DDC的程序和文档的备份给最终用户。</w:t>
      </w:r>
      <w:r>
        <w:rPr>
          <w:rFonts w:hint="eastAsia" w:ascii="宋体" w:hAnsi="宋体" w:cs="宋体"/>
          <w:color w:val="000000" w:themeColor="text1"/>
          <w:sz w:val="24"/>
          <w:szCs w:val="24"/>
        </w:rPr>
      </w:r>
      <w:r>
        <w:rPr>
          <w:color w:val="000000" w:themeColor="text1"/>
        </w:rPr>
      </w:r>
    </w:p>
    <w:p>
      <w:pPr>
        <w:pStyle w:val="716"/>
        <w:ind w:firstLine="426"/>
        <w:spacing w:line="360" w:lineRule="auto"/>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2.2.13 末端传感器设备</w:t>
      </w:r>
      <w:r>
        <w:rPr>
          <w:rFonts w:hint="eastAsia" w:ascii="宋体" w:hAnsi="宋体" w:cs="宋体"/>
          <w:color w:val="000000" w:themeColor="text1"/>
          <w:sz w:val="24"/>
          <w:szCs w:val="24"/>
        </w:rPr>
      </w:r>
      <w:r>
        <w:rPr>
          <w:color w:val="000000" w:themeColor="text1"/>
        </w:rPr>
      </w:r>
    </w:p>
    <w:p>
      <w:pPr>
        <w:pStyle w:val="716"/>
        <w:ind w:firstLine="426"/>
        <w:spacing w:line="360" w:lineRule="auto"/>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A.水管流量传感器</w:t>
      </w:r>
      <w:r>
        <w:rPr>
          <w:rFonts w:hint="eastAsia" w:ascii="宋体" w:hAnsi="宋体" w:cs="宋体"/>
          <w:color w:val="000000" w:themeColor="text1"/>
          <w:sz w:val="24"/>
          <w:szCs w:val="24"/>
        </w:rPr>
      </w:r>
      <w:r>
        <w:rPr>
          <w:color w:val="000000" w:themeColor="text1"/>
        </w:rPr>
      </w:r>
    </w:p>
    <w:p>
      <w:pPr>
        <w:pStyle w:val="716"/>
        <w:ind w:firstLine="426"/>
        <w:spacing w:line="360" w:lineRule="auto"/>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1.测量介质：自来水</w:t>
      </w:r>
      <w:r>
        <w:rPr>
          <w:rFonts w:hint="eastAsia" w:ascii="宋体" w:hAnsi="宋体" w:cs="宋体"/>
          <w:color w:val="000000" w:themeColor="text1"/>
          <w:sz w:val="24"/>
          <w:szCs w:val="24"/>
        </w:rPr>
      </w:r>
      <w:r>
        <w:rPr>
          <w:color w:val="000000" w:themeColor="text1"/>
        </w:rPr>
      </w:r>
    </w:p>
    <w:p>
      <w:pPr>
        <w:pStyle w:val="716"/>
        <w:ind w:firstLine="426"/>
        <w:spacing w:line="360" w:lineRule="auto"/>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2.显示要求：液晶数字显示瞬时、累积流量值</w:t>
      </w:r>
      <w:r>
        <w:rPr>
          <w:rFonts w:hint="eastAsia" w:ascii="宋体" w:hAnsi="宋体" w:cs="宋体"/>
          <w:color w:val="000000" w:themeColor="text1"/>
          <w:sz w:val="24"/>
          <w:szCs w:val="24"/>
        </w:rPr>
      </w:r>
      <w:r>
        <w:rPr>
          <w:color w:val="000000" w:themeColor="text1"/>
        </w:rPr>
      </w:r>
    </w:p>
    <w:p>
      <w:pPr>
        <w:pStyle w:val="716"/>
        <w:ind w:firstLine="426"/>
        <w:spacing w:line="360" w:lineRule="auto"/>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3.仪表形式：分体式</w:t>
      </w:r>
      <w:r>
        <w:rPr>
          <w:rFonts w:hint="eastAsia" w:ascii="宋体" w:hAnsi="宋体" w:cs="宋体"/>
          <w:color w:val="000000" w:themeColor="text1"/>
          <w:sz w:val="24"/>
          <w:szCs w:val="24"/>
        </w:rPr>
      </w:r>
      <w:r>
        <w:rPr>
          <w:color w:val="000000" w:themeColor="text1"/>
        </w:rPr>
      </w:r>
    </w:p>
    <w:p>
      <w:pPr>
        <w:pStyle w:val="716"/>
        <w:ind w:firstLine="426"/>
        <w:spacing w:line="360" w:lineRule="auto"/>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4.公称压力：1.6Mpa</w:t>
      </w:r>
      <w:r>
        <w:rPr>
          <w:rFonts w:hint="eastAsia" w:ascii="宋体" w:hAnsi="宋体" w:cs="宋体"/>
          <w:color w:val="000000" w:themeColor="text1"/>
          <w:sz w:val="24"/>
          <w:szCs w:val="24"/>
        </w:rPr>
      </w:r>
      <w:r>
        <w:rPr>
          <w:color w:val="000000" w:themeColor="text1"/>
        </w:rPr>
      </w:r>
    </w:p>
    <w:p>
      <w:pPr>
        <w:pStyle w:val="716"/>
        <w:ind w:firstLine="426"/>
        <w:spacing w:line="360" w:lineRule="auto"/>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5.防护等级：IP67（防水型）</w:t>
      </w:r>
      <w:r>
        <w:rPr>
          <w:rFonts w:hint="eastAsia" w:ascii="宋体" w:hAnsi="宋体" w:cs="宋体"/>
          <w:color w:val="000000" w:themeColor="text1"/>
          <w:sz w:val="24"/>
          <w:szCs w:val="24"/>
        </w:rPr>
      </w:r>
      <w:r>
        <w:rPr>
          <w:color w:val="000000" w:themeColor="text1"/>
        </w:rPr>
      </w:r>
    </w:p>
    <w:p>
      <w:pPr>
        <w:pStyle w:val="716"/>
        <w:ind w:firstLine="426"/>
        <w:spacing w:line="360" w:lineRule="auto"/>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6.温    度：≤80.C</w:t>
      </w:r>
      <w:r>
        <w:rPr>
          <w:rFonts w:hint="eastAsia" w:ascii="宋体" w:hAnsi="宋体" w:cs="宋体"/>
          <w:color w:val="000000" w:themeColor="text1"/>
          <w:sz w:val="24"/>
          <w:szCs w:val="24"/>
        </w:rPr>
      </w:r>
      <w:r>
        <w:rPr>
          <w:color w:val="000000" w:themeColor="text1"/>
        </w:rPr>
      </w:r>
    </w:p>
    <w:p>
      <w:pPr>
        <w:pStyle w:val="716"/>
        <w:ind w:firstLine="426"/>
        <w:spacing w:line="360" w:lineRule="auto"/>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7.输出信号：RS485通讯（MODBUS协议）+4~20ma</w:t>
      </w:r>
      <w:r>
        <w:rPr>
          <w:rFonts w:hint="eastAsia" w:ascii="宋体" w:hAnsi="宋体" w:cs="宋体"/>
          <w:color w:val="000000" w:themeColor="text1"/>
          <w:sz w:val="24"/>
          <w:szCs w:val="24"/>
        </w:rPr>
      </w:r>
      <w:r>
        <w:rPr>
          <w:color w:val="000000" w:themeColor="text1"/>
        </w:rPr>
      </w:r>
    </w:p>
    <w:p>
      <w:pPr>
        <w:pStyle w:val="716"/>
        <w:ind w:firstLine="426"/>
        <w:spacing w:line="360" w:lineRule="auto"/>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8.连接方式：外夹式</w:t>
      </w:r>
      <w:r>
        <w:rPr>
          <w:rFonts w:hint="eastAsia" w:ascii="宋体" w:hAnsi="宋体" w:cs="宋体"/>
          <w:color w:val="000000" w:themeColor="text1"/>
          <w:sz w:val="24"/>
          <w:szCs w:val="24"/>
        </w:rPr>
      </w:r>
      <w:r>
        <w:rPr>
          <w:color w:val="000000" w:themeColor="text1"/>
        </w:rPr>
      </w:r>
    </w:p>
    <w:p>
      <w:pPr>
        <w:pStyle w:val="716"/>
        <w:ind w:firstLine="426"/>
        <w:spacing w:line="360" w:lineRule="auto"/>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9.供电电压：220VAC（显示器供）</w:t>
      </w:r>
      <w:r>
        <w:rPr>
          <w:rFonts w:hint="eastAsia" w:ascii="宋体" w:hAnsi="宋体" w:cs="宋体"/>
          <w:color w:val="000000" w:themeColor="text1"/>
          <w:sz w:val="24"/>
          <w:szCs w:val="24"/>
        </w:rPr>
      </w:r>
      <w:r>
        <w:rPr>
          <w:color w:val="000000" w:themeColor="text1"/>
        </w:rPr>
      </w:r>
    </w:p>
    <w:p>
      <w:pPr>
        <w:pStyle w:val="716"/>
        <w:ind w:firstLine="426"/>
        <w:spacing w:line="360" w:lineRule="auto"/>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10.直管段安装要求：前10D，后5D（D为管径）</w:t>
      </w:r>
      <w:r>
        <w:rPr>
          <w:rFonts w:hint="eastAsia" w:ascii="宋体" w:hAnsi="宋体" w:cs="宋体"/>
          <w:color w:val="000000" w:themeColor="text1"/>
          <w:sz w:val="24"/>
          <w:szCs w:val="24"/>
        </w:rPr>
      </w:r>
      <w:r>
        <w:rPr>
          <w:color w:val="000000" w:themeColor="text1"/>
        </w:rPr>
      </w:r>
    </w:p>
    <w:p>
      <w:pPr>
        <w:pStyle w:val="716"/>
        <w:ind w:firstLine="426"/>
        <w:spacing w:line="360" w:lineRule="auto"/>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B.水管温度传感器(贴片式)</w:t>
      </w:r>
      <w:r>
        <w:rPr>
          <w:rFonts w:hint="eastAsia" w:ascii="宋体" w:hAnsi="宋体" w:cs="宋体"/>
          <w:color w:val="000000" w:themeColor="text1"/>
          <w:sz w:val="24"/>
          <w:szCs w:val="24"/>
        </w:rPr>
      </w:r>
      <w:r>
        <w:rPr>
          <w:color w:val="000000" w:themeColor="text1"/>
        </w:rPr>
      </w:r>
    </w:p>
    <w:p>
      <w:pPr>
        <w:pStyle w:val="716"/>
        <w:ind w:firstLine="426"/>
        <w:spacing w:line="360" w:lineRule="auto"/>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1.材质：SS304</w:t>
      </w:r>
      <w:r>
        <w:rPr>
          <w:rFonts w:hint="eastAsia" w:ascii="宋体" w:hAnsi="宋体" w:cs="宋体"/>
          <w:color w:val="000000" w:themeColor="text1"/>
          <w:sz w:val="24"/>
          <w:szCs w:val="24"/>
        </w:rPr>
      </w:r>
      <w:r>
        <w:rPr>
          <w:color w:val="000000" w:themeColor="text1"/>
        </w:rPr>
      </w:r>
    </w:p>
    <w:p>
      <w:pPr>
        <w:pStyle w:val="716"/>
        <w:ind w:firstLine="426"/>
        <w:spacing w:line="360" w:lineRule="auto"/>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2.测温组件：PT-100</w:t>
      </w:r>
      <w:r>
        <w:rPr>
          <w:rFonts w:hint="eastAsia" w:ascii="宋体" w:hAnsi="宋体" w:cs="宋体"/>
          <w:color w:val="000000" w:themeColor="text1"/>
          <w:sz w:val="24"/>
          <w:szCs w:val="24"/>
        </w:rPr>
      </w:r>
      <w:r>
        <w:rPr>
          <w:color w:val="000000" w:themeColor="text1"/>
        </w:rPr>
      </w:r>
    </w:p>
    <w:p>
      <w:pPr>
        <w:pStyle w:val="716"/>
        <w:ind w:firstLine="426"/>
        <w:spacing w:line="360" w:lineRule="auto"/>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3.温度范围：-50℃-200℃</w:t>
      </w:r>
      <w:r>
        <w:rPr>
          <w:rFonts w:hint="eastAsia" w:ascii="宋体" w:hAnsi="宋体" w:cs="宋体"/>
          <w:color w:val="000000" w:themeColor="text1"/>
          <w:sz w:val="24"/>
          <w:szCs w:val="24"/>
        </w:rPr>
      </w:r>
      <w:r>
        <w:rPr>
          <w:color w:val="000000" w:themeColor="text1"/>
        </w:rPr>
      </w:r>
    </w:p>
    <w:p>
      <w:pPr>
        <w:pStyle w:val="716"/>
        <w:ind w:firstLine="426"/>
        <w:spacing w:line="360" w:lineRule="auto"/>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4.输出：4-20mA</w:t>
      </w:r>
      <w:r>
        <w:rPr>
          <w:rFonts w:hint="eastAsia" w:ascii="宋体" w:hAnsi="宋体" w:cs="宋体"/>
          <w:color w:val="000000" w:themeColor="text1"/>
          <w:sz w:val="24"/>
          <w:szCs w:val="24"/>
        </w:rPr>
      </w:r>
      <w:r>
        <w:rPr>
          <w:color w:val="000000" w:themeColor="text1"/>
        </w:rPr>
      </w:r>
    </w:p>
    <w:p>
      <w:pPr>
        <w:pStyle w:val="716"/>
        <w:ind w:firstLine="426"/>
        <w:spacing w:line="360" w:lineRule="auto"/>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5.显示：无</w:t>
      </w:r>
      <w:r>
        <w:rPr>
          <w:rFonts w:hint="eastAsia" w:ascii="宋体" w:hAnsi="宋体" w:cs="宋体"/>
          <w:color w:val="000000" w:themeColor="text1"/>
          <w:sz w:val="24"/>
          <w:szCs w:val="24"/>
        </w:rPr>
      </w:r>
      <w:r>
        <w:rPr>
          <w:color w:val="000000" w:themeColor="text1"/>
        </w:rPr>
      </w:r>
    </w:p>
    <w:p>
      <w:pPr>
        <w:pStyle w:val="716"/>
        <w:ind w:firstLine="426"/>
        <w:spacing w:line="360" w:lineRule="auto"/>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6.防护：IP65</w:t>
      </w:r>
      <w:r>
        <w:rPr>
          <w:rFonts w:hint="eastAsia" w:ascii="宋体" w:hAnsi="宋体" w:cs="宋体"/>
          <w:color w:val="000000" w:themeColor="text1"/>
          <w:sz w:val="24"/>
          <w:szCs w:val="24"/>
        </w:rPr>
      </w:r>
      <w:r>
        <w:rPr>
          <w:color w:val="000000" w:themeColor="text1"/>
        </w:rPr>
      </w:r>
    </w:p>
    <w:p>
      <w:pPr>
        <w:pStyle w:val="716"/>
        <w:ind w:firstLine="426"/>
        <w:spacing w:line="360" w:lineRule="auto"/>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7.安装方式：贴片安装。</w:t>
      </w:r>
      <w:r>
        <w:rPr>
          <w:rFonts w:hint="eastAsia" w:ascii="宋体" w:hAnsi="宋体" w:cs="宋体"/>
          <w:color w:val="000000" w:themeColor="text1"/>
          <w:sz w:val="24"/>
          <w:szCs w:val="24"/>
        </w:rPr>
      </w:r>
      <w:r>
        <w:rPr>
          <w:color w:val="000000" w:themeColor="text1"/>
        </w:rPr>
      </w:r>
    </w:p>
    <w:p>
      <w:pPr>
        <w:pStyle w:val="716"/>
        <w:ind w:firstLine="426"/>
        <w:spacing w:line="360" w:lineRule="auto"/>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C.浸入式水箱温度传感器</w:t>
      </w:r>
      <w:r>
        <w:rPr>
          <w:rFonts w:hint="eastAsia" w:ascii="宋体" w:hAnsi="宋体" w:cs="宋体"/>
          <w:color w:val="000000" w:themeColor="text1"/>
          <w:sz w:val="24"/>
          <w:szCs w:val="24"/>
        </w:rPr>
      </w:r>
      <w:r>
        <w:rPr>
          <w:color w:val="000000" w:themeColor="text1"/>
        </w:rPr>
      </w:r>
    </w:p>
    <w:p>
      <w:pPr>
        <w:pStyle w:val="716"/>
        <w:ind w:firstLine="426"/>
        <w:spacing w:line="360" w:lineRule="auto"/>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1.接线盒：铠装</w:t>
      </w:r>
      <w:r>
        <w:rPr>
          <w:rFonts w:hint="eastAsia" w:ascii="宋体" w:hAnsi="宋体" w:cs="宋体"/>
          <w:color w:val="000000" w:themeColor="text1"/>
          <w:sz w:val="24"/>
          <w:szCs w:val="24"/>
        </w:rPr>
      </w:r>
      <w:r>
        <w:rPr>
          <w:color w:val="000000" w:themeColor="text1"/>
        </w:rPr>
      </w:r>
    </w:p>
    <w:p>
      <w:pPr>
        <w:pStyle w:val="716"/>
        <w:ind w:firstLine="426"/>
        <w:spacing w:line="360" w:lineRule="auto"/>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2.固定规格尺寸：G"1寸螺纹</w:t>
      </w:r>
      <w:r>
        <w:rPr>
          <w:rFonts w:hint="eastAsia" w:ascii="宋体" w:hAnsi="宋体" w:cs="宋体"/>
          <w:color w:val="000000" w:themeColor="text1"/>
          <w:sz w:val="24"/>
          <w:szCs w:val="24"/>
        </w:rPr>
      </w:r>
      <w:r>
        <w:rPr>
          <w:color w:val="000000" w:themeColor="text1"/>
        </w:rPr>
      </w:r>
    </w:p>
    <w:p>
      <w:pPr>
        <w:pStyle w:val="716"/>
        <w:ind w:firstLine="426"/>
        <w:spacing w:line="360" w:lineRule="auto"/>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3.线缆规格：&amp;4/6*3000mm</w:t>
      </w:r>
      <w:r>
        <w:rPr>
          <w:rFonts w:hint="eastAsia" w:ascii="宋体" w:hAnsi="宋体" w:cs="宋体"/>
          <w:color w:val="000000" w:themeColor="text1"/>
          <w:sz w:val="24"/>
          <w:szCs w:val="24"/>
        </w:rPr>
      </w:r>
      <w:r>
        <w:rPr>
          <w:color w:val="000000" w:themeColor="text1"/>
        </w:rPr>
      </w:r>
    </w:p>
    <w:p>
      <w:pPr>
        <w:pStyle w:val="716"/>
        <w:ind w:firstLine="426"/>
        <w:spacing w:line="360" w:lineRule="auto"/>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4.材质：SS304</w:t>
      </w:r>
      <w:r>
        <w:rPr>
          <w:rFonts w:hint="eastAsia" w:ascii="宋体" w:hAnsi="宋体" w:cs="宋体"/>
          <w:color w:val="000000" w:themeColor="text1"/>
          <w:sz w:val="24"/>
          <w:szCs w:val="24"/>
        </w:rPr>
      </w:r>
      <w:r>
        <w:rPr>
          <w:color w:val="000000" w:themeColor="text1"/>
        </w:rPr>
      </w:r>
    </w:p>
    <w:p>
      <w:pPr>
        <w:pStyle w:val="716"/>
        <w:ind w:firstLine="426"/>
        <w:spacing w:line="360" w:lineRule="auto"/>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5.测温组件：PT-100</w:t>
      </w:r>
      <w:r>
        <w:rPr>
          <w:rFonts w:hint="eastAsia" w:ascii="宋体" w:hAnsi="宋体" w:cs="宋体"/>
          <w:color w:val="000000" w:themeColor="text1"/>
          <w:sz w:val="24"/>
          <w:szCs w:val="24"/>
        </w:rPr>
      </w:r>
      <w:r>
        <w:rPr>
          <w:color w:val="000000" w:themeColor="text1"/>
        </w:rPr>
      </w:r>
    </w:p>
    <w:p>
      <w:pPr>
        <w:pStyle w:val="716"/>
        <w:ind w:firstLine="426"/>
        <w:spacing w:line="360" w:lineRule="auto"/>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6.温度范围：0-100℃</w:t>
      </w:r>
      <w:r>
        <w:rPr>
          <w:rFonts w:hint="eastAsia" w:ascii="宋体" w:hAnsi="宋体" w:cs="宋体"/>
          <w:color w:val="000000" w:themeColor="text1"/>
          <w:sz w:val="24"/>
          <w:szCs w:val="24"/>
        </w:rPr>
      </w:r>
      <w:r>
        <w:rPr>
          <w:color w:val="000000" w:themeColor="text1"/>
        </w:rPr>
      </w:r>
    </w:p>
    <w:p>
      <w:pPr>
        <w:pStyle w:val="716"/>
        <w:ind w:firstLine="426"/>
        <w:spacing w:line="360" w:lineRule="auto"/>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7.输出：4-20mA</w:t>
      </w:r>
      <w:r>
        <w:rPr>
          <w:rFonts w:hint="eastAsia" w:ascii="宋体" w:hAnsi="宋体" w:cs="宋体"/>
          <w:color w:val="000000" w:themeColor="text1"/>
          <w:sz w:val="24"/>
          <w:szCs w:val="24"/>
        </w:rPr>
      </w:r>
      <w:r>
        <w:rPr>
          <w:color w:val="000000" w:themeColor="text1"/>
        </w:rPr>
      </w:r>
    </w:p>
    <w:p>
      <w:pPr>
        <w:pStyle w:val="716"/>
        <w:ind w:firstLine="426"/>
        <w:spacing w:line="360" w:lineRule="auto"/>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8.显示：无</w:t>
      </w:r>
      <w:r>
        <w:rPr>
          <w:rFonts w:hint="eastAsia" w:ascii="宋体" w:hAnsi="宋体" w:cs="宋体"/>
          <w:color w:val="000000" w:themeColor="text1"/>
          <w:sz w:val="24"/>
          <w:szCs w:val="24"/>
        </w:rPr>
      </w:r>
      <w:r>
        <w:rPr>
          <w:color w:val="000000" w:themeColor="text1"/>
        </w:rPr>
      </w:r>
    </w:p>
    <w:p>
      <w:pPr>
        <w:pStyle w:val="716"/>
        <w:ind w:firstLine="426"/>
        <w:spacing w:line="360" w:lineRule="auto"/>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9.防护：IP65</w:t>
      </w:r>
      <w:r>
        <w:rPr>
          <w:rFonts w:hint="eastAsia" w:ascii="宋体" w:hAnsi="宋体" w:cs="宋体"/>
          <w:color w:val="000000" w:themeColor="text1"/>
          <w:sz w:val="24"/>
          <w:szCs w:val="24"/>
        </w:rPr>
      </w:r>
      <w:r>
        <w:rPr>
          <w:color w:val="000000" w:themeColor="text1"/>
        </w:rPr>
      </w:r>
    </w:p>
    <w:p>
      <w:pPr>
        <w:pStyle w:val="716"/>
        <w:ind w:firstLine="426"/>
        <w:spacing w:line="360" w:lineRule="auto"/>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B.浸入式水箱液位传感器(高温型)</w:t>
      </w:r>
      <w:r>
        <w:rPr>
          <w:rFonts w:hint="eastAsia" w:ascii="宋体" w:hAnsi="宋体" w:cs="宋体"/>
          <w:color w:val="000000" w:themeColor="text1"/>
          <w:sz w:val="24"/>
          <w:szCs w:val="24"/>
        </w:rPr>
      </w:r>
      <w:r>
        <w:rPr>
          <w:color w:val="000000" w:themeColor="text1"/>
        </w:rPr>
      </w:r>
    </w:p>
    <w:p>
      <w:pPr>
        <w:pStyle w:val="716"/>
        <w:ind w:firstLine="426"/>
        <w:spacing w:line="360" w:lineRule="auto"/>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1.介质:水</w:t>
      </w:r>
      <w:r>
        <w:rPr>
          <w:rFonts w:hint="eastAsia" w:ascii="宋体" w:hAnsi="宋体" w:cs="宋体"/>
          <w:color w:val="000000" w:themeColor="text1"/>
          <w:sz w:val="24"/>
          <w:szCs w:val="24"/>
        </w:rPr>
      </w:r>
      <w:r>
        <w:rPr>
          <w:color w:val="000000" w:themeColor="text1"/>
        </w:rPr>
      </w:r>
    </w:p>
    <w:p>
      <w:pPr>
        <w:pStyle w:val="716"/>
        <w:ind w:firstLine="426"/>
        <w:spacing w:line="360" w:lineRule="auto"/>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2.电源:24VDC</w:t>
      </w:r>
      <w:r>
        <w:rPr>
          <w:rFonts w:hint="eastAsia" w:ascii="宋体" w:hAnsi="宋体" w:cs="宋体"/>
          <w:color w:val="000000" w:themeColor="text1"/>
          <w:sz w:val="24"/>
          <w:szCs w:val="24"/>
        </w:rPr>
      </w:r>
      <w:r>
        <w:rPr>
          <w:color w:val="000000" w:themeColor="text1"/>
        </w:rPr>
      </w:r>
    </w:p>
    <w:p>
      <w:pPr>
        <w:pStyle w:val="716"/>
        <w:ind w:firstLine="426"/>
        <w:spacing w:line="360" w:lineRule="auto"/>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3.量程:3000mm</w:t>
      </w:r>
      <w:r>
        <w:rPr>
          <w:rFonts w:hint="eastAsia" w:ascii="宋体" w:hAnsi="宋体" w:cs="宋体"/>
          <w:color w:val="000000" w:themeColor="text1"/>
          <w:sz w:val="24"/>
          <w:szCs w:val="24"/>
        </w:rPr>
      </w:r>
      <w:r>
        <w:rPr>
          <w:color w:val="000000" w:themeColor="text1"/>
        </w:rPr>
      </w:r>
    </w:p>
    <w:p>
      <w:pPr>
        <w:pStyle w:val="716"/>
        <w:ind w:firstLine="426"/>
        <w:spacing w:line="360" w:lineRule="auto"/>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4.精度:±1mm</w:t>
      </w:r>
      <w:r>
        <w:rPr>
          <w:rFonts w:hint="eastAsia" w:ascii="宋体" w:hAnsi="宋体" w:cs="宋体"/>
          <w:color w:val="000000" w:themeColor="text1"/>
          <w:sz w:val="24"/>
          <w:szCs w:val="24"/>
        </w:rPr>
      </w:r>
      <w:r>
        <w:rPr>
          <w:color w:val="000000" w:themeColor="text1"/>
        </w:rPr>
      </w:r>
    </w:p>
    <w:p>
      <w:pPr>
        <w:pStyle w:val="716"/>
        <w:ind w:firstLine="426"/>
        <w:spacing w:line="360" w:lineRule="auto"/>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5.输出:4-20mA(二线制）</w:t>
      </w:r>
      <w:r>
        <w:rPr>
          <w:rFonts w:hint="eastAsia" w:ascii="宋体" w:hAnsi="宋体" w:cs="宋体"/>
          <w:color w:val="000000" w:themeColor="text1"/>
          <w:sz w:val="24"/>
          <w:szCs w:val="24"/>
        </w:rPr>
      </w:r>
      <w:r>
        <w:rPr>
          <w:color w:val="000000" w:themeColor="text1"/>
        </w:rPr>
      </w:r>
    </w:p>
    <w:p>
      <w:pPr>
        <w:pStyle w:val="716"/>
        <w:ind w:firstLine="426"/>
        <w:spacing w:line="360" w:lineRule="auto"/>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6.显示：LCD显示</w:t>
      </w:r>
      <w:r>
        <w:rPr>
          <w:rFonts w:hint="eastAsia" w:ascii="宋体" w:hAnsi="宋体" w:cs="宋体"/>
          <w:color w:val="000000" w:themeColor="text1"/>
          <w:sz w:val="24"/>
          <w:szCs w:val="24"/>
        </w:rPr>
      </w:r>
      <w:r>
        <w:rPr>
          <w:color w:val="000000" w:themeColor="text1"/>
        </w:rPr>
      </w:r>
    </w:p>
    <w:p>
      <w:pPr>
        <w:pStyle w:val="716"/>
        <w:ind w:firstLine="426"/>
        <w:spacing w:line="360" w:lineRule="auto"/>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7.温度:-20℃~150℃</w:t>
      </w:r>
      <w:r>
        <w:rPr>
          <w:rFonts w:hint="eastAsia" w:ascii="宋体" w:hAnsi="宋体" w:cs="宋体"/>
          <w:color w:val="000000" w:themeColor="text1"/>
          <w:sz w:val="24"/>
          <w:szCs w:val="24"/>
        </w:rPr>
      </w:r>
      <w:r>
        <w:rPr>
          <w:color w:val="000000" w:themeColor="text1"/>
        </w:rPr>
      </w:r>
    </w:p>
    <w:p>
      <w:pPr>
        <w:pStyle w:val="716"/>
        <w:ind w:firstLine="426"/>
        <w:spacing w:line="360" w:lineRule="auto"/>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8.压力:开放式常压</w:t>
      </w:r>
      <w:r>
        <w:rPr>
          <w:rFonts w:hint="eastAsia" w:ascii="宋体" w:hAnsi="宋体" w:cs="宋体"/>
          <w:color w:val="000000" w:themeColor="text1"/>
          <w:sz w:val="24"/>
          <w:szCs w:val="24"/>
        </w:rPr>
      </w:r>
      <w:r>
        <w:rPr>
          <w:color w:val="000000" w:themeColor="text1"/>
        </w:rPr>
      </w:r>
    </w:p>
    <w:p>
      <w:pPr>
        <w:pStyle w:val="716"/>
        <w:ind w:firstLine="426"/>
        <w:spacing w:line="360" w:lineRule="auto"/>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9.插入方式:毛细管投入式</w:t>
      </w:r>
      <w:r>
        <w:rPr>
          <w:rFonts w:hint="eastAsia" w:ascii="宋体" w:hAnsi="宋体" w:cs="宋体"/>
          <w:color w:val="000000" w:themeColor="text1"/>
          <w:sz w:val="24"/>
          <w:szCs w:val="24"/>
        </w:rPr>
      </w:r>
      <w:r>
        <w:rPr>
          <w:color w:val="000000" w:themeColor="text1"/>
        </w:rPr>
      </w:r>
    </w:p>
    <w:p>
      <w:pPr>
        <w:pStyle w:val="716"/>
        <w:ind w:firstLine="426"/>
        <w:spacing w:line="360" w:lineRule="auto"/>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10.</w:t>
      </w:r>
      <w:r>
        <w:rPr>
          <w:rFonts w:hint="eastAsia" w:ascii="宋体" w:hAnsi="宋体" w:cs="宋体"/>
          <w:color w:val="000000" w:themeColor="text1"/>
          <w:sz w:val="24"/>
          <w:szCs w:val="24"/>
        </w:rPr>
        <w:tab/>
      </w:r>
      <w:r>
        <w:rPr>
          <w:rFonts w:hint="eastAsia" w:ascii="宋体" w:hAnsi="宋体" w:cs="宋体"/>
          <w:color w:val="000000" w:themeColor="text1"/>
          <w:sz w:val="24"/>
          <w:szCs w:val="24"/>
        </w:rPr>
        <w:t xml:space="preserve">固定方式:G1”</w:t>
      </w:r>
      <w:r>
        <w:rPr>
          <w:rFonts w:hint="eastAsia" w:ascii="宋体" w:hAnsi="宋体" w:cs="宋体"/>
          <w:color w:val="000000" w:themeColor="text1"/>
          <w:sz w:val="24"/>
          <w:szCs w:val="24"/>
        </w:rPr>
      </w:r>
      <w:r>
        <w:rPr>
          <w:color w:val="000000" w:themeColor="text1"/>
        </w:rPr>
      </w:r>
    </w:p>
    <w:p>
      <w:pPr>
        <w:pStyle w:val="716"/>
        <w:ind w:firstLine="426"/>
        <w:spacing w:line="360" w:lineRule="auto"/>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11.</w:t>
      </w:r>
      <w:r>
        <w:rPr>
          <w:rFonts w:hint="eastAsia" w:ascii="宋体" w:hAnsi="宋体" w:cs="宋体"/>
          <w:color w:val="000000" w:themeColor="text1"/>
          <w:sz w:val="24"/>
          <w:szCs w:val="24"/>
        </w:rPr>
        <w:tab/>
      </w:r>
      <w:r>
        <w:rPr>
          <w:rFonts w:hint="eastAsia" w:ascii="宋体" w:hAnsi="宋体" w:cs="宋体"/>
          <w:color w:val="000000" w:themeColor="text1"/>
          <w:sz w:val="24"/>
          <w:szCs w:val="24"/>
        </w:rPr>
        <w:t xml:space="preserve">接线盒材质:铝合金2088头子电气接口:M20*1.5</w:t>
      </w:r>
      <w:r>
        <w:rPr>
          <w:rFonts w:hint="eastAsia" w:ascii="宋体" w:hAnsi="宋体" w:cs="宋体"/>
          <w:color w:val="000000" w:themeColor="text1"/>
          <w:sz w:val="24"/>
          <w:szCs w:val="24"/>
        </w:rPr>
      </w:r>
      <w:r>
        <w:rPr>
          <w:color w:val="000000" w:themeColor="text1"/>
        </w:rPr>
      </w:r>
    </w:p>
    <w:p>
      <w:pPr>
        <w:pStyle w:val="716"/>
        <w:ind w:firstLine="426"/>
        <w:spacing w:line="360" w:lineRule="auto"/>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12.</w:t>
      </w:r>
      <w:r>
        <w:rPr>
          <w:rFonts w:hint="eastAsia" w:ascii="宋体" w:hAnsi="宋体" w:cs="宋体"/>
          <w:color w:val="000000" w:themeColor="text1"/>
          <w:sz w:val="24"/>
          <w:szCs w:val="24"/>
        </w:rPr>
        <w:tab/>
      </w:r>
      <w:r>
        <w:rPr>
          <w:rFonts w:hint="eastAsia" w:ascii="宋体" w:hAnsi="宋体" w:cs="宋体"/>
          <w:color w:val="000000" w:themeColor="text1"/>
          <w:sz w:val="24"/>
          <w:szCs w:val="24"/>
        </w:rPr>
        <w:t xml:space="preserve">防护等级:IP65；</w:t>
      </w:r>
      <w:r>
        <w:rPr>
          <w:rFonts w:hint="eastAsia" w:ascii="宋体" w:hAnsi="宋体" w:cs="宋体"/>
          <w:color w:val="000000" w:themeColor="text1"/>
          <w:sz w:val="24"/>
          <w:szCs w:val="24"/>
        </w:rPr>
      </w:r>
      <w:r>
        <w:rPr>
          <w:color w:val="000000" w:themeColor="text1"/>
        </w:rPr>
      </w:r>
    </w:p>
    <w:p>
      <w:pPr>
        <w:pStyle w:val="716"/>
        <w:ind w:firstLine="426"/>
        <w:spacing w:line="360" w:lineRule="auto"/>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C.浸入式水箱液位传感器</w:t>
      </w:r>
      <w:r>
        <w:rPr>
          <w:rFonts w:hint="eastAsia" w:ascii="宋体" w:hAnsi="宋体" w:cs="宋体"/>
          <w:color w:val="000000" w:themeColor="text1"/>
          <w:sz w:val="24"/>
          <w:szCs w:val="24"/>
        </w:rPr>
      </w:r>
      <w:r>
        <w:rPr>
          <w:color w:val="000000" w:themeColor="text1"/>
        </w:rPr>
      </w:r>
    </w:p>
    <w:p>
      <w:pPr>
        <w:pStyle w:val="716"/>
        <w:ind w:firstLine="426"/>
        <w:spacing w:line="360" w:lineRule="auto"/>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1.供电：8～36VDC</w:t>
      </w:r>
      <w:r>
        <w:rPr>
          <w:rFonts w:hint="eastAsia" w:ascii="宋体" w:hAnsi="宋体" w:cs="宋体"/>
          <w:color w:val="000000" w:themeColor="text1"/>
          <w:sz w:val="24"/>
          <w:szCs w:val="24"/>
        </w:rPr>
      </w:r>
      <w:r>
        <w:rPr>
          <w:color w:val="000000" w:themeColor="text1"/>
        </w:rPr>
      </w:r>
    </w:p>
    <w:p>
      <w:pPr>
        <w:pStyle w:val="716"/>
        <w:ind w:firstLine="426"/>
        <w:spacing w:line="360" w:lineRule="auto"/>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2.量程：3m</w:t>
      </w:r>
      <w:r>
        <w:rPr>
          <w:rFonts w:hint="eastAsia" w:ascii="宋体" w:hAnsi="宋体" w:cs="宋体"/>
          <w:color w:val="000000" w:themeColor="text1"/>
          <w:sz w:val="24"/>
          <w:szCs w:val="24"/>
        </w:rPr>
      </w:r>
      <w:r>
        <w:rPr>
          <w:color w:val="000000" w:themeColor="text1"/>
        </w:rPr>
      </w:r>
    </w:p>
    <w:p>
      <w:pPr>
        <w:pStyle w:val="716"/>
        <w:ind w:firstLine="426"/>
        <w:spacing w:line="360" w:lineRule="auto"/>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3.输出：4-20mA（二线）</w:t>
      </w:r>
      <w:r>
        <w:rPr>
          <w:rFonts w:hint="eastAsia" w:ascii="宋体" w:hAnsi="宋体" w:cs="宋体"/>
          <w:color w:val="000000" w:themeColor="text1"/>
          <w:sz w:val="24"/>
          <w:szCs w:val="24"/>
        </w:rPr>
      </w:r>
      <w:r>
        <w:rPr>
          <w:color w:val="000000" w:themeColor="text1"/>
        </w:rPr>
      </w:r>
    </w:p>
    <w:p>
      <w:pPr>
        <w:pStyle w:val="716"/>
        <w:ind w:firstLine="426"/>
        <w:spacing w:line="360" w:lineRule="auto"/>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4.电缆长度：5m</w:t>
      </w:r>
      <w:r>
        <w:rPr>
          <w:rFonts w:hint="eastAsia" w:ascii="宋体" w:hAnsi="宋体" w:cs="宋体"/>
          <w:color w:val="000000" w:themeColor="text1"/>
          <w:sz w:val="24"/>
          <w:szCs w:val="24"/>
        </w:rPr>
      </w:r>
      <w:r>
        <w:rPr>
          <w:color w:val="000000" w:themeColor="text1"/>
        </w:rPr>
      </w:r>
    </w:p>
    <w:p>
      <w:pPr>
        <w:pStyle w:val="716"/>
        <w:ind w:firstLine="426"/>
        <w:spacing w:line="360" w:lineRule="auto"/>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5.防护等级：IP68</w:t>
      </w:r>
      <w:r>
        <w:rPr>
          <w:rFonts w:hint="eastAsia" w:ascii="宋体" w:hAnsi="宋体" w:cs="宋体"/>
          <w:color w:val="000000" w:themeColor="text1"/>
          <w:sz w:val="24"/>
          <w:szCs w:val="24"/>
        </w:rPr>
      </w:r>
      <w:r>
        <w:rPr>
          <w:color w:val="000000" w:themeColor="text1"/>
        </w:rPr>
      </w:r>
    </w:p>
    <w:p>
      <w:pPr>
        <w:pStyle w:val="716"/>
        <w:ind w:firstLine="426"/>
        <w:spacing w:line="360" w:lineRule="auto"/>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D.插入式温度传感器</w:t>
      </w:r>
      <w:r>
        <w:rPr>
          <w:rFonts w:hint="eastAsia" w:ascii="宋体" w:hAnsi="宋体" w:cs="宋体"/>
          <w:color w:val="000000" w:themeColor="text1"/>
          <w:sz w:val="24"/>
          <w:szCs w:val="24"/>
        </w:rPr>
      </w:r>
      <w:r>
        <w:rPr>
          <w:color w:val="000000" w:themeColor="text1"/>
        </w:rPr>
      </w:r>
    </w:p>
    <w:p>
      <w:pPr>
        <w:pStyle w:val="716"/>
        <w:ind w:firstLine="426"/>
        <w:spacing w:line="360" w:lineRule="auto"/>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1.接线盒：铠装</w:t>
      </w:r>
      <w:r>
        <w:rPr>
          <w:rFonts w:hint="eastAsia" w:ascii="宋体" w:hAnsi="宋体" w:cs="宋体"/>
          <w:color w:val="000000" w:themeColor="text1"/>
          <w:sz w:val="24"/>
          <w:szCs w:val="24"/>
        </w:rPr>
      </w:r>
      <w:r>
        <w:rPr>
          <w:color w:val="000000" w:themeColor="text1"/>
        </w:rPr>
      </w:r>
    </w:p>
    <w:p>
      <w:pPr>
        <w:pStyle w:val="716"/>
        <w:ind w:firstLine="426"/>
        <w:spacing w:line="360" w:lineRule="auto"/>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2.固定规格尺寸：G"1寸螺纹</w:t>
      </w:r>
      <w:r>
        <w:rPr>
          <w:rFonts w:hint="eastAsia" w:ascii="宋体" w:hAnsi="宋体" w:cs="宋体"/>
          <w:color w:val="000000" w:themeColor="text1"/>
          <w:sz w:val="24"/>
          <w:szCs w:val="24"/>
        </w:rPr>
      </w:r>
      <w:r>
        <w:rPr>
          <w:color w:val="000000" w:themeColor="text1"/>
        </w:rPr>
      </w:r>
    </w:p>
    <w:p>
      <w:pPr>
        <w:pStyle w:val="716"/>
        <w:ind w:firstLine="426"/>
        <w:spacing w:line="360" w:lineRule="auto"/>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3.线缆规格：&amp;4/6*3000mm</w:t>
      </w:r>
      <w:r>
        <w:rPr>
          <w:rFonts w:hint="eastAsia" w:ascii="宋体" w:hAnsi="宋体" w:cs="宋体"/>
          <w:color w:val="000000" w:themeColor="text1"/>
          <w:sz w:val="24"/>
          <w:szCs w:val="24"/>
        </w:rPr>
      </w:r>
      <w:r>
        <w:rPr>
          <w:color w:val="000000" w:themeColor="text1"/>
        </w:rPr>
      </w:r>
    </w:p>
    <w:p>
      <w:pPr>
        <w:pStyle w:val="716"/>
        <w:ind w:firstLine="426"/>
        <w:spacing w:line="360" w:lineRule="auto"/>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4.材质：SS304</w:t>
      </w:r>
      <w:r>
        <w:rPr>
          <w:rFonts w:hint="eastAsia" w:ascii="宋体" w:hAnsi="宋体" w:cs="宋体"/>
          <w:color w:val="000000" w:themeColor="text1"/>
          <w:sz w:val="24"/>
          <w:szCs w:val="24"/>
        </w:rPr>
      </w:r>
      <w:r>
        <w:rPr>
          <w:color w:val="000000" w:themeColor="text1"/>
        </w:rPr>
      </w:r>
    </w:p>
    <w:p>
      <w:pPr>
        <w:pStyle w:val="716"/>
        <w:ind w:firstLine="426"/>
        <w:spacing w:line="360" w:lineRule="auto"/>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5.测温组件：PT-100</w:t>
      </w:r>
      <w:r>
        <w:rPr>
          <w:rFonts w:hint="eastAsia" w:ascii="宋体" w:hAnsi="宋体" w:cs="宋体"/>
          <w:color w:val="000000" w:themeColor="text1"/>
          <w:sz w:val="24"/>
          <w:szCs w:val="24"/>
        </w:rPr>
      </w:r>
      <w:r>
        <w:rPr>
          <w:color w:val="000000" w:themeColor="text1"/>
        </w:rPr>
      </w:r>
    </w:p>
    <w:p>
      <w:pPr>
        <w:pStyle w:val="716"/>
        <w:ind w:firstLine="426"/>
        <w:spacing w:line="360" w:lineRule="auto"/>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6.温度范围：-200℃-450℃</w:t>
      </w:r>
      <w:r>
        <w:rPr>
          <w:rFonts w:hint="eastAsia" w:ascii="宋体" w:hAnsi="宋体" w:cs="宋体"/>
          <w:color w:val="000000" w:themeColor="text1"/>
          <w:sz w:val="24"/>
          <w:szCs w:val="24"/>
        </w:rPr>
      </w:r>
      <w:r>
        <w:rPr>
          <w:color w:val="000000" w:themeColor="text1"/>
        </w:rPr>
      </w:r>
    </w:p>
    <w:p>
      <w:pPr>
        <w:pStyle w:val="716"/>
        <w:ind w:firstLine="426"/>
        <w:spacing w:line="360" w:lineRule="auto"/>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7.输出：4-20mA</w:t>
      </w:r>
      <w:r>
        <w:rPr>
          <w:rFonts w:hint="eastAsia" w:ascii="宋体" w:hAnsi="宋体" w:cs="宋体"/>
          <w:color w:val="000000" w:themeColor="text1"/>
          <w:sz w:val="24"/>
          <w:szCs w:val="24"/>
        </w:rPr>
      </w:r>
      <w:r>
        <w:rPr>
          <w:color w:val="000000" w:themeColor="text1"/>
        </w:rPr>
      </w:r>
    </w:p>
    <w:p>
      <w:pPr>
        <w:pStyle w:val="716"/>
        <w:ind w:firstLine="426"/>
        <w:spacing w:line="360" w:lineRule="auto"/>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8.显示：无</w:t>
      </w:r>
      <w:r>
        <w:rPr>
          <w:rFonts w:hint="eastAsia" w:ascii="宋体" w:hAnsi="宋体" w:cs="宋体"/>
          <w:color w:val="000000" w:themeColor="text1"/>
          <w:sz w:val="24"/>
          <w:szCs w:val="24"/>
        </w:rPr>
      </w:r>
      <w:r>
        <w:rPr>
          <w:color w:val="000000" w:themeColor="text1"/>
        </w:rPr>
      </w:r>
    </w:p>
    <w:p>
      <w:pPr>
        <w:pStyle w:val="716"/>
        <w:ind w:firstLine="426"/>
        <w:spacing w:line="360" w:lineRule="auto"/>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9.防护：IP65</w:t>
      </w:r>
      <w:r>
        <w:rPr>
          <w:rFonts w:hint="eastAsia" w:ascii="宋体" w:hAnsi="宋体" w:cs="宋体"/>
          <w:color w:val="000000" w:themeColor="text1"/>
          <w:sz w:val="24"/>
          <w:szCs w:val="24"/>
        </w:rPr>
      </w:r>
      <w:r>
        <w:rPr>
          <w:color w:val="000000" w:themeColor="text1"/>
        </w:rPr>
      </w:r>
    </w:p>
    <w:p>
      <w:pPr>
        <w:pStyle w:val="716"/>
        <w:ind w:firstLine="426"/>
        <w:spacing w:line="360" w:lineRule="auto"/>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E.水管压力传感器</w:t>
      </w:r>
      <w:r>
        <w:rPr>
          <w:rFonts w:hint="eastAsia" w:ascii="宋体" w:hAnsi="宋体" w:cs="宋体"/>
          <w:color w:val="000000" w:themeColor="text1"/>
          <w:sz w:val="24"/>
          <w:szCs w:val="24"/>
        </w:rPr>
      </w:r>
      <w:r>
        <w:rPr>
          <w:color w:val="000000" w:themeColor="text1"/>
        </w:rPr>
      </w:r>
    </w:p>
    <w:p>
      <w:pPr>
        <w:pStyle w:val="716"/>
        <w:ind w:firstLine="426"/>
        <w:spacing w:line="360" w:lineRule="auto"/>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1.供电：24VDC </w:t>
      </w:r>
      <w:r>
        <w:rPr>
          <w:rFonts w:hint="eastAsia" w:ascii="宋体" w:hAnsi="宋体" w:cs="宋体"/>
          <w:color w:val="000000" w:themeColor="text1"/>
          <w:sz w:val="24"/>
          <w:szCs w:val="24"/>
        </w:rPr>
      </w:r>
      <w:r>
        <w:rPr>
          <w:color w:val="000000" w:themeColor="text1"/>
        </w:rPr>
      </w:r>
    </w:p>
    <w:p>
      <w:pPr>
        <w:pStyle w:val="716"/>
        <w:ind w:firstLine="426"/>
        <w:spacing w:line="360" w:lineRule="auto"/>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2.量程：0～16bar</w:t>
      </w:r>
      <w:r>
        <w:rPr>
          <w:rFonts w:hint="eastAsia" w:ascii="宋体" w:hAnsi="宋体" w:cs="宋体"/>
          <w:color w:val="000000" w:themeColor="text1"/>
          <w:sz w:val="24"/>
          <w:szCs w:val="24"/>
        </w:rPr>
      </w:r>
      <w:r>
        <w:rPr>
          <w:color w:val="000000" w:themeColor="text1"/>
        </w:rPr>
      </w:r>
    </w:p>
    <w:p>
      <w:pPr>
        <w:pStyle w:val="716"/>
        <w:ind w:firstLine="426"/>
        <w:spacing w:line="360" w:lineRule="auto"/>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3.输出：4-20mA（二线）</w:t>
      </w:r>
      <w:r>
        <w:rPr>
          <w:rFonts w:hint="eastAsia" w:ascii="宋体" w:hAnsi="宋体" w:cs="宋体"/>
          <w:color w:val="000000" w:themeColor="text1"/>
          <w:sz w:val="24"/>
          <w:szCs w:val="24"/>
        </w:rPr>
      </w:r>
      <w:r>
        <w:rPr>
          <w:color w:val="000000" w:themeColor="text1"/>
        </w:rPr>
      </w:r>
    </w:p>
    <w:p>
      <w:pPr>
        <w:pStyle w:val="716"/>
        <w:ind w:firstLine="426"/>
        <w:spacing w:line="360" w:lineRule="auto"/>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4.接口：铜，1/4NPT</w:t>
      </w:r>
      <w:r>
        <w:rPr>
          <w:rFonts w:hint="eastAsia" w:ascii="宋体" w:hAnsi="宋体" w:cs="宋体"/>
          <w:color w:val="000000" w:themeColor="text1"/>
          <w:sz w:val="24"/>
          <w:szCs w:val="24"/>
        </w:rPr>
      </w:r>
      <w:r>
        <w:rPr>
          <w:color w:val="000000" w:themeColor="text1"/>
        </w:rPr>
      </w:r>
    </w:p>
    <w:p>
      <w:pPr>
        <w:pStyle w:val="716"/>
        <w:ind w:firstLine="426"/>
        <w:spacing w:line="360" w:lineRule="auto"/>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5.电缆长度：1m</w:t>
      </w:r>
      <w:r>
        <w:rPr>
          <w:rFonts w:hint="eastAsia" w:ascii="宋体" w:hAnsi="宋体" w:cs="宋体"/>
          <w:color w:val="000000" w:themeColor="text1"/>
          <w:sz w:val="24"/>
          <w:szCs w:val="24"/>
        </w:rPr>
      </w:r>
      <w:r>
        <w:rPr>
          <w:color w:val="000000" w:themeColor="text1"/>
        </w:rPr>
      </w:r>
    </w:p>
    <w:p>
      <w:pPr>
        <w:pStyle w:val="716"/>
        <w:ind w:firstLine="426"/>
        <w:spacing w:line="360" w:lineRule="auto"/>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6.防护等级：IP65</w:t>
      </w:r>
      <w:r>
        <w:rPr>
          <w:rFonts w:hint="eastAsia" w:ascii="宋体" w:hAnsi="宋体" w:cs="宋体"/>
          <w:color w:val="000000" w:themeColor="text1"/>
          <w:sz w:val="24"/>
          <w:szCs w:val="24"/>
        </w:rPr>
      </w:r>
      <w:r>
        <w:rPr>
          <w:color w:val="000000" w:themeColor="text1"/>
        </w:rPr>
      </w:r>
    </w:p>
    <w:p>
      <w:pPr>
        <w:pStyle w:val="716"/>
        <w:ind w:firstLine="426"/>
        <w:spacing w:line="360" w:lineRule="auto"/>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F.水管温度传感器</w:t>
      </w:r>
      <w:r>
        <w:rPr>
          <w:rFonts w:hint="eastAsia" w:ascii="宋体" w:hAnsi="宋体" w:cs="宋体"/>
          <w:color w:val="000000" w:themeColor="text1"/>
          <w:sz w:val="24"/>
          <w:szCs w:val="24"/>
        </w:rPr>
      </w:r>
      <w:r>
        <w:rPr>
          <w:color w:val="000000" w:themeColor="text1"/>
        </w:rPr>
      </w:r>
    </w:p>
    <w:p>
      <w:pPr>
        <w:pStyle w:val="716"/>
        <w:ind w:firstLine="426"/>
        <w:spacing w:line="360" w:lineRule="auto"/>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1.工作温度-30℃~70℃</w:t>
      </w:r>
      <w:r>
        <w:rPr>
          <w:rFonts w:hint="eastAsia" w:ascii="宋体" w:hAnsi="宋体" w:cs="宋体"/>
          <w:color w:val="000000" w:themeColor="text1"/>
          <w:sz w:val="24"/>
          <w:szCs w:val="24"/>
        </w:rPr>
      </w:r>
      <w:r>
        <w:rPr>
          <w:color w:val="000000" w:themeColor="text1"/>
        </w:rPr>
      </w:r>
    </w:p>
    <w:p>
      <w:pPr>
        <w:pStyle w:val="716"/>
        <w:ind w:firstLine="426"/>
        <w:spacing w:line="360" w:lineRule="auto"/>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2.热电阻：NTC10K-Ⅱ±0.4℃@25℃</w:t>
      </w:r>
      <w:r>
        <w:rPr>
          <w:rFonts w:hint="eastAsia" w:ascii="宋体" w:hAnsi="宋体" w:cs="宋体"/>
          <w:color w:val="000000" w:themeColor="text1"/>
          <w:sz w:val="24"/>
          <w:szCs w:val="24"/>
        </w:rPr>
      </w:r>
      <w:r>
        <w:rPr>
          <w:color w:val="000000" w:themeColor="text1"/>
        </w:rPr>
      </w:r>
    </w:p>
    <w:p>
      <w:pPr>
        <w:pStyle w:val="716"/>
        <w:ind w:firstLine="426"/>
        <w:spacing w:line="360" w:lineRule="auto"/>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3.探头长度：125mm</w:t>
      </w:r>
      <w:r>
        <w:rPr>
          <w:rFonts w:hint="eastAsia" w:ascii="宋体" w:hAnsi="宋体" w:cs="宋体"/>
          <w:color w:val="000000" w:themeColor="text1"/>
          <w:sz w:val="24"/>
          <w:szCs w:val="24"/>
        </w:rPr>
      </w:r>
      <w:r>
        <w:rPr>
          <w:color w:val="000000" w:themeColor="text1"/>
        </w:rPr>
      </w:r>
    </w:p>
    <w:p>
      <w:pPr>
        <w:pStyle w:val="716"/>
        <w:ind w:firstLine="426"/>
        <w:spacing w:line="360" w:lineRule="auto"/>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G.室外温湿度传感器</w:t>
      </w:r>
      <w:r>
        <w:rPr>
          <w:rFonts w:hint="eastAsia" w:ascii="宋体" w:hAnsi="宋体" w:cs="宋体"/>
          <w:color w:val="000000" w:themeColor="text1"/>
          <w:sz w:val="24"/>
          <w:szCs w:val="24"/>
        </w:rPr>
      </w:r>
      <w:r>
        <w:rPr>
          <w:color w:val="000000" w:themeColor="text1"/>
        </w:rPr>
      </w:r>
    </w:p>
    <w:p>
      <w:pPr>
        <w:pStyle w:val="716"/>
        <w:ind w:firstLine="426"/>
        <w:spacing w:line="360" w:lineRule="auto"/>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1.供电：24VDC</w:t>
      </w:r>
      <w:r>
        <w:rPr>
          <w:rFonts w:hint="eastAsia" w:ascii="宋体" w:hAnsi="宋体" w:cs="宋体"/>
          <w:color w:val="000000" w:themeColor="text1"/>
          <w:sz w:val="24"/>
          <w:szCs w:val="24"/>
        </w:rPr>
      </w:r>
      <w:r>
        <w:rPr>
          <w:color w:val="000000" w:themeColor="text1"/>
        </w:rPr>
      </w:r>
    </w:p>
    <w:p>
      <w:pPr>
        <w:pStyle w:val="716"/>
        <w:ind w:firstLine="426"/>
        <w:spacing w:line="360" w:lineRule="auto"/>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2.精度:±3%RH/0.4℃</w:t>
      </w:r>
      <w:r>
        <w:rPr>
          <w:rFonts w:hint="eastAsia" w:ascii="宋体" w:hAnsi="宋体" w:cs="宋体"/>
          <w:color w:val="000000" w:themeColor="text1"/>
          <w:sz w:val="24"/>
          <w:szCs w:val="24"/>
        </w:rPr>
      </w:r>
      <w:r>
        <w:rPr>
          <w:color w:val="000000" w:themeColor="text1"/>
        </w:rPr>
      </w:r>
    </w:p>
    <w:p>
      <w:pPr>
        <w:pStyle w:val="716"/>
        <w:ind w:firstLine="426"/>
        <w:spacing w:line="360" w:lineRule="auto"/>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3.温湿度输出 :4-20mA（二线）</w:t>
      </w:r>
      <w:r>
        <w:rPr>
          <w:rFonts w:hint="eastAsia" w:ascii="宋体" w:hAnsi="宋体" w:cs="宋体"/>
          <w:color w:val="000000" w:themeColor="text1"/>
          <w:sz w:val="24"/>
          <w:szCs w:val="24"/>
        </w:rPr>
      </w:r>
      <w:r>
        <w:rPr>
          <w:color w:val="000000" w:themeColor="text1"/>
        </w:rPr>
      </w:r>
    </w:p>
    <w:p>
      <w:pPr>
        <w:pStyle w:val="716"/>
        <w:ind w:firstLine="426"/>
        <w:spacing w:line="360" w:lineRule="auto"/>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4.量程:-40-60℃</w:t>
      </w:r>
      <w:r>
        <w:rPr>
          <w:rFonts w:hint="eastAsia" w:ascii="宋体" w:hAnsi="宋体" w:cs="宋体"/>
          <w:color w:val="000000" w:themeColor="text1"/>
          <w:sz w:val="24"/>
          <w:szCs w:val="24"/>
        </w:rPr>
      </w:r>
      <w:r>
        <w:rPr>
          <w:color w:val="000000" w:themeColor="text1"/>
        </w:rPr>
      </w:r>
    </w:p>
    <w:p>
      <w:pPr>
        <w:pStyle w:val="716"/>
        <w:ind w:firstLine="426"/>
        <w:spacing w:line="360" w:lineRule="auto"/>
        <w:rPr>
          <w:rFonts w:ascii="宋体" w:hAnsi="宋体" w:cs="宋体"/>
          <w:b/>
          <w:bCs/>
          <w:color w:val="000000" w:themeColor="text1"/>
          <w:sz w:val="24"/>
          <w:szCs w:val="24"/>
        </w:rPr>
      </w:pPr>
      <w:r>
        <w:rPr>
          <w:rFonts w:hint="eastAsia" w:ascii="宋体" w:hAnsi="宋体" w:cs="宋体"/>
          <w:b/>
          <w:bCs/>
          <w:color w:val="000000" w:themeColor="text1"/>
          <w:sz w:val="24"/>
          <w:szCs w:val="24"/>
        </w:rPr>
        <w:t xml:space="preserve">七、采购工程量清单（另附）</w:t>
      </w:r>
      <w:r>
        <w:rPr>
          <w:rFonts w:ascii="宋体" w:hAnsi="宋体" w:cs="宋体"/>
          <w:b/>
          <w:bCs/>
          <w:color w:val="000000" w:themeColor="text1"/>
          <w:sz w:val="24"/>
          <w:szCs w:val="24"/>
        </w:rPr>
      </w:r>
      <w:r>
        <w:rPr>
          <w:color w:val="000000" w:themeColor="text1"/>
        </w:rPr>
      </w:r>
    </w:p>
    <w:p>
      <w:pPr>
        <w:pStyle w:val="716"/>
        <w:ind w:firstLine="426"/>
        <w:spacing w:line="360" w:lineRule="auto"/>
        <w:rPr>
          <w:rFonts w:hint="eastAsia" w:ascii="宋体" w:hAnsi="宋体" w:cs="宋体"/>
          <w:b/>
          <w:bCs/>
          <w:color w:val="000000" w:themeColor="text1"/>
          <w:sz w:val="24"/>
          <w:szCs w:val="24"/>
        </w:rPr>
      </w:pPr>
      <w:r>
        <w:rPr>
          <w:rFonts w:hint="eastAsia" w:ascii="宋体" w:hAnsi="宋体" w:cs="宋体"/>
          <w:b/>
          <w:bCs/>
          <w:color w:val="000000" w:themeColor="text1"/>
          <w:sz w:val="24"/>
          <w:szCs w:val="24"/>
        </w:rPr>
        <w:t xml:space="preserve">八、采购清单主要材料设备参数一览表</w:t>
      </w:r>
      <w:r>
        <w:rPr>
          <w:rFonts w:hint="eastAsia" w:ascii="宋体" w:hAnsi="宋体" w:cs="宋体"/>
          <w:b/>
          <w:bCs/>
          <w:color w:val="000000" w:themeColor="text1"/>
          <w:sz w:val="24"/>
          <w:szCs w:val="24"/>
        </w:rPr>
      </w:r>
      <w:r>
        <w:rPr>
          <w:color w:val="000000" w:themeColor="text1"/>
        </w:rPr>
      </w:r>
    </w:p>
    <w:tbl>
      <w:tblPr>
        <w:tblW w:w="9486" w:type="dxa"/>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625"/>
        <w:gridCol w:w="1301"/>
        <w:gridCol w:w="5925"/>
        <w:gridCol w:w="1635"/>
      </w:tblGrid>
      <w:tr>
        <w:trPr/>
        <w:tc>
          <w:tcPr>
            <w:gridSpan w:val="4"/>
            <w:shd w:val="clear" w:color="auto" w:fill="0070c0"/>
            <w:tcBorders>
              <w:top w:val="single" w:color="000000" w:sz="8" w:space="0"/>
              <w:left w:val="single" w:color="000000" w:sz="4" w:space="0"/>
              <w:bottom w:val="single" w:color="000000" w:sz="4" w:space="0"/>
              <w:right w:val="single" w:color="000000" w:sz="4" w:space="0"/>
            </w:tcBorders>
            <w:tcW w:w="9486" w:type="dxa"/>
            <w:vAlign w:val="center"/>
            <w:textDirection w:val="lrTb"/>
            <w:noWrap w:val="false"/>
          </w:tcPr>
          <w:p>
            <w:pPr>
              <w:pStyle w:val="716"/>
              <w:jc w:val="left"/>
              <w:widowControl/>
              <w:rPr>
                <w:rFonts w:hint="eastAsia" w:ascii="微软雅黑" w:hAnsi="微软雅黑" w:eastAsia="微软雅黑" w:cs="宋体"/>
                <w:b/>
                <w:bCs/>
                <w:color w:val="000000" w:themeColor="text1"/>
                <w:sz w:val="20"/>
              </w:rPr>
            </w:pPr>
            <w:r>
              <w:rPr>
                <w:rFonts w:hint="eastAsia" w:ascii="微软雅黑" w:hAnsi="微软雅黑" w:eastAsia="微软雅黑" w:cs="宋体"/>
                <w:b/>
                <w:bCs/>
                <w:color w:val="000000" w:themeColor="text1"/>
                <w:sz w:val="20"/>
              </w:rPr>
              <w:t xml:space="preserve">网络服务系统单元</w:t>
            </w:r>
            <w:r>
              <w:rPr>
                <w:rFonts w:hint="eastAsia" w:ascii="微软雅黑" w:hAnsi="微软雅黑" w:eastAsia="微软雅黑" w:cs="宋体"/>
                <w:b/>
                <w:bCs/>
                <w:color w:val="000000" w:themeColor="text1"/>
                <w:sz w:val="20"/>
              </w:rPr>
            </w:r>
            <w:r>
              <w:rPr>
                <w:color w:val="000000" w:themeColor="text1"/>
              </w:rPr>
            </w:r>
          </w:p>
        </w:tc>
      </w:tr>
      <w:tr>
        <w:trPr/>
        <w:tc>
          <w:tcPr>
            <w:shd w:val="clear" w:color="auto" w:fill="0070c0"/>
            <w:tcBorders>
              <w:top w:val="single" w:color="000000" w:sz="8" w:space="0"/>
              <w:left w:val="single" w:color="000000" w:sz="4" w:space="0"/>
              <w:bottom w:val="single" w:color="000000" w:sz="4" w:space="0"/>
              <w:right w:val="single" w:color="000000" w:sz="4" w:space="0"/>
            </w:tcBorders>
            <w:tcW w:w="625" w:type="dxa"/>
            <w:vAlign w:val="center"/>
            <w:textDirection w:val="lrTb"/>
            <w:noWrap w:val="false"/>
          </w:tcPr>
          <w:p>
            <w:pPr>
              <w:pStyle w:val="716"/>
              <w:jc w:val="left"/>
              <w:widowControl/>
              <w:rPr>
                <w:rFonts w:hint="eastAsia" w:ascii="微软雅黑" w:hAnsi="微软雅黑" w:eastAsia="微软雅黑" w:cs="宋体"/>
                <w:b/>
                <w:bCs/>
                <w:color w:val="000000" w:themeColor="text1"/>
                <w:sz w:val="20"/>
              </w:rPr>
            </w:pPr>
            <w:r>
              <w:rPr>
                <w:rFonts w:hint="eastAsia" w:ascii="微软雅黑" w:hAnsi="微软雅黑" w:eastAsia="微软雅黑" w:cs="宋体"/>
                <w:b/>
                <w:bCs/>
                <w:color w:val="000000" w:themeColor="text1"/>
                <w:sz w:val="20"/>
              </w:rPr>
              <w:t xml:space="preserve">序号</w:t>
            </w:r>
            <w:r>
              <w:rPr>
                <w:rFonts w:hint="eastAsia" w:ascii="微软雅黑" w:hAnsi="微软雅黑" w:eastAsia="微软雅黑" w:cs="宋体"/>
                <w:b/>
                <w:bCs/>
                <w:color w:val="000000" w:themeColor="text1"/>
                <w:sz w:val="20"/>
              </w:rPr>
            </w:r>
            <w:r>
              <w:rPr>
                <w:color w:val="000000" w:themeColor="text1"/>
              </w:rPr>
            </w:r>
          </w:p>
        </w:tc>
        <w:tc>
          <w:tcPr>
            <w:shd w:val="clear" w:color="auto" w:fill="0070c0"/>
            <w:tcBorders>
              <w:top w:val="single" w:color="000000" w:sz="8" w:space="0"/>
              <w:left w:val="single" w:color="000000" w:sz="4" w:space="0"/>
              <w:bottom w:val="single" w:color="000000" w:sz="4" w:space="0"/>
              <w:right w:val="single" w:color="000000" w:sz="4" w:space="0"/>
            </w:tcBorders>
            <w:tcW w:w="1301" w:type="dxa"/>
            <w:vAlign w:val="center"/>
            <w:textDirection w:val="lrTb"/>
            <w:noWrap w:val="false"/>
          </w:tcPr>
          <w:p>
            <w:pPr>
              <w:pStyle w:val="716"/>
              <w:jc w:val="left"/>
              <w:widowControl/>
              <w:rPr>
                <w:rFonts w:hint="eastAsia" w:ascii="微软雅黑" w:hAnsi="微软雅黑" w:eastAsia="微软雅黑" w:cs="宋体"/>
                <w:b/>
                <w:bCs/>
                <w:color w:val="000000" w:themeColor="text1"/>
                <w:sz w:val="20"/>
              </w:rPr>
            </w:pPr>
            <w:r>
              <w:rPr>
                <w:rFonts w:hint="eastAsia" w:ascii="微软雅黑" w:hAnsi="微软雅黑" w:eastAsia="微软雅黑" w:cs="宋体"/>
                <w:b/>
                <w:bCs/>
                <w:color w:val="000000" w:themeColor="text1"/>
                <w:sz w:val="20"/>
              </w:rPr>
              <w:t xml:space="preserve">产品名称</w:t>
            </w:r>
            <w:r>
              <w:rPr>
                <w:rFonts w:hint="eastAsia" w:ascii="微软雅黑" w:hAnsi="微软雅黑" w:eastAsia="微软雅黑" w:cs="宋体"/>
                <w:b/>
                <w:bCs/>
                <w:color w:val="000000" w:themeColor="text1"/>
                <w:sz w:val="20"/>
              </w:rPr>
            </w:r>
            <w:r>
              <w:rPr>
                <w:color w:val="000000" w:themeColor="text1"/>
              </w:rPr>
            </w:r>
          </w:p>
        </w:tc>
        <w:tc>
          <w:tcPr>
            <w:shd w:val="clear" w:color="auto" w:fill="0070c0"/>
            <w:tcBorders>
              <w:top w:val="single" w:color="000000" w:sz="8" w:space="0"/>
              <w:left w:val="single" w:color="000000" w:sz="4" w:space="0"/>
              <w:bottom w:val="single" w:color="000000" w:sz="4" w:space="0"/>
              <w:right w:val="single" w:color="000000" w:sz="4" w:space="0"/>
            </w:tcBorders>
            <w:tcW w:w="5925" w:type="dxa"/>
            <w:vAlign w:val="center"/>
            <w:textDirection w:val="lrTb"/>
            <w:noWrap w:val="false"/>
          </w:tcPr>
          <w:p>
            <w:pPr>
              <w:pStyle w:val="716"/>
              <w:jc w:val="left"/>
              <w:widowControl/>
              <w:rPr>
                <w:rFonts w:hint="eastAsia" w:ascii="微软雅黑" w:hAnsi="微软雅黑" w:eastAsia="微软雅黑" w:cs="宋体"/>
                <w:b/>
                <w:bCs/>
                <w:color w:val="000000" w:themeColor="text1"/>
                <w:sz w:val="20"/>
              </w:rPr>
            </w:pPr>
            <w:r>
              <w:rPr>
                <w:rFonts w:hint="eastAsia" w:ascii="微软雅黑" w:hAnsi="微软雅黑" w:eastAsia="微软雅黑" w:cs="宋体"/>
                <w:b/>
                <w:bCs/>
                <w:color w:val="000000" w:themeColor="text1"/>
                <w:sz w:val="20"/>
              </w:rPr>
              <w:t xml:space="preserve">设备参数</w:t>
            </w:r>
            <w:r>
              <w:rPr>
                <w:rFonts w:hint="eastAsia" w:ascii="微软雅黑" w:hAnsi="微软雅黑" w:eastAsia="微软雅黑" w:cs="宋体"/>
                <w:b/>
                <w:bCs/>
                <w:color w:val="000000" w:themeColor="text1"/>
                <w:sz w:val="20"/>
              </w:rPr>
            </w:r>
            <w:r>
              <w:rPr>
                <w:color w:val="000000" w:themeColor="text1"/>
              </w:rPr>
            </w:r>
          </w:p>
        </w:tc>
        <w:tc>
          <w:tcPr>
            <w:shd w:val="clear" w:color="auto" w:fill="0070c0"/>
            <w:tcBorders>
              <w:top w:val="single" w:color="000000" w:sz="8" w:space="0"/>
              <w:left w:val="single" w:color="000000" w:sz="4" w:space="0"/>
              <w:bottom w:val="single" w:color="000000" w:sz="4" w:space="0"/>
              <w:right w:val="single" w:color="000000" w:sz="4" w:space="0"/>
            </w:tcBorders>
            <w:tcW w:w="1635" w:type="dxa"/>
            <w:vAlign w:val="center"/>
            <w:textDirection w:val="lrTb"/>
            <w:noWrap w:val="false"/>
          </w:tcPr>
          <w:p>
            <w:pPr>
              <w:pStyle w:val="716"/>
              <w:jc w:val="left"/>
              <w:widowControl/>
              <w:rPr>
                <w:rFonts w:hint="eastAsia" w:ascii="微软雅黑" w:hAnsi="微软雅黑" w:eastAsia="微软雅黑" w:cs="宋体"/>
                <w:b/>
                <w:bCs/>
                <w:color w:val="000000" w:themeColor="text1"/>
                <w:sz w:val="20"/>
              </w:rPr>
            </w:pPr>
            <w:r>
              <w:rPr>
                <w:rFonts w:hint="eastAsia" w:ascii="微软雅黑" w:hAnsi="微软雅黑" w:eastAsia="微软雅黑" w:cs="宋体"/>
                <w:b/>
                <w:bCs/>
                <w:color w:val="000000" w:themeColor="text1"/>
                <w:sz w:val="20"/>
              </w:rPr>
              <w:t xml:space="preserve">备注</w:t>
            </w:r>
            <w:r>
              <w:rPr>
                <w:rFonts w:hint="eastAsia" w:ascii="微软雅黑" w:hAnsi="微软雅黑" w:eastAsia="微软雅黑" w:cs="宋体"/>
                <w:b/>
                <w:bCs/>
                <w:color w:val="000000" w:themeColor="text1"/>
                <w:sz w:val="20"/>
              </w:rPr>
            </w:r>
            <w:r>
              <w:rPr>
                <w:color w:val="000000" w:themeColor="text1"/>
              </w:rPr>
            </w:r>
          </w:p>
        </w:tc>
      </w:tr>
      <w:tr>
        <w:trPr/>
        <w:tc>
          <w:tcPr>
            <w:tcBorders>
              <w:top w:val="single" w:color="000000" w:sz="4" w:space="0"/>
              <w:left w:val="single" w:color="000000" w:sz="4" w:space="0"/>
              <w:bottom w:val="single" w:color="000000" w:sz="4" w:space="0"/>
              <w:right w:val="single" w:color="000000" w:sz="4" w:space="0"/>
            </w:tcBorders>
            <w:tcW w:w="625" w:type="dxa"/>
            <w:vAlign w:val="center"/>
            <w:textDirection w:val="lrTb"/>
            <w:noWrap w:val="false"/>
          </w:tcPr>
          <w:p>
            <w:pPr>
              <w:pStyle w:val="716"/>
              <w:jc w:val="left"/>
              <w:widowControl/>
              <w:rPr>
                <w:rFonts w:hint="eastAsia" w:ascii="微软雅黑" w:hAnsi="微软雅黑" w:eastAsia="微软雅黑" w:cs="宋体"/>
                <w:color w:val="000000" w:themeColor="text1"/>
                <w:sz w:val="20"/>
              </w:rPr>
            </w:pPr>
            <w:r>
              <w:rPr>
                <w:rFonts w:hint="eastAsia" w:ascii="微软雅黑" w:hAnsi="微软雅黑" w:eastAsia="微软雅黑" w:cs="宋体"/>
                <w:color w:val="000000" w:themeColor="text1"/>
                <w:sz w:val="20"/>
              </w:rPr>
              <w:t xml:space="preserve">1</w:t>
            </w:r>
            <w:r>
              <w:rPr>
                <w:rFonts w:hint="eastAsia" w:ascii="微软雅黑" w:hAnsi="微软雅黑" w:eastAsia="微软雅黑" w:cs="宋体"/>
                <w:color w:val="000000" w:themeColor="text1"/>
                <w:sz w:val="20"/>
              </w:rPr>
            </w:r>
            <w:r>
              <w:rPr>
                <w:color w:val="000000" w:themeColor="text1"/>
              </w:rPr>
            </w:r>
          </w:p>
        </w:tc>
        <w:tc>
          <w:tcPr>
            <w:tcBorders>
              <w:top w:val="single" w:color="000000" w:sz="4" w:space="0"/>
              <w:left w:val="single" w:color="000000" w:sz="4" w:space="0"/>
              <w:bottom w:val="single" w:color="000000" w:sz="4" w:space="0"/>
              <w:right w:val="single" w:color="000000" w:sz="4" w:space="0"/>
            </w:tcBorders>
            <w:tcW w:w="1301" w:type="dxa"/>
            <w:vAlign w:val="center"/>
            <w:textDirection w:val="lrTb"/>
            <w:noWrap/>
          </w:tcPr>
          <w:p>
            <w:pPr>
              <w:pStyle w:val="716"/>
              <w:jc w:val="left"/>
              <w:widowControl/>
              <w:rPr>
                <w:rFonts w:hint="eastAsia" w:ascii="微软雅黑" w:hAnsi="微软雅黑" w:eastAsia="微软雅黑" w:cs="宋体"/>
                <w:color w:val="000000" w:themeColor="text1"/>
                <w:sz w:val="20"/>
              </w:rPr>
            </w:pPr>
            <w:r>
              <w:rPr>
                <w:rFonts w:hint="eastAsia" w:ascii="微软雅黑" w:hAnsi="微软雅黑" w:eastAsia="微软雅黑" w:cs="宋体"/>
                <w:color w:val="000000" w:themeColor="text1"/>
                <w:sz w:val="20"/>
              </w:rPr>
              <w:t xml:space="preserve">操作站</w:t>
            </w:r>
            <w:r>
              <w:rPr>
                <w:rFonts w:hint="eastAsia" w:ascii="微软雅黑" w:hAnsi="微软雅黑" w:eastAsia="微软雅黑" w:cs="宋体"/>
                <w:color w:val="000000" w:themeColor="text1"/>
                <w:sz w:val="20"/>
              </w:rPr>
            </w:r>
            <w:r>
              <w:rPr>
                <w:color w:val="000000" w:themeColor="text1"/>
              </w:rPr>
            </w:r>
          </w:p>
        </w:tc>
        <w:tc>
          <w:tcPr>
            <w:tcBorders>
              <w:top w:val="single" w:color="000000" w:sz="4" w:space="0"/>
              <w:left w:val="single" w:color="000000" w:sz="4" w:space="0"/>
              <w:bottom w:val="single" w:color="000000" w:sz="4" w:space="0"/>
              <w:right w:val="single" w:color="000000" w:sz="4" w:space="0"/>
            </w:tcBorders>
            <w:tcW w:w="5925" w:type="dxa"/>
            <w:vAlign w:val="center"/>
            <w:textDirection w:val="lrTb"/>
            <w:noWrap w:val="false"/>
          </w:tcPr>
          <w:p>
            <w:pPr>
              <w:pStyle w:val="716"/>
              <w:jc w:val="left"/>
              <w:widowControl/>
              <w:rPr>
                <w:rFonts w:hint="eastAsia" w:ascii="微软雅黑" w:hAnsi="微软雅黑" w:eastAsia="微软雅黑" w:cs="宋体"/>
                <w:color w:val="000000" w:themeColor="text1"/>
                <w:sz w:val="20"/>
              </w:rPr>
            </w:pPr>
            <w:r>
              <w:rPr>
                <w:rFonts w:hint="eastAsia" w:ascii="微软雅黑" w:hAnsi="微软雅黑" w:eastAsia="微软雅黑" w:cs="宋体"/>
                <w:color w:val="000000" w:themeColor="text1"/>
                <w:sz w:val="20"/>
              </w:rPr>
              <w:t xml:space="preserve">1.CPU：≥8核、主频≥1.44Ghz</w:t>
            </w:r>
            <w:r>
              <w:rPr>
                <w:rFonts w:hint="eastAsia" w:ascii="微软雅黑" w:hAnsi="微软雅黑" w:eastAsia="微软雅黑" w:cs="宋体"/>
                <w:color w:val="000000" w:themeColor="text1"/>
                <w:sz w:val="20"/>
              </w:rPr>
              <w:br w:type="textWrapping" w:clear="all"/>
            </w:r>
            <w:r>
              <w:rPr>
                <w:rFonts w:hint="eastAsia" w:ascii="微软雅黑" w:hAnsi="微软雅黑" w:eastAsia="微软雅黑" w:cs="宋体"/>
                <w:color w:val="000000" w:themeColor="text1"/>
                <w:sz w:val="20"/>
              </w:rPr>
              <w:t xml:space="preserve">2.内存:16G DDR3</w:t>
            </w:r>
            <w:r>
              <w:rPr>
                <w:rFonts w:hint="eastAsia" w:ascii="微软雅黑" w:hAnsi="微软雅黑" w:eastAsia="微软雅黑" w:cs="宋体"/>
                <w:color w:val="000000" w:themeColor="text1"/>
                <w:sz w:val="20"/>
              </w:rPr>
              <w:br w:type="textWrapping" w:clear="all"/>
            </w:r>
            <w:r>
              <w:rPr>
                <w:rFonts w:hint="eastAsia" w:ascii="微软雅黑" w:hAnsi="微软雅黑" w:eastAsia="微软雅黑" w:cs="宋体"/>
                <w:color w:val="000000" w:themeColor="text1"/>
                <w:sz w:val="20"/>
              </w:rPr>
              <w:t xml:space="preserve">3.存储设备:1TB 7.2K RPM</w:t>
            </w:r>
            <w:r>
              <w:rPr>
                <w:rFonts w:hint="eastAsia" w:ascii="微软雅黑" w:hAnsi="微软雅黑" w:eastAsia="微软雅黑" w:cs="宋体"/>
                <w:color w:val="000000" w:themeColor="text1"/>
                <w:sz w:val="20"/>
              </w:rPr>
              <w:br w:type="textWrapping" w:clear="all"/>
            </w:r>
            <w:r>
              <w:rPr>
                <w:rFonts w:hint="eastAsia" w:ascii="微软雅黑" w:hAnsi="微软雅黑" w:eastAsia="微软雅黑" w:cs="宋体"/>
                <w:color w:val="000000" w:themeColor="text1"/>
                <w:sz w:val="20"/>
              </w:rPr>
              <w:t xml:space="preserve">4.1个100M网卡/ USB2.0接口:3个/USB3.0接口:1个</w:t>
            </w:r>
            <w:r>
              <w:rPr>
                <w:rFonts w:ascii="微软雅黑" w:hAnsi="微软雅黑" w:eastAsia="微软雅黑" w:cs="宋体"/>
                <w:color w:val="000000" w:themeColor="text1"/>
                <w:sz w:val="20"/>
              </w:rPr>
              <w:br w:type="textWrapping" w:clear="all"/>
            </w:r>
            <w:r>
              <w:rPr>
                <w:rFonts w:hint="eastAsia" w:ascii="微软雅黑" w:hAnsi="微软雅黑" w:eastAsia="微软雅黑" w:cs="宋体"/>
                <w:color w:val="000000" w:themeColor="text1"/>
                <w:sz w:val="20"/>
              </w:rPr>
              <w:t xml:space="preserve">5.操作系统：支持Windows、银河麒麟、统信 UOS中标麒麟(NeoKylin)、优麒麟(UbuntuKylin)、凝思磐石</w:t>
            </w:r>
            <w:r>
              <w:rPr>
                <w:rFonts w:hint="eastAsia" w:ascii="微软雅黑" w:hAnsi="微软雅黑" w:eastAsia="微软雅黑" w:cs="宋体"/>
                <w:color w:val="000000" w:themeColor="text1"/>
                <w:sz w:val="20"/>
              </w:rPr>
              <w:br w:type="textWrapping" w:clear="all"/>
            </w:r>
            <w:r>
              <w:rPr>
                <w:rFonts w:hint="eastAsia" w:ascii="微软雅黑" w:hAnsi="微软雅黑" w:eastAsia="微软雅黑" w:cs="宋体"/>
                <w:color w:val="000000" w:themeColor="text1"/>
                <w:sz w:val="20"/>
              </w:rPr>
              <w:t xml:space="preserve">6.显示器24寸，1920x1200@60Hz/带键盘鼠标套装，HDMI接口,DP接口</w:t>
            </w:r>
            <w:r>
              <w:rPr>
                <w:rFonts w:hint="eastAsia" w:ascii="微软雅黑" w:hAnsi="微软雅黑" w:eastAsia="微软雅黑" w:cs="宋体"/>
                <w:color w:val="000000" w:themeColor="text1"/>
                <w:sz w:val="20"/>
              </w:rPr>
            </w:r>
            <w:r>
              <w:rPr>
                <w:color w:val="000000" w:themeColor="text1"/>
              </w:rPr>
            </w:r>
          </w:p>
        </w:tc>
        <w:tc>
          <w:tcPr>
            <w:tcBorders>
              <w:top w:val="single" w:color="000000" w:sz="4" w:space="0"/>
              <w:left w:val="single" w:color="000000" w:sz="4" w:space="0"/>
              <w:bottom w:val="single" w:color="000000" w:sz="4" w:space="0"/>
              <w:right w:val="single" w:color="000000" w:sz="4" w:space="0"/>
            </w:tcBorders>
            <w:tcW w:w="1635" w:type="dxa"/>
            <w:vAlign w:val="center"/>
            <w:textDirection w:val="lrTb"/>
            <w:noWrap w:val="false"/>
          </w:tcPr>
          <w:p>
            <w:pPr>
              <w:pStyle w:val="716"/>
              <w:jc w:val="left"/>
              <w:widowControl/>
              <w:rPr>
                <w:rFonts w:hint="eastAsia" w:ascii="微软雅黑" w:hAnsi="微软雅黑" w:eastAsia="微软雅黑" w:cs="宋体"/>
                <w:color w:val="000000" w:themeColor="text1"/>
                <w:sz w:val="20"/>
              </w:rPr>
            </w:pPr>
            <w:r>
              <w:rPr>
                <w:rFonts w:hint="eastAsia" w:ascii="微软雅黑" w:hAnsi="微软雅黑" w:eastAsia="微软雅黑" w:cs="宋体"/>
                <w:color w:val="000000" w:themeColor="text1"/>
                <w:sz w:val="20"/>
              </w:rPr>
            </w:r>
            <w:r>
              <w:rPr>
                <w:color w:val="000000" w:themeColor="text1"/>
              </w:rPr>
            </w:r>
          </w:p>
        </w:tc>
      </w:tr>
      <w:tr>
        <w:trPr/>
        <w:tc>
          <w:tcPr>
            <w:tcBorders>
              <w:top w:val="single" w:color="000000" w:sz="4" w:space="0"/>
              <w:left w:val="single" w:color="000000" w:sz="4" w:space="0"/>
              <w:bottom w:val="single" w:color="000000" w:sz="4" w:space="0"/>
              <w:right w:val="single" w:color="000000" w:sz="4" w:space="0"/>
            </w:tcBorders>
            <w:tcW w:w="625" w:type="dxa"/>
            <w:vAlign w:val="center"/>
            <w:textDirection w:val="lrTb"/>
            <w:noWrap w:val="false"/>
          </w:tcPr>
          <w:p>
            <w:pPr>
              <w:pStyle w:val="716"/>
              <w:jc w:val="left"/>
              <w:widowControl/>
              <w:rPr>
                <w:rFonts w:hint="eastAsia" w:ascii="微软雅黑" w:hAnsi="微软雅黑" w:eastAsia="微软雅黑" w:cs="宋体"/>
                <w:color w:val="000000" w:themeColor="text1"/>
                <w:sz w:val="20"/>
              </w:rPr>
            </w:pPr>
            <w:r>
              <w:rPr>
                <w:rFonts w:hint="eastAsia" w:ascii="微软雅黑" w:hAnsi="微软雅黑" w:eastAsia="微软雅黑" w:cs="宋体"/>
                <w:color w:val="000000" w:themeColor="text1"/>
                <w:sz w:val="20"/>
              </w:rPr>
              <w:t xml:space="preserve">2</w:t>
            </w:r>
            <w:r>
              <w:rPr>
                <w:rFonts w:hint="eastAsia" w:ascii="微软雅黑" w:hAnsi="微软雅黑" w:eastAsia="微软雅黑" w:cs="宋体"/>
                <w:color w:val="000000" w:themeColor="text1"/>
                <w:sz w:val="20"/>
              </w:rPr>
            </w:r>
            <w:r>
              <w:rPr>
                <w:color w:val="000000" w:themeColor="text1"/>
              </w:rPr>
            </w:r>
          </w:p>
        </w:tc>
        <w:tc>
          <w:tcPr>
            <w:tcBorders>
              <w:top w:val="single" w:color="000000" w:sz="4" w:space="0"/>
              <w:left w:val="single" w:color="000000" w:sz="4" w:space="0"/>
              <w:bottom w:val="single" w:color="000000" w:sz="4" w:space="0"/>
              <w:right w:val="single" w:color="000000" w:sz="4" w:space="0"/>
            </w:tcBorders>
            <w:tcW w:w="1301" w:type="dxa"/>
            <w:vAlign w:val="center"/>
            <w:textDirection w:val="lrTb"/>
            <w:noWrap/>
          </w:tcPr>
          <w:p>
            <w:pPr>
              <w:pStyle w:val="716"/>
              <w:jc w:val="left"/>
              <w:widowControl/>
              <w:rPr>
                <w:rFonts w:hint="eastAsia" w:ascii="微软雅黑" w:hAnsi="微软雅黑" w:eastAsia="微软雅黑" w:cs="宋体"/>
                <w:color w:val="000000" w:themeColor="text1"/>
                <w:sz w:val="20"/>
              </w:rPr>
            </w:pPr>
            <w:r>
              <w:rPr>
                <w:rFonts w:hint="eastAsia" w:ascii="微软雅黑" w:hAnsi="微软雅黑" w:eastAsia="微软雅黑" w:cs="宋体"/>
                <w:color w:val="000000" w:themeColor="text1"/>
                <w:sz w:val="20"/>
              </w:rPr>
              <w:t xml:space="preserve">服务器</w:t>
            </w:r>
            <w:r>
              <w:rPr>
                <w:rFonts w:hint="eastAsia" w:ascii="微软雅黑" w:hAnsi="微软雅黑" w:eastAsia="微软雅黑" w:cs="宋体"/>
                <w:color w:val="000000" w:themeColor="text1"/>
                <w:sz w:val="20"/>
              </w:rPr>
            </w:r>
            <w:r>
              <w:rPr>
                <w:color w:val="000000" w:themeColor="text1"/>
              </w:rPr>
            </w:r>
          </w:p>
        </w:tc>
        <w:tc>
          <w:tcPr>
            <w:tcBorders>
              <w:top w:val="single" w:color="000000" w:sz="4" w:space="0"/>
              <w:left w:val="single" w:color="000000" w:sz="4" w:space="0"/>
              <w:bottom w:val="single" w:color="000000" w:sz="4" w:space="0"/>
              <w:right w:val="single" w:color="000000" w:sz="4" w:space="0"/>
            </w:tcBorders>
            <w:tcW w:w="5925" w:type="dxa"/>
            <w:vAlign w:val="center"/>
            <w:textDirection w:val="lrTb"/>
            <w:noWrap w:val="false"/>
          </w:tcPr>
          <w:p>
            <w:pPr>
              <w:pStyle w:val="716"/>
              <w:jc w:val="left"/>
              <w:widowControl/>
              <w:rPr>
                <w:rFonts w:hint="eastAsia" w:ascii="微软雅黑" w:hAnsi="微软雅黑" w:eastAsia="微软雅黑" w:cs="宋体"/>
                <w:color w:val="000000" w:themeColor="text1"/>
                <w:sz w:val="20"/>
              </w:rPr>
            </w:pPr>
            <w:r>
              <w:rPr>
                <w:rFonts w:hint="eastAsia" w:ascii="微软雅黑" w:hAnsi="微软雅黑" w:eastAsia="微软雅黑" w:cs="宋体"/>
                <w:color w:val="000000" w:themeColor="text1"/>
                <w:sz w:val="20"/>
              </w:rPr>
              <w:t xml:space="preserve">1. CPU: </w:t>
            </w:r>
            <w:r>
              <w:rPr>
                <w:rFonts w:ascii="微软雅黑" w:hAnsi="微软雅黑" w:eastAsia="微软雅黑" w:cs="宋体"/>
                <w:color w:val="000000" w:themeColor="text1"/>
                <w:sz w:val="20"/>
              </w:rPr>
              <w:br w:type="textWrapping" w:clear="all"/>
            </w:r>
            <w:r>
              <w:rPr>
                <w:rFonts w:ascii="微软雅黑" w:hAnsi="微软雅黑" w:eastAsia="微软雅黑" w:cs="宋体"/>
                <w:color w:val="000000" w:themeColor="text1"/>
                <w:sz w:val="20"/>
              </w:rPr>
              <w:t xml:space="preserve">光刻工艺：14纳米</w:t>
            </w:r>
            <w:r>
              <w:rPr>
                <w:rFonts w:ascii="微软雅黑" w:hAnsi="微软雅黑" w:eastAsia="微软雅黑" w:cs="宋体"/>
                <w:color w:val="000000" w:themeColor="text1"/>
                <w:sz w:val="20"/>
              </w:rPr>
              <w:br w:type="textWrapping" w:clear="all"/>
            </w:r>
            <w:r>
              <w:rPr>
                <w:rFonts w:ascii="微软雅黑" w:hAnsi="微软雅黑" w:eastAsia="微软雅黑" w:cs="宋体"/>
                <w:color w:val="000000" w:themeColor="text1"/>
                <w:sz w:val="20"/>
              </w:rPr>
              <w:t xml:space="preserve">核心数量：</w:t>
            </w:r>
            <w:r>
              <w:rPr>
                <w:rFonts w:hint="eastAsia" w:ascii="微软雅黑" w:hAnsi="微软雅黑" w:eastAsia="微软雅黑" w:cs="宋体"/>
                <w:color w:val="000000" w:themeColor="text1"/>
                <w:sz w:val="20"/>
              </w:rPr>
              <w:t xml:space="preserve">≥</w:t>
            </w:r>
            <w:r>
              <w:rPr>
                <w:rFonts w:ascii="微软雅黑" w:hAnsi="微软雅黑" w:eastAsia="微软雅黑" w:cs="宋体"/>
                <w:color w:val="000000" w:themeColor="text1"/>
                <w:sz w:val="20"/>
              </w:rPr>
              <w:t xml:space="preserve">10核</w:t>
            </w:r>
            <w:r>
              <w:rPr>
                <w:rFonts w:ascii="微软雅黑" w:hAnsi="微软雅黑" w:eastAsia="微软雅黑" w:cs="宋体"/>
                <w:color w:val="000000" w:themeColor="text1"/>
                <w:sz w:val="20"/>
              </w:rPr>
              <w:br w:type="textWrapping" w:clear="all"/>
            </w:r>
            <w:r>
              <w:rPr>
                <w:rFonts w:ascii="微软雅黑" w:hAnsi="微软雅黑" w:eastAsia="微软雅黑" w:cs="宋体"/>
                <w:color w:val="000000" w:themeColor="text1"/>
                <w:sz w:val="20"/>
              </w:rPr>
              <w:t xml:space="preserve">线程数量：</w:t>
            </w:r>
            <w:r>
              <w:rPr>
                <w:rFonts w:hint="eastAsia" w:ascii="微软雅黑" w:hAnsi="微软雅黑" w:eastAsia="微软雅黑" w:cs="宋体"/>
                <w:color w:val="000000" w:themeColor="text1"/>
                <w:sz w:val="20"/>
              </w:rPr>
              <w:t xml:space="preserve">≥</w:t>
            </w:r>
            <w:r>
              <w:rPr>
                <w:rFonts w:ascii="微软雅黑" w:hAnsi="微软雅黑" w:eastAsia="微软雅黑" w:cs="宋体"/>
                <w:color w:val="000000" w:themeColor="text1"/>
                <w:sz w:val="20"/>
              </w:rPr>
              <w:t xml:space="preserve">20线程（支持超线程技术）</w:t>
            </w:r>
            <w:r>
              <w:rPr>
                <w:rFonts w:ascii="微软雅黑" w:hAnsi="微软雅黑" w:eastAsia="微软雅黑" w:cs="宋体"/>
                <w:color w:val="000000" w:themeColor="text1"/>
                <w:sz w:val="20"/>
              </w:rPr>
              <w:br w:type="textWrapping" w:clear="all"/>
            </w:r>
            <w:r>
              <w:rPr>
                <w:rFonts w:ascii="微软雅黑" w:hAnsi="微软雅黑" w:eastAsia="微软雅黑" w:cs="宋体"/>
                <w:color w:val="000000" w:themeColor="text1"/>
                <w:sz w:val="20"/>
              </w:rPr>
              <w:t xml:space="preserve">基础频率：</w:t>
            </w:r>
            <w:r>
              <w:rPr>
                <w:rFonts w:hint="eastAsia" w:ascii="微软雅黑" w:hAnsi="微软雅黑" w:eastAsia="微软雅黑" w:cs="宋体"/>
                <w:color w:val="000000" w:themeColor="text1"/>
                <w:sz w:val="20"/>
              </w:rPr>
              <w:t xml:space="preserve">≥</w:t>
            </w:r>
            <w:r>
              <w:rPr>
                <w:rFonts w:ascii="微软雅黑" w:hAnsi="微软雅黑" w:eastAsia="微软雅黑" w:cs="宋体"/>
                <w:color w:val="000000" w:themeColor="text1"/>
                <w:sz w:val="20"/>
              </w:rPr>
              <w:t xml:space="preserve">2.40 GHz</w:t>
            </w:r>
            <w:r>
              <w:rPr>
                <w:rFonts w:ascii="微软雅黑" w:hAnsi="微软雅黑" w:eastAsia="微软雅黑" w:cs="宋体"/>
                <w:color w:val="000000" w:themeColor="text1"/>
                <w:sz w:val="20"/>
              </w:rPr>
              <w:br w:type="textWrapping" w:clear="all"/>
            </w:r>
            <w:r>
              <w:rPr>
                <w:rFonts w:ascii="微软雅黑" w:hAnsi="微软雅黑" w:eastAsia="微软雅黑" w:cs="宋体"/>
                <w:color w:val="000000" w:themeColor="text1"/>
                <w:sz w:val="20"/>
              </w:rPr>
              <w:t xml:space="preserve">最大睿频频率：</w:t>
            </w:r>
            <w:r>
              <w:rPr>
                <w:rFonts w:hint="eastAsia" w:ascii="微软雅黑" w:hAnsi="微软雅黑" w:eastAsia="微软雅黑" w:cs="宋体"/>
                <w:color w:val="000000" w:themeColor="text1"/>
                <w:sz w:val="20"/>
              </w:rPr>
              <w:t xml:space="preserve">≥</w:t>
            </w:r>
            <w:r>
              <w:rPr>
                <w:rFonts w:ascii="微软雅黑" w:hAnsi="微软雅黑" w:eastAsia="微软雅黑" w:cs="宋体"/>
                <w:color w:val="000000" w:themeColor="text1"/>
                <w:sz w:val="20"/>
              </w:rPr>
              <w:t xml:space="preserve">3.20 GHz</w:t>
            </w:r>
            <w:r>
              <w:rPr>
                <w:rFonts w:ascii="微软雅黑" w:hAnsi="微软雅黑" w:eastAsia="微软雅黑" w:cs="宋体"/>
                <w:color w:val="000000" w:themeColor="text1"/>
                <w:sz w:val="20"/>
              </w:rPr>
              <w:br w:type="textWrapping" w:clear="all"/>
            </w:r>
            <w:r>
              <w:rPr>
                <w:rFonts w:ascii="微软雅黑" w:hAnsi="微软雅黑" w:eastAsia="微软雅黑" w:cs="宋体"/>
                <w:color w:val="000000" w:themeColor="text1"/>
                <w:sz w:val="20"/>
              </w:rPr>
              <w:t xml:space="preserve">三级缓存：</w:t>
            </w:r>
            <w:r>
              <w:rPr>
                <w:rFonts w:hint="eastAsia" w:ascii="微软雅黑" w:hAnsi="微软雅黑" w:eastAsia="微软雅黑" w:cs="宋体"/>
                <w:color w:val="000000" w:themeColor="text1"/>
                <w:sz w:val="20"/>
              </w:rPr>
              <w:t xml:space="preserve">≥</w:t>
            </w:r>
            <w:r>
              <w:rPr>
                <w:rFonts w:ascii="微软雅黑" w:hAnsi="微软雅黑" w:eastAsia="微软雅黑" w:cs="宋体"/>
                <w:color w:val="000000" w:themeColor="text1"/>
                <w:sz w:val="20"/>
              </w:rPr>
              <w:t xml:space="preserve">13.75 MB</w:t>
            </w:r>
            <w:r>
              <w:rPr>
                <w:rFonts w:ascii="微软雅黑" w:hAnsi="微软雅黑" w:eastAsia="微软雅黑" w:cs="宋体"/>
                <w:color w:val="000000" w:themeColor="text1"/>
                <w:sz w:val="20"/>
              </w:rPr>
              <w:br w:type="textWrapping" w:clear="all"/>
            </w:r>
            <w:r>
              <w:rPr>
                <w:rFonts w:ascii="微软雅黑" w:hAnsi="微软雅黑" w:eastAsia="微软雅黑" w:cs="宋体"/>
                <w:color w:val="000000" w:themeColor="text1"/>
                <w:sz w:val="20"/>
              </w:rPr>
              <w:t xml:space="preserve">支持超线程技术</w:t>
            </w:r>
            <w:r>
              <w:rPr>
                <w:rFonts w:hint="eastAsia" w:ascii="微软雅黑" w:hAnsi="微软雅黑" w:eastAsia="微软雅黑" w:cs="宋体"/>
                <w:color w:val="000000" w:themeColor="text1"/>
                <w:sz w:val="20"/>
              </w:rPr>
              <w:t xml:space="preserve">、</w:t>
            </w:r>
            <w:r>
              <w:rPr>
                <w:rFonts w:ascii="微软雅黑" w:hAnsi="微软雅黑" w:eastAsia="微软雅黑" w:cs="宋体"/>
                <w:color w:val="000000" w:themeColor="text1"/>
                <w:sz w:val="20"/>
              </w:rPr>
              <w:t xml:space="preserve">支持虚拟化技术</w:t>
            </w:r>
            <w:r>
              <w:rPr>
                <w:rFonts w:hint="eastAsia" w:ascii="微软雅黑" w:hAnsi="微软雅黑" w:eastAsia="微软雅黑" w:cs="宋体"/>
                <w:color w:val="000000" w:themeColor="text1"/>
                <w:sz w:val="20"/>
              </w:rPr>
              <w:t xml:space="preserve">、</w:t>
            </w:r>
            <w:r>
              <w:rPr>
                <w:rFonts w:ascii="微软雅黑" w:hAnsi="微软雅黑" w:eastAsia="微软雅黑" w:cs="宋体"/>
                <w:color w:val="000000" w:themeColor="text1"/>
                <w:sz w:val="20"/>
              </w:rPr>
              <w:t xml:space="preserve">支持AVX-512 指令集（提升向量运算能力）</w:t>
            </w:r>
            <w:r>
              <w:rPr>
                <w:rFonts w:hint="eastAsia" w:ascii="微软雅黑" w:hAnsi="微软雅黑" w:eastAsia="微软雅黑" w:cs="宋体"/>
                <w:color w:val="000000" w:themeColor="text1"/>
                <w:sz w:val="20"/>
              </w:rPr>
              <w:t xml:space="preserve">、</w:t>
            </w:r>
            <w:r>
              <w:rPr>
                <w:rFonts w:ascii="微软雅黑" w:hAnsi="微软雅黑" w:eastAsia="微软雅黑" w:cs="宋体"/>
                <w:color w:val="000000" w:themeColor="text1"/>
                <w:sz w:val="20"/>
              </w:rPr>
              <w:t xml:space="preserve">支持睿频加速技术 2.0</w:t>
            </w:r>
            <w:r>
              <w:rPr>
                <w:rFonts w:hint="eastAsia" w:ascii="微软雅黑" w:hAnsi="微软雅黑" w:eastAsia="微软雅黑" w:cs="宋体"/>
                <w:color w:val="000000" w:themeColor="text1"/>
                <w:sz w:val="20"/>
              </w:rPr>
              <w:t xml:space="preserve">、</w:t>
            </w:r>
            <w:r>
              <w:rPr>
                <w:rFonts w:ascii="微软雅黑" w:hAnsi="微软雅黑" w:eastAsia="微软雅黑" w:cs="宋体"/>
                <w:color w:val="000000" w:themeColor="text1"/>
                <w:sz w:val="20"/>
              </w:rPr>
              <w:t xml:space="preserve">支持Speed Shift Technology</w:t>
            </w:r>
            <w:r>
              <w:rPr>
                <w:rFonts w:hint="eastAsia" w:ascii="微软雅黑" w:hAnsi="微软雅黑" w:eastAsia="微软雅黑" w:cs="宋体"/>
                <w:color w:val="000000" w:themeColor="text1"/>
                <w:sz w:val="20"/>
              </w:rPr>
              <w:t xml:space="preserve">、</w:t>
            </w:r>
            <w:r>
              <w:rPr>
                <w:rFonts w:ascii="微软雅黑" w:hAnsi="微软雅黑" w:eastAsia="微软雅黑" w:cs="宋体"/>
                <w:color w:val="000000" w:themeColor="text1"/>
                <w:sz w:val="20"/>
              </w:rPr>
              <w:t xml:space="preserve">支持AES-NI 加密</w:t>
            </w:r>
            <w:r>
              <w:rPr>
                <w:rFonts w:hint="eastAsia" w:ascii="微软雅黑" w:hAnsi="微软雅黑" w:eastAsia="微软雅黑" w:cs="宋体"/>
                <w:color w:val="000000" w:themeColor="text1"/>
                <w:sz w:val="20"/>
              </w:rPr>
              <w:t xml:space="preserve">、</w:t>
            </w:r>
            <w:r>
              <w:rPr>
                <w:rFonts w:ascii="微软雅黑" w:hAnsi="微软雅黑" w:eastAsia="微软雅黑" w:cs="宋体"/>
                <w:color w:val="000000" w:themeColor="text1"/>
                <w:sz w:val="20"/>
              </w:rPr>
              <w:t xml:space="preserve">支持深度学习加速</w:t>
            </w:r>
            <w:r>
              <w:rPr>
                <w:rFonts w:ascii="微软雅黑" w:hAnsi="微软雅黑" w:eastAsia="微软雅黑" w:cs="宋体"/>
                <w:color w:val="000000" w:themeColor="text1"/>
                <w:sz w:val="20"/>
              </w:rPr>
              <w:br w:type="textWrapping" w:clear="all"/>
            </w:r>
            <w:r>
              <w:rPr>
                <w:rFonts w:hint="eastAsia" w:ascii="微软雅黑" w:hAnsi="微软雅黑" w:eastAsia="微软雅黑" w:cs="宋体"/>
                <w:color w:val="000000" w:themeColor="text1"/>
                <w:sz w:val="20"/>
              </w:rPr>
              <w:t xml:space="preserve">2.内存：32GB 2400MHz DDR4 RDIMM ECC</w:t>
            </w:r>
            <w:r>
              <w:rPr>
                <w:rFonts w:hint="eastAsia" w:ascii="微软雅黑" w:hAnsi="微软雅黑" w:eastAsia="微软雅黑" w:cs="宋体"/>
                <w:color w:val="000000" w:themeColor="text1"/>
                <w:sz w:val="20"/>
              </w:rPr>
              <w:br w:type="textWrapping" w:clear="all"/>
            </w:r>
            <w:r>
              <w:rPr>
                <w:rFonts w:hint="eastAsia" w:ascii="微软雅黑" w:hAnsi="微软雅黑" w:eastAsia="微软雅黑" w:cs="宋体"/>
                <w:color w:val="000000" w:themeColor="text1"/>
                <w:sz w:val="20"/>
              </w:rPr>
              <w:t xml:space="preserve">3.硬盘：4*1TB 7.2K RPM 近线 SAS 3.5英寸热插拔硬盘 RAID5</w:t>
            </w:r>
            <w:r>
              <w:rPr>
                <w:rFonts w:hint="eastAsia" w:ascii="微软雅黑" w:hAnsi="微软雅黑" w:eastAsia="微软雅黑" w:cs="宋体"/>
                <w:color w:val="000000" w:themeColor="text1"/>
                <w:sz w:val="20"/>
              </w:rPr>
              <w:br w:type="textWrapping" w:clear="all"/>
            </w:r>
            <w:r>
              <w:rPr>
                <w:rFonts w:hint="eastAsia" w:ascii="微软雅黑" w:hAnsi="微软雅黑" w:eastAsia="微软雅黑" w:cs="宋体"/>
                <w:color w:val="000000" w:themeColor="text1"/>
                <w:sz w:val="20"/>
              </w:rPr>
              <w:t xml:space="preserve">4.光驱：16X DVD+/-RW 光驱</w:t>
            </w:r>
            <w:r>
              <w:rPr>
                <w:rFonts w:hint="eastAsia" w:ascii="微软雅黑" w:hAnsi="微软雅黑" w:eastAsia="微软雅黑" w:cs="宋体"/>
                <w:color w:val="000000" w:themeColor="text1"/>
                <w:sz w:val="20"/>
              </w:rPr>
              <w:br w:type="textWrapping" w:clear="all"/>
            </w:r>
            <w:r>
              <w:rPr>
                <w:rFonts w:hint="eastAsia" w:ascii="微软雅黑" w:hAnsi="微软雅黑" w:eastAsia="微软雅黑" w:cs="宋体"/>
                <w:color w:val="000000" w:themeColor="text1"/>
                <w:sz w:val="20"/>
              </w:rPr>
              <w:t xml:space="preserve">5.网卡：2*1000M以太网接口</w:t>
            </w:r>
            <w:r>
              <w:rPr>
                <w:rFonts w:hint="eastAsia" w:ascii="微软雅黑" w:hAnsi="微软雅黑" w:eastAsia="微软雅黑" w:cs="宋体"/>
                <w:color w:val="000000" w:themeColor="text1"/>
                <w:sz w:val="20"/>
              </w:rPr>
              <w:br w:type="textWrapping" w:clear="all"/>
            </w:r>
            <w:r>
              <w:rPr>
                <w:rFonts w:hint="eastAsia" w:ascii="微软雅黑" w:hAnsi="微软雅黑" w:eastAsia="微软雅黑" w:cs="宋体"/>
                <w:color w:val="000000" w:themeColor="text1"/>
                <w:sz w:val="20"/>
              </w:rPr>
              <w:t xml:space="preserve">6.操作系统：Ubuntu22.04、银河麒麟SP3 x86、SP3 Arm64 </w:t>
            </w:r>
            <w:r>
              <w:rPr>
                <w:rFonts w:hint="eastAsia" w:ascii="微软雅黑" w:hAnsi="微软雅黑" w:eastAsia="微软雅黑" w:cs="宋体"/>
                <w:color w:val="000000" w:themeColor="text1"/>
                <w:sz w:val="20"/>
              </w:rPr>
              <w:br w:type="textWrapping" w:clear="all"/>
            </w:r>
            <w:r>
              <w:rPr>
                <w:rFonts w:hint="eastAsia" w:ascii="微软雅黑" w:hAnsi="微软雅黑" w:eastAsia="微软雅黑" w:cs="宋体"/>
                <w:color w:val="000000" w:themeColor="text1"/>
                <w:sz w:val="20"/>
              </w:rPr>
              <w:t xml:space="preserve">7.电源：热插拔, 冗余电源(1+1), 750瓦</w:t>
            </w:r>
            <w:r>
              <w:rPr>
                <w:rFonts w:hint="eastAsia" w:ascii="微软雅黑" w:hAnsi="微软雅黑" w:eastAsia="微软雅黑" w:cs="宋体"/>
                <w:color w:val="000000" w:themeColor="text1"/>
                <w:sz w:val="20"/>
              </w:rPr>
              <w:br w:type="textWrapping" w:clear="all"/>
            </w:r>
            <w:r>
              <w:rPr>
                <w:rFonts w:hint="eastAsia" w:ascii="微软雅黑" w:hAnsi="微软雅黑" w:eastAsia="微软雅黑" w:cs="宋体"/>
                <w:color w:val="000000" w:themeColor="text1"/>
                <w:sz w:val="20"/>
              </w:rPr>
              <w:t xml:space="preserve">8.含外置音箱、键盘、鼠标等</w:t>
            </w:r>
            <w:r>
              <w:rPr>
                <w:rFonts w:hint="eastAsia" w:ascii="微软雅黑" w:hAnsi="微软雅黑" w:eastAsia="微软雅黑" w:cs="宋体"/>
                <w:color w:val="000000" w:themeColor="text1"/>
                <w:sz w:val="20"/>
              </w:rPr>
              <w:br w:type="textWrapping" w:clear="all"/>
            </w:r>
            <w:r>
              <w:rPr>
                <w:rFonts w:hint="eastAsia" w:ascii="微软雅黑" w:hAnsi="微软雅黑" w:eastAsia="微软雅黑" w:cs="宋体"/>
                <w:color w:val="000000" w:themeColor="text1"/>
                <w:sz w:val="20"/>
              </w:rPr>
              <w:t xml:space="preserve">9.(7x24)4小时 上门服务含紧急派遣, 第1-3年</w:t>
            </w:r>
            <w:r>
              <w:rPr>
                <w:rFonts w:hint="eastAsia" w:ascii="微软雅黑" w:hAnsi="微软雅黑" w:eastAsia="微软雅黑" w:cs="宋体"/>
                <w:color w:val="000000" w:themeColor="text1"/>
                <w:sz w:val="20"/>
              </w:rPr>
              <w:br w:type="textWrapping" w:clear="all"/>
            </w:r>
            <w:r>
              <w:rPr>
                <w:rFonts w:hint="eastAsia" w:ascii="微软雅黑" w:hAnsi="微软雅黑" w:eastAsia="微软雅黑" w:cs="宋体"/>
                <w:color w:val="000000" w:themeColor="text1"/>
                <w:sz w:val="20"/>
              </w:rPr>
              <w:t xml:space="preserve">10.专业支持: 7x24 技术支持 &amp; 协助: 3年</w:t>
            </w:r>
            <w:r>
              <w:rPr>
                <w:rFonts w:hint="eastAsia" w:ascii="微软雅黑" w:hAnsi="微软雅黑" w:eastAsia="微软雅黑" w:cs="宋体"/>
                <w:color w:val="000000" w:themeColor="text1"/>
                <w:sz w:val="20"/>
              </w:rPr>
              <w:br w:type="textWrapping" w:clear="all"/>
            </w:r>
            <w:r>
              <w:rPr>
                <w:rFonts w:hint="eastAsia" w:ascii="微软雅黑" w:hAnsi="微软雅黑" w:eastAsia="微软雅黑" w:cs="宋体"/>
                <w:color w:val="000000" w:themeColor="text1"/>
                <w:sz w:val="20"/>
              </w:rPr>
              <w:t xml:space="preserve">11.3年"保留您的硬盘"服务</w:t>
            </w:r>
            <w:r>
              <w:rPr>
                <w:rFonts w:hint="eastAsia" w:ascii="微软雅黑" w:hAnsi="微软雅黑" w:eastAsia="微软雅黑" w:cs="宋体"/>
                <w:color w:val="000000" w:themeColor="text1"/>
                <w:sz w:val="20"/>
              </w:rPr>
              <w:br w:type="textWrapping" w:clear="all"/>
            </w:r>
            <w:r>
              <w:rPr>
                <w:rFonts w:hint="eastAsia" w:ascii="微软雅黑" w:hAnsi="微软雅黑" w:eastAsia="微软雅黑" w:cs="宋体"/>
                <w:color w:val="000000" w:themeColor="text1"/>
                <w:sz w:val="20"/>
              </w:rPr>
              <w:t xml:space="preserve">12.彩色显示器: 22寸，分辨率1920X1080 </w:t>
            </w:r>
            <w:r>
              <w:rPr>
                <w:rFonts w:hint="eastAsia" w:ascii="微软雅黑" w:hAnsi="微软雅黑" w:eastAsia="微软雅黑" w:cs="宋体"/>
                <w:color w:val="000000" w:themeColor="text1"/>
                <w:sz w:val="20"/>
              </w:rPr>
              <w:br w:type="textWrapping" w:clear="all"/>
            </w:r>
            <w:r>
              <w:rPr>
                <w:rFonts w:hint="eastAsia" w:ascii="微软雅黑" w:hAnsi="微软雅黑" w:eastAsia="微软雅黑" w:cs="宋体"/>
                <w:color w:val="000000" w:themeColor="text1"/>
                <w:sz w:val="20"/>
              </w:rPr>
              <w:t xml:space="preserve">13.安装方式：机柜安装带导轨</w:t>
            </w:r>
            <w:r>
              <w:rPr>
                <w:rFonts w:hint="eastAsia" w:ascii="微软雅黑" w:hAnsi="微软雅黑" w:eastAsia="微软雅黑" w:cs="宋体"/>
                <w:color w:val="000000" w:themeColor="text1"/>
                <w:sz w:val="20"/>
              </w:rPr>
            </w:r>
            <w:r>
              <w:rPr>
                <w:color w:val="000000" w:themeColor="text1"/>
              </w:rPr>
            </w:r>
          </w:p>
        </w:tc>
        <w:tc>
          <w:tcPr>
            <w:tcBorders>
              <w:top w:val="single" w:color="000000" w:sz="4" w:space="0"/>
              <w:left w:val="single" w:color="000000" w:sz="4" w:space="0"/>
              <w:bottom w:val="single" w:color="000000" w:sz="4" w:space="0"/>
              <w:right w:val="single" w:color="000000" w:sz="4" w:space="0"/>
            </w:tcBorders>
            <w:tcW w:w="1635" w:type="dxa"/>
            <w:vAlign w:val="center"/>
            <w:textDirection w:val="lrTb"/>
            <w:noWrap w:val="false"/>
          </w:tcPr>
          <w:p>
            <w:pPr>
              <w:pStyle w:val="716"/>
              <w:jc w:val="left"/>
              <w:widowControl/>
              <w:rPr>
                <w:rFonts w:hint="eastAsia" w:ascii="微软雅黑" w:hAnsi="微软雅黑" w:eastAsia="微软雅黑" w:cs="宋体"/>
                <w:color w:val="000000" w:themeColor="text1"/>
                <w:sz w:val="20"/>
              </w:rPr>
            </w:pPr>
            <w:r>
              <w:rPr>
                <w:rFonts w:hint="eastAsia" w:ascii="微软雅黑" w:hAnsi="微软雅黑" w:eastAsia="微软雅黑" w:cs="宋体"/>
                <w:color w:val="000000" w:themeColor="text1"/>
                <w:sz w:val="20"/>
              </w:rPr>
            </w:r>
            <w:r>
              <w:rPr>
                <w:color w:val="000000" w:themeColor="text1"/>
              </w:rPr>
            </w:r>
          </w:p>
        </w:tc>
      </w:tr>
      <w:tr>
        <w:trPr/>
        <w:tc>
          <w:tcPr>
            <w:tcBorders>
              <w:top w:val="single" w:color="000000" w:sz="4" w:space="0"/>
              <w:left w:val="single" w:color="000000" w:sz="4" w:space="0"/>
              <w:bottom w:val="single" w:color="000000" w:sz="4" w:space="0"/>
              <w:right w:val="single" w:color="000000" w:sz="4" w:space="0"/>
            </w:tcBorders>
            <w:tcW w:w="625" w:type="dxa"/>
            <w:vAlign w:val="center"/>
            <w:textDirection w:val="lrTb"/>
            <w:noWrap w:val="false"/>
          </w:tcPr>
          <w:p>
            <w:pPr>
              <w:pStyle w:val="716"/>
              <w:jc w:val="left"/>
              <w:widowControl/>
              <w:rPr>
                <w:rFonts w:hint="eastAsia" w:ascii="微软雅黑" w:hAnsi="微软雅黑" w:eastAsia="微软雅黑" w:cs="宋体"/>
                <w:color w:val="000000" w:themeColor="text1"/>
                <w:sz w:val="20"/>
              </w:rPr>
            </w:pPr>
            <w:r>
              <w:rPr>
                <w:rFonts w:hint="eastAsia" w:ascii="微软雅黑" w:hAnsi="微软雅黑" w:eastAsia="微软雅黑" w:cs="宋体"/>
                <w:color w:val="000000" w:themeColor="text1"/>
                <w:sz w:val="20"/>
              </w:rPr>
              <w:t xml:space="preserve">3</w:t>
            </w:r>
            <w:r>
              <w:rPr>
                <w:rFonts w:hint="eastAsia" w:ascii="微软雅黑" w:hAnsi="微软雅黑" w:eastAsia="微软雅黑" w:cs="宋体"/>
                <w:color w:val="000000" w:themeColor="text1"/>
                <w:sz w:val="20"/>
              </w:rPr>
            </w:r>
            <w:r>
              <w:rPr>
                <w:color w:val="000000" w:themeColor="text1"/>
              </w:rPr>
            </w:r>
          </w:p>
        </w:tc>
        <w:tc>
          <w:tcPr>
            <w:tcBorders>
              <w:top w:val="single" w:color="000000" w:sz="4" w:space="0"/>
              <w:left w:val="single" w:color="000000" w:sz="4" w:space="0"/>
              <w:bottom w:val="single" w:color="000000" w:sz="4" w:space="0"/>
              <w:right w:val="single" w:color="000000" w:sz="4" w:space="0"/>
            </w:tcBorders>
            <w:tcW w:w="1301" w:type="dxa"/>
            <w:vAlign w:val="center"/>
            <w:textDirection w:val="lrTb"/>
            <w:noWrap/>
          </w:tcPr>
          <w:p>
            <w:pPr>
              <w:pStyle w:val="716"/>
              <w:jc w:val="left"/>
              <w:widowControl/>
              <w:rPr>
                <w:rFonts w:hint="eastAsia" w:ascii="微软雅黑" w:hAnsi="微软雅黑" w:eastAsia="微软雅黑" w:cs="宋体"/>
                <w:color w:val="000000" w:themeColor="text1"/>
                <w:sz w:val="20"/>
              </w:rPr>
            </w:pPr>
            <w:r>
              <w:rPr>
                <w:rFonts w:hint="eastAsia" w:ascii="微软雅黑" w:hAnsi="微软雅黑" w:eastAsia="微软雅黑" w:cs="宋体"/>
                <w:color w:val="000000" w:themeColor="text1"/>
                <w:sz w:val="20"/>
              </w:rPr>
              <w:t xml:space="preserve">工业以太网交换机</w:t>
            </w:r>
            <w:r>
              <w:rPr>
                <w:rFonts w:hint="eastAsia" w:ascii="微软雅黑" w:hAnsi="微软雅黑" w:eastAsia="微软雅黑" w:cs="宋体"/>
                <w:color w:val="000000" w:themeColor="text1"/>
                <w:sz w:val="20"/>
              </w:rPr>
            </w:r>
            <w:r>
              <w:rPr>
                <w:color w:val="000000" w:themeColor="text1"/>
              </w:rPr>
            </w:r>
          </w:p>
        </w:tc>
        <w:tc>
          <w:tcPr>
            <w:tcBorders>
              <w:top w:val="single" w:color="000000" w:sz="4" w:space="0"/>
              <w:left w:val="single" w:color="000000" w:sz="4" w:space="0"/>
              <w:bottom w:val="single" w:color="000000" w:sz="4" w:space="0"/>
              <w:right w:val="single" w:color="000000" w:sz="4" w:space="0"/>
            </w:tcBorders>
            <w:tcW w:w="5925" w:type="dxa"/>
            <w:vAlign w:val="center"/>
            <w:textDirection w:val="lrTb"/>
            <w:noWrap w:val="false"/>
          </w:tcPr>
          <w:p>
            <w:pPr>
              <w:pStyle w:val="716"/>
              <w:jc w:val="left"/>
              <w:widowControl/>
              <w:rPr>
                <w:rFonts w:hint="eastAsia" w:ascii="微软雅黑" w:hAnsi="微软雅黑" w:eastAsia="微软雅黑" w:cs="宋体"/>
                <w:color w:val="000000" w:themeColor="text1"/>
                <w:sz w:val="20"/>
              </w:rPr>
            </w:pPr>
            <w:r>
              <w:rPr>
                <w:rFonts w:hint="eastAsia" w:ascii="微软雅黑" w:hAnsi="微软雅黑" w:eastAsia="微软雅黑" w:cs="宋体"/>
                <w:color w:val="000000" w:themeColor="text1"/>
                <w:sz w:val="20"/>
              </w:rPr>
              <w:t xml:space="preserve">1.</w:t>
            </w:r>
            <w:r>
              <w:rPr>
                <w:rFonts w:ascii="微软雅黑" w:hAnsi="微软雅黑" w:eastAsia="微软雅黑" w:cs="宋体"/>
                <w:color w:val="000000" w:themeColor="text1"/>
                <w:sz w:val="20"/>
              </w:rPr>
              <w:t xml:space="preserve">端口配置</w:t>
            </w:r>
            <w:r>
              <w:rPr>
                <w:rFonts w:hint="eastAsia" w:ascii="微软雅黑" w:hAnsi="微软雅黑" w:eastAsia="微软雅黑" w:cs="宋体"/>
                <w:color w:val="000000" w:themeColor="text1"/>
                <w:sz w:val="20"/>
              </w:rPr>
              <w:t xml:space="preserve">: 4个10/100/1000M自适应RJ45电口、2个千兆SFP光口 (用于光纤模块扩展连接)</w:t>
            </w:r>
            <w:r>
              <w:rPr>
                <w:rFonts w:ascii="微软雅黑" w:hAnsi="微软雅黑" w:eastAsia="微软雅黑" w:cs="宋体"/>
                <w:color w:val="000000" w:themeColor="text1"/>
                <w:sz w:val="20"/>
              </w:rPr>
              <w:br w:type="textWrapping" w:clear="all"/>
            </w:r>
            <w:r>
              <w:rPr>
                <w:rFonts w:hint="eastAsia" w:ascii="微软雅黑" w:hAnsi="微软雅黑" w:eastAsia="微软雅黑" w:cs="宋体"/>
                <w:color w:val="000000" w:themeColor="text1"/>
                <w:sz w:val="20"/>
              </w:rPr>
              <w:t xml:space="preserve">2.</w:t>
            </w:r>
            <w:r>
              <w:rPr>
                <w:rFonts w:ascii="微软雅黑" w:hAnsi="微软雅黑" w:eastAsia="微软雅黑" w:cs="宋体"/>
                <w:color w:val="000000" w:themeColor="text1"/>
                <w:sz w:val="20"/>
              </w:rPr>
              <w:t xml:space="preserve"> MAC地址表：</w:t>
            </w:r>
            <w:r>
              <w:rPr>
                <w:rFonts w:hint="eastAsia" w:ascii="微软雅黑" w:hAnsi="微软雅黑" w:eastAsia="微软雅黑" w:cs="宋体"/>
                <w:color w:val="000000" w:themeColor="text1"/>
                <w:sz w:val="20"/>
              </w:rPr>
              <w:t xml:space="preserve">≥</w:t>
            </w:r>
            <w:r>
              <w:rPr>
                <w:rFonts w:ascii="微软雅黑" w:hAnsi="微软雅黑" w:eastAsia="微软雅黑" w:cs="宋体"/>
                <w:color w:val="000000" w:themeColor="text1"/>
                <w:sz w:val="20"/>
              </w:rPr>
              <w:t xml:space="preserve">2K</w:t>
            </w:r>
            <w:r>
              <w:rPr>
                <w:rFonts w:ascii="微软雅黑" w:hAnsi="微软雅黑" w:eastAsia="微软雅黑" w:cs="宋体"/>
                <w:color w:val="000000" w:themeColor="text1"/>
                <w:sz w:val="20"/>
              </w:rPr>
              <w:br w:type="textWrapping" w:clear="all"/>
            </w:r>
            <w:r>
              <w:rPr>
                <w:rFonts w:hint="eastAsia" w:ascii="微软雅黑" w:hAnsi="微软雅黑" w:eastAsia="微软雅黑" w:cs="宋体"/>
                <w:color w:val="000000" w:themeColor="text1"/>
                <w:sz w:val="20"/>
              </w:rPr>
              <w:t xml:space="preserve">3.</w:t>
            </w:r>
            <w:r>
              <w:rPr>
                <w:rFonts w:hint="eastAsia"/>
                <w:color w:val="000000" w:themeColor="text1"/>
              </w:rPr>
              <w:t xml:space="preserve"> </w:t>
            </w:r>
            <w:r>
              <w:rPr>
                <w:rFonts w:hint="eastAsia" w:ascii="微软雅黑" w:hAnsi="微软雅黑" w:eastAsia="微软雅黑" w:cs="宋体"/>
                <w:color w:val="000000" w:themeColor="text1"/>
                <w:sz w:val="20"/>
              </w:rPr>
              <w:t xml:space="preserve">管理方式：Web网页管理</w:t>
            </w:r>
            <w:r>
              <w:rPr>
                <w:rFonts w:ascii="微软雅黑" w:hAnsi="微软雅黑" w:eastAsia="微软雅黑" w:cs="宋体"/>
                <w:color w:val="000000" w:themeColor="text1"/>
                <w:sz w:val="20"/>
              </w:rPr>
              <w:br w:type="textWrapping" w:clear="all"/>
            </w:r>
            <w:r>
              <w:rPr>
                <w:rFonts w:hint="eastAsia" w:ascii="微软雅黑" w:hAnsi="微软雅黑" w:eastAsia="微软雅黑" w:cs="宋体"/>
                <w:color w:val="000000" w:themeColor="text1"/>
                <w:sz w:val="20"/>
              </w:rPr>
              <w:t xml:space="preserve">4. 环网协议：支持ERPS，故障自愈时间＜50ms</w:t>
            </w:r>
            <w:r>
              <w:rPr>
                <w:rFonts w:hint="eastAsia" w:ascii="微软雅黑" w:hAnsi="微软雅黑" w:eastAsia="微软雅黑" w:cs="宋体"/>
                <w:color w:val="000000" w:themeColor="text1"/>
                <w:sz w:val="20"/>
              </w:rPr>
            </w:r>
            <w:r>
              <w:rPr>
                <w:color w:val="000000" w:themeColor="text1"/>
              </w:rPr>
            </w:r>
          </w:p>
          <w:p>
            <w:pPr>
              <w:pStyle w:val="716"/>
              <w:jc w:val="left"/>
              <w:widowControl/>
              <w:rPr>
                <w:rFonts w:hint="eastAsia" w:ascii="微软雅黑" w:hAnsi="微软雅黑" w:eastAsia="微软雅黑" w:cs="宋体"/>
                <w:color w:val="000000" w:themeColor="text1"/>
                <w:sz w:val="20"/>
              </w:rPr>
            </w:pPr>
            <w:r>
              <w:rPr>
                <w:rFonts w:hint="eastAsia" w:ascii="微软雅黑" w:hAnsi="微软雅黑" w:eastAsia="微软雅黑" w:cs="宋体"/>
                <w:color w:val="000000" w:themeColor="text1"/>
                <w:sz w:val="20"/>
              </w:rPr>
              <w:t xml:space="preserve">5.VLAN：支持802.1Q VLAN、Port VLAN</w:t>
            </w:r>
            <w:r>
              <w:rPr>
                <w:rFonts w:hint="eastAsia" w:ascii="微软雅黑" w:hAnsi="微软雅黑" w:eastAsia="微软雅黑" w:cs="宋体"/>
                <w:color w:val="000000" w:themeColor="text1"/>
                <w:sz w:val="20"/>
              </w:rPr>
            </w:r>
            <w:r>
              <w:rPr>
                <w:color w:val="000000" w:themeColor="text1"/>
              </w:rPr>
            </w:r>
          </w:p>
          <w:p>
            <w:pPr>
              <w:pStyle w:val="716"/>
              <w:jc w:val="left"/>
              <w:widowControl/>
              <w:rPr>
                <w:rFonts w:hint="eastAsia" w:ascii="微软雅黑" w:hAnsi="微软雅黑" w:eastAsia="微软雅黑" w:cs="宋体"/>
                <w:color w:val="000000" w:themeColor="text1"/>
                <w:sz w:val="20"/>
              </w:rPr>
            </w:pPr>
            <w:r>
              <w:rPr>
                <w:rFonts w:hint="eastAsia" w:ascii="微软雅黑" w:hAnsi="微软雅黑" w:eastAsia="微软雅黑" w:cs="宋体"/>
                <w:color w:val="000000" w:themeColor="text1"/>
                <w:sz w:val="20"/>
              </w:rPr>
              <w:t xml:space="preserve">6.QoS：支持4个端口队列，基于端口/802.1p/DSCP优先级</w:t>
            </w:r>
            <w:r>
              <w:rPr>
                <w:rFonts w:hint="eastAsia" w:ascii="微软雅黑" w:hAnsi="微软雅黑" w:eastAsia="微软雅黑" w:cs="宋体"/>
                <w:color w:val="000000" w:themeColor="text1"/>
                <w:sz w:val="20"/>
              </w:rPr>
            </w:r>
            <w:r>
              <w:rPr>
                <w:color w:val="000000" w:themeColor="text1"/>
              </w:rPr>
            </w:r>
          </w:p>
          <w:p>
            <w:pPr>
              <w:pStyle w:val="716"/>
              <w:jc w:val="left"/>
              <w:widowControl/>
              <w:rPr>
                <w:rFonts w:hint="eastAsia" w:ascii="微软雅黑" w:hAnsi="微软雅黑" w:eastAsia="微软雅黑" w:cs="宋体"/>
                <w:color w:val="000000" w:themeColor="text1"/>
                <w:sz w:val="20"/>
              </w:rPr>
            </w:pPr>
            <w:r>
              <w:rPr>
                <w:rFonts w:hint="eastAsia" w:ascii="微软雅黑" w:hAnsi="微软雅黑" w:eastAsia="微软雅黑" w:cs="宋体"/>
                <w:color w:val="000000" w:themeColor="text1"/>
                <w:sz w:val="20"/>
              </w:rPr>
              <w:t xml:space="preserve">7.安全与管理：端口汇聚、端口镜像、广播风暴抑制、端口中断报警</w:t>
            </w:r>
            <w:r>
              <w:rPr>
                <w:rFonts w:ascii="微软雅黑" w:hAnsi="微软雅黑" w:eastAsia="微软雅黑" w:cs="宋体"/>
                <w:color w:val="000000" w:themeColor="text1"/>
                <w:sz w:val="20"/>
              </w:rPr>
              <w:br w:type="textWrapping" w:clear="all"/>
            </w:r>
            <w:r>
              <w:rPr>
                <w:rFonts w:hint="eastAsia" w:ascii="微软雅黑" w:hAnsi="微软雅黑" w:eastAsia="微软雅黑" w:cs="宋体"/>
                <w:color w:val="000000" w:themeColor="text1"/>
                <w:sz w:val="20"/>
              </w:rPr>
              <w:t xml:space="preserve">8.</w:t>
            </w:r>
            <w:r>
              <w:rPr>
                <w:rFonts w:hint="eastAsia"/>
                <w:color w:val="000000" w:themeColor="text1"/>
              </w:rPr>
              <w:t xml:space="preserve"> </w:t>
            </w:r>
            <w:r>
              <w:rPr>
                <w:rFonts w:hint="eastAsia" w:ascii="微软雅黑" w:hAnsi="微软雅黑" w:eastAsia="微软雅黑" w:cs="宋体"/>
                <w:color w:val="000000" w:themeColor="text1"/>
                <w:sz w:val="20"/>
              </w:rPr>
              <w:t xml:space="preserve">外壳材质：铝合金</w:t>
            </w:r>
            <w:r>
              <w:rPr>
                <w:rFonts w:hint="eastAsia" w:ascii="微软雅黑" w:hAnsi="微软雅黑" w:eastAsia="微软雅黑" w:cs="宋体"/>
                <w:color w:val="000000" w:themeColor="text1"/>
                <w:sz w:val="20"/>
              </w:rPr>
            </w:r>
            <w:r>
              <w:rPr>
                <w:color w:val="000000" w:themeColor="text1"/>
              </w:rPr>
            </w:r>
          </w:p>
          <w:p>
            <w:pPr>
              <w:pStyle w:val="716"/>
              <w:jc w:val="left"/>
              <w:widowControl/>
              <w:rPr>
                <w:rFonts w:hint="eastAsia" w:ascii="微软雅黑" w:hAnsi="微软雅黑" w:eastAsia="微软雅黑" w:cs="宋体"/>
                <w:color w:val="000000" w:themeColor="text1"/>
                <w:sz w:val="20"/>
              </w:rPr>
            </w:pPr>
            <w:r>
              <w:rPr>
                <w:rFonts w:hint="eastAsia" w:ascii="微软雅黑" w:hAnsi="微软雅黑" w:eastAsia="微软雅黑" w:cs="宋体"/>
                <w:color w:val="000000" w:themeColor="text1"/>
                <w:sz w:val="20"/>
              </w:rPr>
              <w:t xml:space="preserve">9.防护等级：IP30 (防尘)</w:t>
            </w:r>
            <w:r>
              <w:rPr>
                <w:rFonts w:hint="eastAsia" w:ascii="微软雅黑" w:hAnsi="微软雅黑" w:eastAsia="微软雅黑" w:cs="宋体"/>
                <w:color w:val="000000" w:themeColor="text1"/>
                <w:sz w:val="20"/>
              </w:rPr>
            </w:r>
            <w:r>
              <w:rPr>
                <w:color w:val="000000" w:themeColor="text1"/>
              </w:rPr>
            </w:r>
          </w:p>
          <w:p>
            <w:pPr>
              <w:pStyle w:val="716"/>
              <w:jc w:val="left"/>
              <w:widowControl/>
              <w:rPr>
                <w:rFonts w:hint="eastAsia" w:ascii="微软雅黑" w:hAnsi="微软雅黑" w:eastAsia="微软雅黑" w:cs="宋体"/>
                <w:color w:val="000000" w:themeColor="text1"/>
                <w:sz w:val="20"/>
              </w:rPr>
            </w:pPr>
            <w:r>
              <w:rPr>
                <w:rFonts w:hint="eastAsia" w:ascii="微软雅黑" w:hAnsi="微软雅黑" w:eastAsia="微软雅黑" w:cs="宋体"/>
                <w:color w:val="000000" w:themeColor="text1"/>
                <w:sz w:val="20"/>
              </w:rPr>
              <w:t xml:space="preserve">10.尺寸：137 x 100 x 38 mm</w:t>
            </w:r>
            <w:r>
              <w:rPr>
                <w:rFonts w:hint="eastAsia" w:ascii="微软雅黑" w:hAnsi="微软雅黑" w:eastAsia="微软雅黑" w:cs="宋体"/>
                <w:color w:val="000000" w:themeColor="text1"/>
                <w:sz w:val="20"/>
              </w:rPr>
            </w:r>
            <w:r>
              <w:rPr>
                <w:color w:val="000000" w:themeColor="text1"/>
              </w:rPr>
            </w:r>
          </w:p>
          <w:p>
            <w:pPr>
              <w:pStyle w:val="716"/>
              <w:jc w:val="left"/>
              <w:widowControl/>
              <w:rPr>
                <w:rFonts w:hint="eastAsia" w:ascii="微软雅黑" w:hAnsi="微软雅黑" w:eastAsia="微软雅黑" w:cs="宋体"/>
                <w:color w:val="000000" w:themeColor="text1"/>
                <w:sz w:val="20"/>
              </w:rPr>
            </w:pPr>
            <w:r>
              <w:rPr>
                <w:rFonts w:hint="eastAsia" w:ascii="微软雅黑" w:hAnsi="微软雅黑" w:eastAsia="微软雅黑" w:cs="宋体"/>
                <w:color w:val="000000" w:themeColor="text1"/>
                <w:sz w:val="20"/>
              </w:rPr>
              <w:t xml:space="preserve">11.安装方式：导轨安装、壁挂安装</w:t>
            </w:r>
            <w:r>
              <w:rPr>
                <w:rFonts w:ascii="微软雅黑" w:hAnsi="微软雅黑" w:eastAsia="微软雅黑" w:cs="宋体"/>
                <w:color w:val="000000" w:themeColor="text1"/>
                <w:sz w:val="20"/>
              </w:rPr>
              <w:br w:type="textWrapping" w:clear="all"/>
            </w:r>
            <w:r>
              <w:rPr>
                <w:rFonts w:hint="eastAsia" w:ascii="微软雅黑" w:hAnsi="微软雅黑" w:eastAsia="微软雅黑" w:cs="宋体"/>
                <w:color w:val="000000" w:themeColor="text1"/>
                <w:sz w:val="20"/>
              </w:rPr>
              <w:t xml:space="preserve">12.</w:t>
            </w:r>
            <w:r>
              <w:rPr>
                <w:rFonts w:hint="eastAsia"/>
                <w:color w:val="000000" w:themeColor="text1"/>
              </w:rPr>
              <w:t xml:space="preserve"> </w:t>
            </w:r>
            <w:r>
              <w:rPr>
                <w:rFonts w:hint="eastAsia" w:ascii="微软雅黑" w:hAnsi="微软雅黑" w:eastAsia="微软雅黑" w:cs="宋体"/>
                <w:color w:val="000000" w:themeColor="text1"/>
                <w:sz w:val="20"/>
              </w:rPr>
              <w:t xml:space="preserve">电源输入：直流宽电压输入 (9.6V - 60V DC)，支持三路电源冗余备份</w:t>
            </w:r>
            <w:r>
              <w:rPr>
                <w:rFonts w:hint="eastAsia" w:ascii="微软雅黑" w:hAnsi="微软雅黑" w:eastAsia="微软雅黑" w:cs="宋体"/>
                <w:color w:val="000000" w:themeColor="text1"/>
                <w:sz w:val="20"/>
              </w:rPr>
            </w:r>
            <w:r>
              <w:rPr>
                <w:color w:val="000000" w:themeColor="text1"/>
              </w:rPr>
            </w:r>
          </w:p>
          <w:p>
            <w:pPr>
              <w:pStyle w:val="716"/>
              <w:jc w:val="left"/>
              <w:widowControl/>
              <w:rPr>
                <w:rFonts w:ascii="微软雅黑" w:hAnsi="微软雅黑" w:eastAsia="微软雅黑" w:cs="宋体"/>
                <w:color w:val="000000" w:themeColor="text1"/>
                <w:sz w:val="20"/>
              </w:rPr>
            </w:pPr>
            <w:r>
              <w:rPr>
                <w:rFonts w:hint="eastAsia" w:ascii="微软雅黑" w:hAnsi="微软雅黑" w:eastAsia="微软雅黑" w:cs="宋体"/>
                <w:color w:val="000000" w:themeColor="text1"/>
                <w:sz w:val="20"/>
              </w:rPr>
              <w:t xml:space="preserve">13.功耗：最大约5.4W</w:t>
            </w:r>
            <w:r>
              <w:rPr>
                <w:rFonts w:ascii="微软雅黑" w:hAnsi="微软雅黑" w:eastAsia="微软雅黑" w:cs="宋体"/>
                <w:color w:val="000000" w:themeColor="text1"/>
                <w:sz w:val="20"/>
              </w:rPr>
            </w:r>
            <w:r>
              <w:rPr>
                <w:color w:val="000000" w:themeColor="text1"/>
              </w:rPr>
            </w:r>
          </w:p>
          <w:p>
            <w:pPr>
              <w:pStyle w:val="716"/>
              <w:jc w:val="left"/>
              <w:widowControl/>
              <w:rPr>
                <w:rFonts w:hint="eastAsia" w:ascii="微软雅黑" w:hAnsi="微软雅黑" w:eastAsia="微软雅黑" w:cs="宋体"/>
                <w:color w:val="000000" w:themeColor="text1"/>
                <w:sz w:val="20"/>
              </w:rPr>
            </w:pPr>
            <w:r>
              <w:rPr>
                <w:rFonts w:hint="eastAsia" w:ascii="微软雅黑" w:hAnsi="微软雅黑" w:eastAsia="微软雅黑" w:cs="宋体"/>
                <w:color w:val="000000" w:themeColor="text1"/>
                <w:sz w:val="20"/>
              </w:rPr>
              <w:t xml:space="preserve">14.工作温度：-40℃ ~ 75℃</w:t>
            </w:r>
            <w:r>
              <w:rPr>
                <w:rFonts w:hint="eastAsia" w:ascii="微软雅黑" w:hAnsi="微软雅黑" w:eastAsia="微软雅黑" w:cs="宋体"/>
                <w:color w:val="000000" w:themeColor="text1"/>
                <w:sz w:val="20"/>
              </w:rPr>
            </w:r>
            <w:r>
              <w:rPr>
                <w:color w:val="000000" w:themeColor="text1"/>
              </w:rPr>
            </w:r>
          </w:p>
          <w:p>
            <w:pPr>
              <w:pStyle w:val="716"/>
              <w:jc w:val="left"/>
              <w:widowControl/>
              <w:rPr>
                <w:rFonts w:hint="eastAsia" w:ascii="微软雅黑" w:hAnsi="微软雅黑" w:eastAsia="微软雅黑" w:cs="宋体"/>
                <w:color w:val="000000" w:themeColor="text1"/>
                <w:sz w:val="20"/>
              </w:rPr>
            </w:pPr>
            <w:r>
              <w:rPr>
                <w:rFonts w:hint="eastAsia" w:ascii="微软雅黑" w:hAnsi="微软雅黑" w:eastAsia="微软雅黑" w:cs="宋体"/>
                <w:color w:val="000000" w:themeColor="text1"/>
                <w:sz w:val="20"/>
              </w:rPr>
              <w:t xml:space="preserve">15.工作湿度：10% ~ 90% RH (无凝结)</w:t>
            </w:r>
            <w:r>
              <w:rPr>
                <w:rFonts w:hint="eastAsia" w:ascii="微软雅黑" w:hAnsi="微软雅黑" w:eastAsia="微软雅黑" w:cs="宋体"/>
                <w:color w:val="000000" w:themeColor="text1"/>
                <w:sz w:val="20"/>
              </w:rPr>
            </w:r>
            <w:r>
              <w:rPr>
                <w:color w:val="000000" w:themeColor="text1"/>
              </w:rPr>
            </w:r>
          </w:p>
          <w:p>
            <w:pPr>
              <w:pStyle w:val="716"/>
              <w:jc w:val="left"/>
              <w:widowControl/>
              <w:rPr>
                <w:rFonts w:hint="eastAsia" w:ascii="微软雅黑" w:hAnsi="微软雅黑" w:eastAsia="微软雅黑" w:cs="宋体"/>
                <w:color w:val="000000" w:themeColor="text1"/>
                <w:sz w:val="20"/>
              </w:rPr>
            </w:pPr>
            <w:r>
              <w:rPr>
                <w:rFonts w:hint="eastAsia" w:ascii="微软雅黑" w:hAnsi="微软雅黑" w:eastAsia="微软雅黑" w:cs="宋体"/>
                <w:color w:val="000000" w:themeColor="text1"/>
                <w:sz w:val="20"/>
              </w:rPr>
              <w:t xml:space="preserve">16.EMC防护：通过多项IEC/EN 61000-4-2/3/4/5/6/8/9/10等高等级电磁兼容性测试，抗干扰能力强</w:t>
            </w:r>
            <w:r>
              <w:rPr>
                <w:rFonts w:hint="eastAsia" w:ascii="微软雅黑" w:hAnsi="微软雅黑" w:eastAsia="微软雅黑" w:cs="宋体"/>
                <w:color w:val="000000" w:themeColor="text1"/>
                <w:sz w:val="20"/>
              </w:rPr>
            </w:r>
            <w:r>
              <w:rPr>
                <w:color w:val="000000" w:themeColor="text1"/>
              </w:rPr>
            </w:r>
          </w:p>
        </w:tc>
        <w:tc>
          <w:tcPr>
            <w:tcBorders>
              <w:top w:val="single" w:color="000000" w:sz="4" w:space="0"/>
              <w:left w:val="single" w:color="000000" w:sz="4" w:space="0"/>
              <w:bottom w:val="single" w:color="000000" w:sz="4" w:space="0"/>
              <w:right w:val="single" w:color="000000" w:sz="4" w:space="0"/>
            </w:tcBorders>
            <w:tcW w:w="1635" w:type="dxa"/>
            <w:vAlign w:val="center"/>
            <w:textDirection w:val="lrTb"/>
            <w:noWrap w:val="false"/>
          </w:tcPr>
          <w:p>
            <w:pPr>
              <w:pStyle w:val="716"/>
              <w:jc w:val="left"/>
              <w:widowControl/>
              <w:rPr>
                <w:rFonts w:hint="eastAsia" w:ascii="微软雅黑" w:hAnsi="微软雅黑" w:eastAsia="微软雅黑" w:cs="宋体"/>
                <w:color w:val="000000" w:themeColor="text1"/>
                <w:sz w:val="20"/>
              </w:rPr>
            </w:pPr>
            <w:r>
              <w:rPr>
                <w:rFonts w:hint="eastAsia" w:ascii="微软雅黑" w:hAnsi="微软雅黑" w:eastAsia="微软雅黑" w:cs="宋体"/>
                <w:color w:val="000000" w:themeColor="text1"/>
                <w:sz w:val="20"/>
              </w:rPr>
            </w:r>
            <w:r>
              <w:rPr>
                <w:color w:val="000000" w:themeColor="text1"/>
              </w:rPr>
            </w:r>
          </w:p>
        </w:tc>
      </w:tr>
      <w:tr>
        <w:trPr/>
        <w:tc>
          <w:tcPr>
            <w:tcBorders>
              <w:top w:val="single" w:color="000000" w:sz="4" w:space="0"/>
              <w:left w:val="single" w:color="000000" w:sz="4" w:space="0"/>
              <w:bottom w:val="single" w:color="000000" w:sz="4" w:space="0"/>
              <w:right w:val="single" w:color="000000" w:sz="4" w:space="0"/>
            </w:tcBorders>
            <w:tcW w:w="625" w:type="dxa"/>
            <w:vAlign w:val="center"/>
            <w:textDirection w:val="lrTb"/>
            <w:noWrap w:val="false"/>
          </w:tcPr>
          <w:p>
            <w:pPr>
              <w:pStyle w:val="716"/>
              <w:jc w:val="left"/>
              <w:widowControl/>
              <w:rPr>
                <w:rFonts w:ascii="微软雅黑" w:hAnsi="微软雅黑" w:eastAsia="微软雅黑" w:cs="宋体"/>
                <w:color w:val="000000" w:themeColor="text1"/>
                <w:sz w:val="20"/>
              </w:rPr>
            </w:pPr>
            <w:r>
              <w:rPr>
                <w:rFonts w:hint="eastAsia" w:ascii="微软雅黑" w:hAnsi="微软雅黑" w:eastAsia="微软雅黑" w:cs="宋体"/>
                <w:color w:val="000000" w:themeColor="text1"/>
                <w:sz w:val="20"/>
              </w:rPr>
              <w:t xml:space="preserve">4</w:t>
            </w:r>
            <w:r>
              <w:rPr>
                <w:rFonts w:ascii="微软雅黑" w:hAnsi="微软雅黑" w:eastAsia="微软雅黑" w:cs="宋体"/>
                <w:color w:val="000000" w:themeColor="text1"/>
                <w:sz w:val="20"/>
              </w:rPr>
            </w:r>
            <w:r>
              <w:rPr>
                <w:color w:val="000000" w:themeColor="text1"/>
              </w:rPr>
            </w:r>
          </w:p>
        </w:tc>
        <w:tc>
          <w:tcPr>
            <w:tcBorders>
              <w:top w:val="single" w:color="000000" w:sz="4" w:space="0"/>
              <w:left w:val="single" w:color="000000" w:sz="4" w:space="0"/>
              <w:bottom w:val="single" w:color="000000" w:sz="4" w:space="0"/>
              <w:right w:val="single" w:color="000000" w:sz="4" w:space="0"/>
            </w:tcBorders>
            <w:tcW w:w="1301" w:type="dxa"/>
            <w:vAlign w:val="center"/>
            <w:textDirection w:val="lrTb"/>
            <w:noWrap/>
          </w:tcPr>
          <w:p>
            <w:pPr>
              <w:pStyle w:val="716"/>
              <w:jc w:val="left"/>
              <w:widowControl/>
              <w:rPr>
                <w:rFonts w:hint="eastAsia" w:ascii="微软雅黑" w:hAnsi="微软雅黑" w:eastAsia="微软雅黑" w:cs="宋体"/>
                <w:color w:val="000000" w:themeColor="text1"/>
                <w:sz w:val="20"/>
              </w:rPr>
            </w:pPr>
            <w:r>
              <w:rPr>
                <w:rFonts w:hint="eastAsia" w:ascii="微软雅黑" w:hAnsi="微软雅黑" w:eastAsia="微软雅黑" w:cs="宋体"/>
                <w:color w:val="000000" w:themeColor="text1"/>
                <w:sz w:val="20"/>
              </w:rPr>
              <w:t xml:space="preserve">单模单线光模块</w:t>
            </w:r>
            <w:r>
              <w:rPr>
                <w:rFonts w:hint="eastAsia" w:ascii="微软雅黑" w:hAnsi="微软雅黑" w:eastAsia="微软雅黑" w:cs="宋体"/>
                <w:color w:val="000000" w:themeColor="text1"/>
                <w:sz w:val="20"/>
              </w:rPr>
            </w:r>
            <w:r>
              <w:rPr>
                <w:color w:val="000000" w:themeColor="text1"/>
              </w:rPr>
            </w:r>
          </w:p>
        </w:tc>
        <w:tc>
          <w:tcPr>
            <w:tcBorders>
              <w:top w:val="single" w:color="000000" w:sz="4" w:space="0"/>
              <w:left w:val="single" w:color="000000" w:sz="4" w:space="0"/>
              <w:bottom w:val="single" w:color="000000" w:sz="4" w:space="0"/>
              <w:right w:val="single" w:color="000000" w:sz="4" w:space="0"/>
            </w:tcBorders>
            <w:tcW w:w="5925" w:type="dxa"/>
            <w:vAlign w:val="center"/>
            <w:textDirection w:val="lrTb"/>
            <w:noWrap w:val="false"/>
          </w:tcPr>
          <w:p>
            <w:pPr>
              <w:pStyle w:val="716"/>
              <w:jc w:val="left"/>
              <w:widowControl/>
              <w:rPr>
                <w:rFonts w:hint="eastAsia" w:ascii="微软雅黑" w:hAnsi="微软雅黑" w:eastAsia="微软雅黑" w:cs="宋体"/>
                <w:color w:val="000000" w:themeColor="text1"/>
                <w:sz w:val="20"/>
              </w:rPr>
            </w:pPr>
            <w:r>
              <w:rPr>
                <w:rFonts w:hint="eastAsia" w:ascii="微软雅黑" w:hAnsi="微软雅黑" w:eastAsia="微软雅黑" w:cs="宋体"/>
                <w:color w:val="000000" w:themeColor="text1"/>
                <w:sz w:val="20"/>
              </w:rPr>
              <w:t xml:space="preserve">1.产品类型: 千兆单模单纤SFP光模块</w:t>
            </w:r>
            <w:r>
              <w:rPr>
                <w:rFonts w:hint="eastAsia" w:ascii="微软雅黑" w:hAnsi="微软雅黑" w:eastAsia="微软雅黑" w:cs="宋体"/>
                <w:color w:val="000000" w:themeColor="text1"/>
                <w:sz w:val="20"/>
              </w:rPr>
            </w:r>
            <w:r>
              <w:rPr>
                <w:color w:val="000000" w:themeColor="text1"/>
              </w:rPr>
            </w:r>
          </w:p>
          <w:p>
            <w:pPr>
              <w:pStyle w:val="716"/>
              <w:jc w:val="left"/>
              <w:widowControl/>
              <w:rPr>
                <w:rFonts w:hint="eastAsia" w:ascii="微软雅黑" w:hAnsi="微软雅黑" w:eastAsia="微软雅黑" w:cs="宋体"/>
                <w:color w:val="000000" w:themeColor="text1"/>
                <w:sz w:val="20"/>
              </w:rPr>
            </w:pPr>
            <w:r>
              <w:rPr>
                <w:rFonts w:hint="eastAsia" w:ascii="微软雅黑" w:hAnsi="微软雅黑" w:eastAsia="微软雅黑" w:cs="宋体"/>
                <w:color w:val="000000" w:themeColor="text1"/>
                <w:sz w:val="20"/>
              </w:rPr>
              <w:t xml:space="preserve">2.支持标准: IEEE 802.3z, SFP MSA</w:t>
            </w:r>
            <w:r>
              <w:rPr>
                <w:rFonts w:hint="eastAsia" w:ascii="微软雅黑" w:hAnsi="微软雅黑" w:eastAsia="微软雅黑" w:cs="宋体"/>
                <w:color w:val="000000" w:themeColor="text1"/>
                <w:sz w:val="20"/>
              </w:rPr>
            </w:r>
            <w:r>
              <w:rPr>
                <w:color w:val="000000" w:themeColor="text1"/>
              </w:rPr>
            </w:r>
          </w:p>
          <w:p>
            <w:pPr>
              <w:pStyle w:val="716"/>
              <w:jc w:val="left"/>
              <w:widowControl/>
              <w:rPr>
                <w:rFonts w:hint="eastAsia" w:ascii="微软雅黑" w:hAnsi="微软雅黑" w:eastAsia="微软雅黑" w:cs="宋体"/>
                <w:color w:val="000000" w:themeColor="text1"/>
                <w:sz w:val="20"/>
              </w:rPr>
            </w:pPr>
            <w:r>
              <w:rPr>
                <w:rFonts w:hint="eastAsia" w:ascii="微软雅黑" w:hAnsi="微软雅黑" w:eastAsia="微软雅黑" w:cs="宋体"/>
                <w:color w:val="000000" w:themeColor="text1"/>
                <w:sz w:val="20"/>
              </w:rPr>
              <w:t xml:space="preserve">3.传输介质: 单模光纤 (9/125μm)</w:t>
            </w:r>
            <w:r>
              <w:rPr>
                <w:rFonts w:hint="eastAsia" w:ascii="微软雅黑" w:hAnsi="微软雅黑" w:eastAsia="微软雅黑" w:cs="宋体"/>
                <w:color w:val="000000" w:themeColor="text1"/>
                <w:sz w:val="20"/>
              </w:rPr>
            </w:r>
            <w:r>
              <w:rPr>
                <w:color w:val="000000" w:themeColor="text1"/>
              </w:rPr>
            </w:r>
          </w:p>
          <w:p>
            <w:pPr>
              <w:pStyle w:val="716"/>
              <w:jc w:val="left"/>
              <w:widowControl/>
              <w:rPr>
                <w:rFonts w:hint="eastAsia" w:ascii="微软雅黑" w:hAnsi="微软雅黑" w:eastAsia="微软雅黑" w:cs="宋体"/>
                <w:color w:val="000000" w:themeColor="text1"/>
                <w:sz w:val="20"/>
              </w:rPr>
            </w:pPr>
            <w:r>
              <w:rPr>
                <w:rFonts w:hint="eastAsia" w:ascii="微软雅黑" w:hAnsi="微软雅黑" w:eastAsia="微软雅黑" w:cs="宋体"/>
                <w:color w:val="000000" w:themeColor="text1"/>
                <w:sz w:val="20"/>
              </w:rPr>
              <w:t xml:space="preserve">4.最大传输距离: 2km</w:t>
            </w:r>
            <w:r>
              <w:rPr>
                <w:rFonts w:hint="eastAsia" w:ascii="微软雅黑" w:hAnsi="微软雅黑" w:eastAsia="微软雅黑" w:cs="宋体"/>
                <w:color w:val="000000" w:themeColor="text1"/>
                <w:sz w:val="20"/>
              </w:rPr>
            </w:r>
            <w:r>
              <w:rPr>
                <w:color w:val="000000" w:themeColor="text1"/>
              </w:rPr>
            </w:r>
          </w:p>
          <w:p>
            <w:pPr>
              <w:pStyle w:val="716"/>
              <w:jc w:val="left"/>
              <w:widowControl/>
              <w:rPr>
                <w:rFonts w:hint="eastAsia" w:ascii="微软雅黑" w:hAnsi="微软雅黑" w:eastAsia="微软雅黑" w:cs="宋体"/>
                <w:color w:val="000000" w:themeColor="text1"/>
                <w:sz w:val="20"/>
              </w:rPr>
            </w:pPr>
            <w:r>
              <w:rPr>
                <w:rFonts w:hint="eastAsia" w:ascii="微软雅黑" w:hAnsi="微软雅黑" w:eastAsia="微软雅黑" w:cs="宋体"/>
                <w:color w:val="000000" w:themeColor="text1"/>
                <w:sz w:val="20"/>
              </w:rPr>
              <w:t xml:space="preserve">5.传输速率: 1.25Gbps</w:t>
            </w:r>
            <w:r>
              <w:rPr>
                <w:rFonts w:ascii="微软雅黑" w:hAnsi="微软雅黑" w:eastAsia="微软雅黑" w:cs="宋体"/>
                <w:color w:val="000000" w:themeColor="text1"/>
                <w:sz w:val="20"/>
              </w:rPr>
              <w:br w:type="textWrapping" w:clear="all"/>
            </w:r>
            <w:r>
              <w:rPr>
                <w:rFonts w:hint="eastAsia" w:ascii="微软雅黑" w:hAnsi="微软雅黑" w:eastAsia="微软雅黑" w:cs="宋体"/>
                <w:color w:val="000000" w:themeColor="text1"/>
                <w:sz w:val="20"/>
              </w:rPr>
              <w:t xml:space="preserve">6.端口类型: 单纤SC接口</w:t>
            </w:r>
            <w:r>
              <w:rPr>
                <w:rFonts w:hint="eastAsia" w:ascii="微软雅黑" w:hAnsi="微软雅黑" w:eastAsia="微软雅黑" w:cs="宋体"/>
                <w:color w:val="000000" w:themeColor="text1"/>
                <w:sz w:val="20"/>
              </w:rPr>
            </w:r>
            <w:r>
              <w:rPr>
                <w:color w:val="000000" w:themeColor="text1"/>
              </w:rPr>
            </w:r>
          </w:p>
          <w:p>
            <w:pPr>
              <w:pStyle w:val="716"/>
              <w:jc w:val="left"/>
              <w:widowControl/>
              <w:rPr>
                <w:rFonts w:hint="eastAsia" w:ascii="微软雅黑" w:hAnsi="微软雅黑" w:eastAsia="微软雅黑" w:cs="宋体"/>
                <w:color w:val="000000" w:themeColor="text1"/>
                <w:sz w:val="20"/>
              </w:rPr>
            </w:pPr>
            <w:r>
              <w:rPr>
                <w:rFonts w:hint="eastAsia" w:ascii="微软雅黑" w:hAnsi="微软雅黑" w:eastAsia="微软雅黑" w:cs="宋体"/>
                <w:color w:val="000000" w:themeColor="text1"/>
                <w:sz w:val="20"/>
              </w:rPr>
              <w:t xml:space="preserve">7.中心波长: 发射(TX): 1550nm, 接收(RX): 1310nm</w:t>
            </w:r>
            <w:r>
              <w:rPr>
                <w:rFonts w:hint="eastAsia" w:ascii="微软雅黑" w:hAnsi="微软雅黑" w:eastAsia="微软雅黑" w:cs="宋体"/>
                <w:color w:val="000000" w:themeColor="text1"/>
                <w:sz w:val="20"/>
              </w:rPr>
            </w:r>
            <w:r>
              <w:rPr>
                <w:color w:val="000000" w:themeColor="text1"/>
              </w:rPr>
            </w:r>
          </w:p>
          <w:p>
            <w:pPr>
              <w:pStyle w:val="716"/>
              <w:jc w:val="left"/>
              <w:widowControl/>
              <w:rPr>
                <w:rFonts w:hint="eastAsia" w:ascii="微软雅黑" w:hAnsi="微软雅黑" w:eastAsia="微软雅黑" w:cs="宋体"/>
                <w:color w:val="000000" w:themeColor="text1"/>
                <w:sz w:val="20"/>
              </w:rPr>
            </w:pPr>
            <w:r>
              <w:rPr>
                <w:rFonts w:hint="eastAsia" w:ascii="微软雅黑" w:hAnsi="微软雅黑" w:eastAsia="微软雅黑" w:cs="宋体"/>
                <w:color w:val="000000" w:themeColor="text1"/>
                <w:sz w:val="20"/>
              </w:rPr>
              <w:t xml:space="preserve">8.发射光功率: -10 ~ 0 dBm</w:t>
            </w:r>
            <w:r>
              <w:rPr>
                <w:rFonts w:hint="eastAsia" w:ascii="微软雅黑" w:hAnsi="微软雅黑" w:eastAsia="微软雅黑" w:cs="宋体"/>
                <w:color w:val="000000" w:themeColor="text1"/>
                <w:sz w:val="20"/>
              </w:rPr>
            </w:r>
            <w:r>
              <w:rPr>
                <w:color w:val="000000" w:themeColor="text1"/>
              </w:rPr>
            </w:r>
          </w:p>
          <w:p>
            <w:pPr>
              <w:pStyle w:val="716"/>
              <w:jc w:val="left"/>
              <w:widowControl/>
              <w:rPr>
                <w:rFonts w:hint="eastAsia" w:ascii="微软雅黑" w:hAnsi="微软雅黑" w:eastAsia="微软雅黑" w:cs="宋体"/>
                <w:color w:val="000000" w:themeColor="text1"/>
                <w:sz w:val="20"/>
              </w:rPr>
            </w:pPr>
            <w:r>
              <w:rPr>
                <w:rFonts w:hint="eastAsia" w:ascii="微软雅黑" w:hAnsi="微软雅黑" w:eastAsia="微软雅黑" w:cs="宋体"/>
                <w:color w:val="000000" w:themeColor="text1"/>
                <w:sz w:val="20"/>
              </w:rPr>
              <w:t xml:space="preserve">9.接收灵敏度: ≤ -21 dBm</w:t>
            </w:r>
            <w:r>
              <w:rPr>
                <w:rFonts w:hint="eastAsia" w:ascii="微软雅黑" w:hAnsi="微软雅黑" w:eastAsia="微软雅黑" w:cs="宋体"/>
                <w:color w:val="000000" w:themeColor="text1"/>
                <w:sz w:val="20"/>
              </w:rPr>
            </w:r>
            <w:r>
              <w:rPr>
                <w:color w:val="000000" w:themeColor="text1"/>
              </w:rPr>
            </w:r>
          </w:p>
          <w:p>
            <w:pPr>
              <w:pStyle w:val="716"/>
              <w:jc w:val="left"/>
              <w:widowControl/>
              <w:rPr>
                <w:rFonts w:hint="eastAsia" w:ascii="微软雅黑" w:hAnsi="微软雅黑" w:eastAsia="微软雅黑" w:cs="宋体"/>
                <w:color w:val="000000" w:themeColor="text1"/>
                <w:sz w:val="20"/>
              </w:rPr>
            </w:pPr>
            <w:r>
              <w:rPr>
                <w:rFonts w:hint="eastAsia" w:ascii="微软雅黑" w:hAnsi="微软雅黑" w:eastAsia="微软雅黑" w:cs="宋体"/>
                <w:color w:val="000000" w:themeColor="text1"/>
                <w:sz w:val="20"/>
              </w:rPr>
              <w:t xml:space="preserve">10.工作电压: 3.3V</w:t>
            </w:r>
            <w:r>
              <w:rPr>
                <w:rFonts w:ascii="微软雅黑" w:hAnsi="微软雅黑" w:eastAsia="微软雅黑" w:cs="宋体"/>
                <w:color w:val="000000" w:themeColor="text1"/>
                <w:sz w:val="20"/>
              </w:rPr>
              <w:br w:type="textWrapping" w:clear="all"/>
            </w:r>
            <w:r>
              <w:rPr>
                <w:rFonts w:hint="eastAsia" w:ascii="微软雅黑" w:hAnsi="微软雅黑" w:eastAsia="微软雅黑" w:cs="宋体"/>
                <w:color w:val="000000" w:themeColor="text1"/>
                <w:sz w:val="20"/>
              </w:rPr>
              <w:t xml:space="preserve">11.封装类型: SFP（可热插拔）</w:t>
            </w:r>
            <w:r>
              <w:rPr>
                <w:rFonts w:hint="eastAsia" w:ascii="微软雅黑" w:hAnsi="微软雅黑" w:eastAsia="微软雅黑" w:cs="宋体"/>
                <w:color w:val="000000" w:themeColor="text1"/>
                <w:sz w:val="20"/>
              </w:rPr>
            </w:r>
            <w:r>
              <w:rPr>
                <w:color w:val="000000" w:themeColor="text1"/>
              </w:rPr>
            </w:r>
          </w:p>
          <w:p>
            <w:pPr>
              <w:pStyle w:val="716"/>
              <w:jc w:val="left"/>
              <w:widowControl/>
              <w:rPr>
                <w:rFonts w:hint="eastAsia" w:ascii="微软雅黑" w:hAnsi="微软雅黑" w:eastAsia="微软雅黑" w:cs="宋体"/>
                <w:color w:val="000000" w:themeColor="text1"/>
                <w:sz w:val="20"/>
              </w:rPr>
            </w:pPr>
            <w:r>
              <w:rPr>
                <w:rFonts w:hint="eastAsia" w:ascii="微软雅黑" w:hAnsi="微软雅黑" w:eastAsia="微软雅黑" w:cs="宋体"/>
                <w:color w:val="000000" w:themeColor="text1"/>
                <w:sz w:val="20"/>
              </w:rPr>
              <w:t xml:space="preserve">13.工作温度: 0℃ ~ 70℃ (商业级)</w:t>
            </w:r>
            <w:r>
              <w:rPr>
                <w:rFonts w:hint="eastAsia" w:ascii="微软雅黑" w:hAnsi="微软雅黑" w:eastAsia="微软雅黑" w:cs="宋体"/>
                <w:color w:val="000000" w:themeColor="text1"/>
                <w:sz w:val="20"/>
              </w:rPr>
            </w:r>
            <w:r>
              <w:rPr>
                <w:color w:val="000000" w:themeColor="text1"/>
              </w:rPr>
            </w:r>
          </w:p>
          <w:p>
            <w:pPr>
              <w:pStyle w:val="716"/>
              <w:jc w:val="left"/>
              <w:widowControl/>
              <w:rPr>
                <w:rFonts w:hint="eastAsia" w:ascii="微软雅黑" w:hAnsi="微软雅黑" w:eastAsia="微软雅黑" w:cs="宋体"/>
                <w:color w:val="000000" w:themeColor="text1"/>
                <w:sz w:val="20"/>
              </w:rPr>
            </w:pPr>
            <w:r>
              <w:rPr>
                <w:rFonts w:hint="eastAsia" w:ascii="微软雅黑" w:hAnsi="微软雅黑" w:eastAsia="微软雅黑" w:cs="宋体"/>
                <w:color w:val="000000" w:themeColor="text1"/>
                <w:sz w:val="20"/>
              </w:rPr>
              <w:t xml:space="preserve">14.数字诊断功能 (DDM): 支持</w:t>
            </w:r>
            <w:r>
              <w:rPr>
                <w:rFonts w:hint="eastAsia" w:ascii="微软雅黑" w:hAnsi="微软雅黑" w:eastAsia="微软雅黑" w:cs="宋体"/>
                <w:color w:val="000000" w:themeColor="text1"/>
                <w:sz w:val="20"/>
              </w:rPr>
            </w:r>
            <w:r>
              <w:rPr>
                <w:color w:val="000000" w:themeColor="text1"/>
              </w:rPr>
            </w:r>
          </w:p>
        </w:tc>
        <w:tc>
          <w:tcPr>
            <w:tcBorders>
              <w:top w:val="single" w:color="000000" w:sz="4" w:space="0"/>
              <w:left w:val="single" w:color="000000" w:sz="4" w:space="0"/>
              <w:bottom w:val="single" w:color="000000" w:sz="4" w:space="0"/>
              <w:right w:val="single" w:color="000000" w:sz="4" w:space="0"/>
            </w:tcBorders>
            <w:tcW w:w="1635" w:type="dxa"/>
            <w:vAlign w:val="center"/>
            <w:textDirection w:val="lrTb"/>
            <w:noWrap w:val="false"/>
          </w:tcPr>
          <w:p>
            <w:pPr>
              <w:pStyle w:val="716"/>
              <w:jc w:val="left"/>
              <w:widowControl/>
              <w:rPr>
                <w:rFonts w:hint="eastAsia" w:ascii="微软雅黑" w:hAnsi="微软雅黑" w:eastAsia="微软雅黑" w:cs="宋体"/>
                <w:color w:val="000000" w:themeColor="text1"/>
                <w:sz w:val="20"/>
              </w:rPr>
            </w:pPr>
            <w:r>
              <w:rPr>
                <w:rFonts w:hint="eastAsia" w:ascii="微软雅黑" w:hAnsi="微软雅黑" w:eastAsia="微软雅黑" w:cs="宋体"/>
                <w:color w:val="000000" w:themeColor="text1"/>
                <w:sz w:val="20"/>
              </w:rPr>
            </w:r>
            <w:r>
              <w:rPr>
                <w:color w:val="000000" w:themeColor="text1"/>
              </w:rPr>
            </w:r>
          </w:p>
        </w:tc>
      </w:tr>
      <w:tr>
        <w:trPr/>
        <w:tc>
          <w:tcPr>
            <w:tcBorders>
              <w:top w:val="single" w:color="000000" w:sz="4" w:space="0"/>
              <w:left w:val="single" w:color="000000" w:sz="4" w:space="0"/>
              <w:bottom w:val="single" w:color="000000" w:sz="4" w:space="0"/>
              <w:right w:val="single" w:color="000000" w:sz="4" w:space="0"/>
            </w:tcBorders>
            <w:tcW w:w="625" w:type="dxa"/>
            <w:vAlign w:val="center"/>
            <w:textDirection w:val="lrTb"/>
            <w:noWrap w:val="false"/>
          </w:tcPr>
          <w:p>
            <w:pPr>
              <w:pStyle w:val="716"/>
              <w:jc w:val="left"/>
              <w:widowControl/>
              <w:rPr>
                <w:rFonts w:ascii="微软雅黑" w:hAnsi="微软雅黑" w:eastAsia="微软雅黑" w:cs="宋体"/>
                <w:color w:val="000000" w:themeColor="text1"/>
                <w:sz w:val="20"/>
              </w:rPr>
            </w:pPr>
            <w:r>
              <w:rPr>
                <w:rFonts w:hint="eastAsia" w:ascii="微软雅黑" w:hAnsi="微软雅黑" w:eastAsia="微软雅黑" w:cs="宋体"/>
                <w:color w:val="000000" w:themeColor="text1"/>
                <w:sz w:val="20"/>
              </w:rPr>
              <w:t xml:space="preserve">5</w:t>
            </w:r>
            <w:r>
              <w:rPr>
                <w:rFonts w:ascii="微软雅黑" w:hAnsi="微软雅黑" w:eastAsia="微软雅黑" w:cs="宋体"/>
                <w:color w:val="000000" w:themeColor="text1"/>
                <w:sz w:val="20"/>
              </w:rPr>
            </w:r>
            <w:r>
              <w:rPr>
                <w:color w:val="000000" w:themeColor="text1"/>
              </w:rPr>
            </w:r>
          </w:p>
        </w:tc>
        <w:tc>
          <w:tcPr>
            <w:tcBorders>
              <w:top w:val="single" w:color="000000" w:sz="4" w:space="0"/>
              <w:left w:val="single" w:color="000000" w:sz="4" w:space="0"/>
              <w:bottom w:val="single" w:color="000000" w:sz="4" w:space="0"/>
              <w:right w:val="single" w:color="000000" w:sz="4" w:space="0"/>
            </w:tcBorders>
            <w:tcW w:w="1301" w:type="dxa"/>
            <w:vAlign w:val="center"/>
            <w:textDirection w:val="lrTb"/>
            <w:noWrap/>
          </w:tcPr>
          <w:p>
            <w:pPr>
              <w:pStyle w:val="716"/>
              <w:jc w:val="left"/>
              <w:widowControl/>
              <w:rPr>
                <w:rFonts w:hint="eastAsia" w:ascii="微软雅黑" w:hAnsi="微软雅黑" w:eastAsia="微软雅黑" w:cs="宋体"/>
                <w:color w:val="000000" w:themeColor="text1"/>
                <w:sz w:val="20"/>
              </w:rPr>
            </w:pPr>
            <w:r>
              <w:rPr>
                <w:rFonts w:hint="eastAsia" w:ascii="微软雅黑" w:hAnsi="微软雅黑" w:eastAsia="微软雅黑" w:cs="宋体"/>
                <w:color w:val="000000" w:themeColor="text1"/>
                <w:sz w:val="20"/>
              </w:rPr>
              <w:t xml:space="preserve">光纤收发器</w:t>
            </w:r>
            <w:r>
              <w:rPr>
                <w:rFonts w:hint="eastAsia" w:ascii="微软雅黑" w:hAnsi="微软雅黑" w:eastAsia="微软雅黑" w:cs="宋体"/>
                <w:color w:val="000000" w:themeColor="text1"/>
                <w:sz w:val="20"/>
              </w:rPr>
            </w:r>
            <w:r>
              <w:rPr>
                <w:color w:val="000000" w:themeColor="text1"/>
              </w:rPr>
            </w:r>
          </w:p>
        </w:tc>
        <w:tc>
          <w:tcPr>
            <w:tcBorders>
              <w:top w:val="single" w:color="000000" w:sz="4" w:space="0"/>
              <w:left w:val="single" w:color="000000" w:sz="4" w:space="0"/>
              <w:bottom w:val="single" w:color="000000" w:sz="4" w:space="0"/>
              <w:right w:val="single" w:color="000000" w:sz="4" w:space="0"/>
            </w:tcBorders>
            <w:tcW w:w="5925" w:type="dxa"/>
            <w:vAlign w:val="center"/>
            <w:textDirection w:val="lrTb"/>
            <w:noWrap w:val="false"/>
          </w:tcPr>
          <w:p>
            <w:pPr>
              <w:pStyle w:val="716"/>
              <w:jc w:val="left"/>
              <w:widowControl/>
              <w:rPr>
                <w:rFonts w:hint="eastAsia" w:ascii="微软雅黑" w:hAnsi="微软雅黑" w:eastAsia="微软雅黑" w:cs="宋体"/>
                <w:color w:val="000000" w:themeColor="text1"/>
                <w:sz w:val="20"/>
              </w:rPr>
            </w:pPr>
            <w:r>
              <w:rPr>
                <w:rFonts w:hint="eastAsia" w:ascii="微软雅黑" w:hAnsi="微软雅黑" w:eastAsia="微软雅黑" w:cs="宋体"/>
                <w:color w:val="000000" w:themeColor="text1"/>
                <w:sz w:val="20"/>
              </w:rPr>
              <w:t xml:space="preserve">1.电口类型：10/100/1000Mbps RJ45*1 </w:t>
            </w:r>
            <w:r>
              <w:rPr>
                <w:rFonts w:hint="eastAsia" w:ascii="微软雅黑" w:hAnsi="微软雅黑" w:eastAsia="微软雅黑" w:cs="宋体"/>
                <w:color w:val="000000" w:themeColor="text1"/>
                <w:sz w:val="20"/>
              </w:rPr>
            </w:r>
            <w:r>
              <w:rPr>
                <w:color w:val="000000" w:themeColor="text1"/>
              </w:rPr>
            </w:r>
          </w:p>
          <w:p>
            <w:pPr>
              <w:pStyle w:val="716"/>
              <w:jc w:val="left"/>
              <w:widowControl/>
              <w:rPr>
                <w:rFonts w:hint="eastAsia" w:ascii="微软雅黑" w:hAnsi="微软雅黑" w:eastAsia="微软雅黑" w:cs="宋体"/>
                <w:color w:val="000000" w:themeColor="text1"/>
                <w:sz w:val="20"/>
              </w:rPr>
            </w:pPr>
            <w:r>
              <w:rPr>
                <w:rFonts w:hint="eastAsia" w:ascii="微软雅黑" w:hAnsi="微软雅黑" w:eastAsia="微软雅黑" w:cs="宋体"/>
                <w:color w:val="000000" w:themeColor="text1"/>
                <w:sz w:val="20"/>
              </w:rPr>
              <w:t xml:space="preserve">2.光口类型：SC接口 </w:t>
            </w:r>
            <w:r>
              <w:rPr>
                <w:rFonts w:hint="eastAsia" w:ascii="微软雅黑" w:hAnsi="微软雅黑" w:eastAsia="微软雅黑" w:cs="宋体"/>
                <w:color w:val="000000" w:themeColor="text1"/>
                <w:sz w:val="20"/>
              </w:rPr>
            </w:r>
            <w:r>
              <w:rPr>
                <w:color w:val="000000" w:themeColor="text1"/>
              </w:rPr>
            </w:r>
          </w:p>
          <w:p>
            <w:pPr>
              <w:pStyle w:val="716"/>
              <w:jc w:val="left"/>
              <w:widowControl/>
              <w:rPr>
                <w:rFonts w:hint="eastAsia" w:ascii="微软雅黑" w:hAnsi="微软雅黑" w:eastAsia="微软雅黑" w:cs="宋体"/>
                <w:color w:val="000000" w:themeColor="text1"/>
                <w:sz w:val="20"/>
              </w:rPr>
            </w:pPr>
            <w:r>
              <w:rPr>
                <w:rFonts w:hint="eastAsia" w:ascii="微软雅黑" w:hAnsi="微软雅黑" w:eastAsia="微软雅黑" w:cs="宋体"/>
                <w:color w:val="000000" w:themeColor="text1"/>
                <w:sz w:val="20"/>
              </w:rPr>
              <w:t xml:space="preserve">3.最大传输距离：3公里 </w:t>
            </w:r>
            <w:r>
              <w:rPr>
                <w:rFonts w:hint="eastAsia" w:ascii="微软雅黑" w:hAnsi="微软雅黑" w:eastAsia="微软雅黑" w:cs="宋体"/>
                <w:color w:val="000000" w:themeColor="text1"/>
                <w:sz w:val="20"/>
              </w:rPr>
              <w:tab/>
            </w:r>
            <w:r>
              <w:rPr>
                <w:rFonts w:hint="eastAsia" w:ascii="微软雅黑" w:hAnsi="微软雅黑" w:eastAsia="微软雅黑" w:cs="宋体"/>
                <w:color w:val="000000" w:themeColor="text1"/>
                <w:sz w:val="20"/>
              </w:rPr>
              <w:t xml:space="preserve"> </w:t>
            </w:r>
            <w:r>
              <w:rPr>
                <w:rFonts w:hint="eastAsia" w:ascii="微软雅黑" w:hAnsi="微软雅黑" w:eastAsia="微软雅黑" w:cs="宋体"/>
                <w:color w:val="000000" w:themeColor="text1"/>
                <w:sz w:val="20"/>
              </w:rPr>
            </w:r>
            <w:r>
              <w:rPr>
                <w:color w:val="000000" w:themeColor="text1"/>
              </w:rPr>
            </w:r>
          </w:p>
          <w:p>
            <w:pPr>
              <w:pStyle w:val="716"/>
              <w:jc w:val="left"/>
              <w:widowControl/>
              <w:rPr>
                <w:rFonts w:hint="eastAsia" w:ascii="微软雅黑" w:hAnsi="微软雅黑" w:eastAsia="微软雅黑" w:cs="宋体"/>
                <w:color w:val="000000" w:themeColor="text1"/>
                <w:sz w:val="20"/>
              </w:rPr>
            </w:pPr>
            <w:r>
              <w:rPr>
                <w:rFonts w:hint="eastAsia" w:ascii="微软雅黑" w:hAnsi="微软雅黑" w:eastAsia="微软雅黑" w:cs="宋体"/>
                <w:color w:val="000000" w:themeColor="text1"/>
                <w:sz w:val="20"/>
              </w:rPr>
              <w:t xml:space="preserve">4.传输介质:单模光纤 (9/125μm) </w:t>
            </w:r>
            <w:r>
              <w:rPr>
                <w:rFonts w:hint="eastAsia" w:ascii="微软雅黑" w:hAnsi="微软雅黑" w:eastAsia="微软雅黑" w:cs="宋体"/>
                <w:color w:val="000000" w:themeColor="text1"/>
                <w:sz w:val="20"/>
              </w:rPr>
              <w:tab/>
            </w:r>
            <w:r>
              <w:rPr>
                <w:rFonts w:hint="eastAsia" w:ascii="微软雅黑" w:hAnsi="微软雅黑" w:eastAsia="微软雅黑" w:cs="宋体"/>
                <w:color w:val="000000" w:themeColor="text1"/>
                <w:sz w:val="20"/>
              </w:rPr>
              <w:t xml:space="preserve"> </w:t>
            </w:r>
            <w:r>
              <w:rPr>
                <w:rFonts w:hint="eastAsia" w:ascii="微软雅黑" w:hAnsi="微软雅黑" w:eastAsia="微软雅黑" w:cs="宋体"/>
                <w:color w:val="000000" w:themeColor="text1"/>
                <w:sz w:val="20"/>
              </w:rPr>
            </w:r>
            <w:r>
              <w:rPr>
                <w:color w:val="000000" w:themeColor="text1"/>
              </w:rPr>
            </w:r>
          </w:p>
          <w:p>
            <w:pPr>
              <w:pStyle w:val="716"/>
              <w:jc w:val="left"/>
              <w:widowControl/>
              <w:rPr>
                <w:rFonts w:hint="eastAsia" w:ascii="微软雅黑" w:hAnsi="微软雅黑" w:eastAsia="微软雅黑" w:cs="宋体"/>
                <w:color w:val="000000" w:themeColor="text1"/>
                <w:sz w:val="20"/>
              </w:rPr>
            </w:pPr>
            <w:r>
              <w:rPr>
                <w:rFonts w:hint="eastAsia" w:ascii="微软雅黑" w:hAnsi="微软雅黑" w:eastAsia="微软雅黑" w:cs="宋体"/>
                <w:color w:val="000000" w:themeColor="text1"/>
                <w:sz w:val="20"/>
              </w:rPr>
              <w:t xml:space="preserve">5.电源输入:5VDC, 0.6A </w:t>
            </w:r>
            <w:r>
              <w:rPr>
                <w:rFonts w:hint="eastAsia" w:ascii="微软雅黑" w:hAnsi="微软雅黑" w:eastAsia="微软雅黑" w:cs="宋体"/>
                <w:color w:val="000000" w:themeColor="text1"/>
                <w:sz w:val="20"/>
              </w:rPr>
            </w:r>
            <w:r>
              <w:rPr>
                <w:color w:val="000000" w:themeColor="text1"/>
              </w:rPr>
            </w:r>
          </w:p>
          <w:p>
            <w:pPr>
              <w:pStyle w:val="716"/>
              <w:jc w:val="left"/>
              <w:widowControl/>
              <w:rPr>
                <w:rFonts w:hint="eastAsia" w:ascii="微软雅黑" w:hAnsi="微软雅黑" w:eastAsia="微软雅黑" w:cs="宋体"/>
                <w:color w:val="000000" w:themeColor="text1"/>
                <w:sz w:val="20"/>
              </w:rPr>
            </w:pPr>
            <w:r>
              <w:rPr>
                <w:rFonts w:hint="eastAsia" w:ascii="微软雅黑" w:hAnsi="微软雅黑" w:eastAsia="微软雅黑" w:cs="宋体"/>
                <w:color w:val="000000" w:themeColor="text1"/>
                <w:sz w:val="20"/>
              </w:rPr>
              <w:t xml:space="preserve">6.工作温度:-20℃ ~ 60℃</w:t>
            </w:r>
            <w:r>
              <w:rPr>
                <w:rFonts w:ascii="微软雅黑" w:hAnsi="微软雅黑" w:eastAsia="微软雅黑" w:cs="宋体"/>
                <w:color w:val="000000" w:themeColor="text1"/>
                <w:sz w:val="20"/>
              </w:rPr>
              <w:br w:type="textWrapping" w:clear="all"/>
            </w:r>
            <w:r>
              <w:rPr>
                <w:rFonts w:hint="eastAsia" w:ascii="微软雅黑" w:hAnsi="微软雅黑" w:eastAsia="微软雅黑" w:cs="宋体"/>
                <w:color w:val="000000" w:themeColor="text1"/>
                <w:sz w:val="20"/>
              </w:rPr>
              <w:t xml:space="preserve">7.尺寸 (长宽高):94.5 x 73 x 27 mm</w:t>
            </w:r>
            <w:r>
              <w:rPr>
                <w:rFonts w:hint="eastAsia" w:ascii="微软雅黑" w:hAnsi="微软雅黑" w:eastAsia="微软雅黑" w:cs="宋体"/>
                <w:color w:val="000000" w:themeColor="text1"/>
                <w:sz w:val="20"/>
              </w:rPr>
            </w:r>
            <w:r>
              <w:rPr>
                <w:color w:val="000000" w:themeColor="text1"/>
              </w:rPr>
            </w:r>
          </w:p>
        </w:tc>
        <w:tc>
          <w:tcPr>
            <w:tcBorders>
              <w:top w:val="single" w:color="000000" w:sz="4" w:space="0"/>
              <w:left w:val="single" w:color="000000" w:sz="4" w:space="0"/>
              <w:bottom w:val="single" w:color="000000" w:sz="4" w:space="0"/>
              <w:right w:val="single" w:color="000000" w:sz="4" w:space="0"/>
            </w:tcBorders>
            <w:tcW w:w="1635" w:type="dxa"/>
            <w:vAlign w:val="center"/>
            <w:textDirection w:val="lrTb"/>
            <w:noWrap w:val="false"/>
          </w:tcPr>
          <w:p>
            <w:pPr>
              <w:pStyle w:val="716"/>
              <w:jc w:val="left"/>
              <w:widowControl/>
              <w:rPr>
                <w:rFonts w:hint="eastAsia" w:ascii="微软雅黑" w:hAnsi="微软雅黑" w:eastAsia="微软雅黑" w:cs="宋体"/>
                <w:color w:val="000000" w:themeColor="text1"/>
                <w:sz w:val="20"/>
              </w:rPr>
            </w:pPr>
            <w:r>
              <w:rPr>
                <w:rFonts w:hint="eastAsia" w:ascii="微软雅黑" w:hAnsi="微软雅黑" w:eastAsia="微软雅黑" w:cs="宋体"/>
                <w:color w:val="000000" w:themeColor="text1"/>
                <w:sz w:val="20"/>
              </w:rPr>
            </w:r>
            <w:r>
              <w:rPr>
                <w:color w:val="000000" w:themeColor="text1"/>
              </w:rPr>
            </w:r>
          </w:p>
        </w:tc>
      </w:tr>
      <w:tr>
        <w:trPr/>
        <w:tc>
          <w:tcPr>
            <w:tcBorders>
              <w:top w:val="single" w:color="000000" w:sz="4" w:space="0"/>
              <w:left w:val="single" w:color="000000" w:sz="4" w:space="0"/>
              <w:bottom w:val="single" w:color="000000" w:sz="4" w:space="0"/>
              <w:right w:val="single" w:color="000000" w:sz="4" w:space="0"/>
            </w:tcBorders>
            <w:tcW w:w="625" w:type="dxa"/>
            <w:vAlign w:val="center"/>
            <w:textDirection w:val="lrTb"/>
            <w:noWrap w:val="false"/>
          </w:tcPr>
          <w:p>
            <w:pPr>
              <w:pStyle w:val="716"/>
              <w:jc w:val="left"/>
              <w:widowControl/>
              <w:rPr>
                <w:rFonts w:ascii="微软雅黑" w:hAnsi="微软雅黑" w:eastAsia="微软雅黑" w:cs="宋体"/>
                <w:color w:val="000000" w:themeColor="text1"/>
                <w:sz w:val="20"/>
              </w:rPr>
            </w:pPr>
            <w:r>
              <w:rPr>
                <w:rFonts w:hint="eastAsia" w:ascii="微软雅黑" w:hAnsi="微软雅黑" w:eastAsia="微软雅黑" w:cs="宋体"/>
                <w:color w:val="000000" w:themeColor="text1"/>
                <w:sz w:val="20"/>
              </w:rPr>
              <w:t xml:space="preserve">6</w:t>
            </w:r>
            <w:r>
              <w:rPr>
                <w:rFonts w:ascii="微软雅黑" w:hAnsi="微软雅黑" w:eastAsia="微软雅黑" w:cs="宋体"/>
                <w:color w:val="000000" w:themeColor="text1"/>
                <w:sz w:val="20"/>
              </w:rPr>
            </w:r>
            <w:r>
              <w:rPr>
                <w:color w:val="000000" w:themeColor="text1"/>
              </w:rPr>
            </w:r>
          </w:p>
        </w:tc>
        <w:tc>
          <w:tcPr>
            <w:tcBorders>
              <w:top w:val="single" w:color="000000" w:sz="4" w:space="0"/>
              <w:left w:val="single" w:color="000000" w:sz="4" w:space="0"/>
              <w:bottom w:val="single" w:color="000000" w:sz="4" w:space="0"/>
              <w:right w:val="single" w:color="000000" w:sz="4" w:space="0"/>
            </w:tcBorders>
            <w:tcW w:w="1301" w:type="dxa"/>
            <w:vAlign w:val="center"/>
            <w:textDirection w:val="lrTb"/>
            <w:noWrap/>
          </w:tcPr>
          <w:p>
            <w:pPr>
              <w:pStyle w:val="716"/>
              <w:jc w:val="left"/>
              <w:widowControl/>
              <w:rPr>
                <w:rFonts w:hint="eastAsia" w:ascii="微软雅黑" w:hAnsi="微软雅黑" w:eastAsia="微软雅黑" w:cs="宋体"/>
                <w:color w:val="000000" w:themeColor="text1"/>
                <w:sz w:val="20"/>
              </w:rPr>
            </w:pPr>
            <w:r>
              <w:rPr>
                <w:rFonts w:hint="eastAsia" w:ascii="微软雅黑" w:hAnsi="微软雅黑" w:eastAsia="微软雅黑" w:cs="宋体"/>
                <w:color w:val="000000" w:themeColor="text1"/>
                <w:sz w:val="20"/>
              </w:rPr>
              <w:t xml:space="preserve">核心交换机</w:t>
            </w:r>
            <w:r>
              <w:rPr>
                <w:rFonts w:hint="eastAsia" w:ascii="微软雅黑" w:hAnsi="微软雅黑" w:eastAsia="微软雅黑" w:cs="宋体"/>
                <w:color w:val="000000" w:themeColor="text1"/>
                <w:sz w:val="20"/>
              </w:rPr>
            </w:r>
            <w:r>
              <w:rPr>
                <w:color w:val="000000" w:themeColor="text1"/>
              </w:rPr>
            </w:r>
          </w:p>
        </w:tc>
        <w:tc>
          <w:tcPr>
            <w:tcBorders>
              <w:top w:val="single" w:color="000000" w:sz="4" w:space="0"/>
              <w:left w:val="single" w:color="000000" w:sz="4" w:space="0"/>
              <w:bottom w:val="single" w:color="000000" w:sz="4" w:space="0"/>
              <w:right w:val="single" w:color="000000" w:sz="4" w:space="0"/>
            </w:tcBorders>
            <w:tcW w:w="5925" w:type="dxa"/>
            <w:vAlign w:val="center"/>
            <w:textDirection w:val="lrTb"/>
            <w:noWrap w:val="false"/>
          </w:tcPr>
          <w:p>
            <w:pPr>
              <w:pStyle w:val="716"/>
              <w:jc w:val="left"/>
              <w:widowControl/>
              <w:rPr>
                <w:rFonts w:hint="eastAsia" w:ascii="微软雅黑" w:hAnsi="微软雅黑" w:eastAsia="微软雅黑" w:cs="宋体"/>
                <w:color w:val="000000" w:themeColor="text1"/>
                <w:sz w:val="20"/>
              </w:rPr>
            </w:pPr>
            <w:r>
              <w:rPr>
                <w:rFonts w:hint="eastAsia" w:ascii="微软雅黑" w:hAnsi="微软雅黑" w:eastAsia="微软雅黑" w:cs="宋体"/>
                <w:color w:val="000000" w:themeColor="text1"/>
                <w:sz w:val="20"/>
              </w:rPr>
              <w:t xml:space="preserve">交换容量</w:t>
            </w:r>
            <w:r>
              <w:rPr>
                <w:rFonts w:hint="eastAsia" w:ascii="微软雅黑" w:hAnsi="微软雅黑" w:eastAsia="微软雅黑" w:cs="宋体"/>
                <w:color w:val="000000" w:themeColor="text1"/>
                <w:sz w:val="20"/>
              </w:rPr>
              <w:tab/>
            </w:r>
            <w:r>
              <w:rPr>
                <w:rFonts w:hint="eastAsia" w:ascii="微软雅黑" w:hAnsi="微软雅黑" w:eastAsia="微软雅黑" w:cs="宋体"/>
                <w:color w:val="000000" w:themeColor="text1"/>
                <w:sz w:val="20"/>
              </w:rPr>
              <w:t xml:space="preserve">:432Gbps/4.32Tbps</w:t>
            </w:r>
            <w:r>
              <w:rPr>
                <w:rFonts w:hint="eastAsia" w:ascii="微软雅黑" w:hAnsi="微软雅黑" w:eastAsia="微软雅黑" w:cs="宋体"/>
                <w:color w:val="000000" w:themeColor="text1"/>
                <w:sz w:val="20"/>
              </w:rPr>
              <w:tab/>
            </w:r>
            <w:r>
              <w:rPr>
                <w:rFonts w:hint="eastAsia" w:ascii="微软雅黑" w:hAnsi="微软雅黑" w:eastAsia="微软雅黑" w:cs="宋体"/>
                <w:color w:val="000000" w:themeColor="text1"/>
                <w:sz w:val="20"/>
              </w:rPr>
            </w:r>
            <w:r>
              <w:rPr>
                <w:color w:val="000000" w:themeColor="text1"/>
              </w:rPr>
            </w:r>
          </w:p>
          <w:p>
            <w:pPr>
              <w:pStyle w:val="716"/>
              <w:jc w:val="left"/>
              <w:widowControl/>
              <w:rPr>
                <w:rFonts w:hint="eastAsia" w:ascii="微软雅黑" w:hAnsi="微软雅黑" w:eastAsia="微软雅黑" w:cs="宋体"/>
                <w:color w:val="000000" w:themeColor="text1"/>
                <w:sz w:val="20"/>
              </w:rPr>
            </w:pPr>
            <w:r>
              <w:rPr>
                <w:rFonts w:hint="eastAsia" w:ascii="微软雅黑" w:hAnsi="微软雅黑" w:eastAsia="微软雅黑" w:cs="宋体"/>
                <w:color w:val="000000" w:themeColor="text1"/>
                <w:sz w:val="20"/>
              </w:rPr>
              <w:t xml:space="preserve">包转发率</w:t>
            </w:r>
            <w:r>
              <w:rPr>
                <w:rFonts w:hint="eastAsia" w:ascii="微软雅黑" w:hAnsi="微软雅黑" w:eastAsia="微软雅黑" w:cs="宋体"/>
                <w:color w:val="000000" w:themeColor="text1"/>
                <w:sz w:val="20"/>
              </w:rPr>
              <w:tab/>
            </w:r>
            <w:r>
              <w:rPr>
                <w:rFonts w:hint="eastAsia" w:ascii="微软雅黑" w:hAnsi="微软雅黑" w:eastAsia="微软雅黑" w:cs="宋体"/>
                <w:color w:val="000000" w:themeColor="text1"/>
                <w:sz w:val="20"/>
              </w:rPr>
              <w:t xml:space="preserve">:144Mpps</w:t>
            </w:r>
            <w:r>
              <w:rPr>
                <w:rFonts w:hint="eastAsia" w:ascii="微软雅黑" w:hAnsi="微软雅黑" w:eastAsia="微软雅黑" w:cs="宋体"/>
                <w:color w:val="000000" w:themeColor="text1"/>
                <w:sz w:val="20"/>
              </w:rPr>
              <w:tab/>
            </w:r>
            <w:r>
              <w:rPr>
                <w:rFonts w:hint="eastAsia" w:ascii="微软雅黑" w:hAnsi="微软雅黑" w:eastAsia="微软雅黑" w:cs="宋体"/>
                <w:color w:val="000000" w:themeColor="text1"/>
                <w:sz w:val="20"/>
              </w:rPr>
            </w:r>
            <w:r>
              <w:rPr>
                <w:color w:val="000000" w:themeColor="text1"/>
              </w:rPr>
            </w:r>
          </w:p>
          <w:p>
            <w:pPr>
              <w:pStyle w:val="716"/>
              <w:jc w:val="left"/>
              <w:widowControl/>
              <w:rPr>
                <w:rFonts w:hint="eastAsia" w:ascii="微软雅黑" w:hAnsi="微软雅黑" w:eastAsia="微软雅黑" w:cs="宋体"/>
                <w:color w:val="000000" w:themeColor="text1"/>
                <w:sz w:val="20"/>
              </w:rPr>
            </w:pPr>
            <w:r>
              <w:rPr>
                <w:rFonts w:hint="eastAsia" w:ascii="微软雅黑" w:hAnsi="微软雅黑" w:eastAsia="微软雅黑" w:cs="宋体"/>
                <w:color w:val="000000" w:themeColor="text1"/>
                <w:sz w:val="20"/>
              </w:rPr>
              <w:t xml:space="preserve">MAC地址表</w:t>
            </w:r>
            <w:r>
              <w:rPr>
                <w:rFonts w:hint="eastAsia" w:ascii="微软雅黑" w:hAnsi="微软雅黑" w:eastAsia="微软雅黑" w:cs="宋体"/>
                <w:color w:val="000000" w:themeColor="text1"/>
                <w:sz w:val="20"/>
              </w:rPr>
              <w:tab/>
            </w:r>
            <w:r>
              <w:rPr>
                <w:rFonts w:hint="eastAsia" w:ascii="微软雅黑" w:hAnsi="微软雅黑" w:eastAsia="微软雅黑" w:cs="宋体"/>
                <w:color w:val="000000" w:themeColor="text1"/>
                <w:sz w:val="20"/>
              </w:rPr>
              <w:t xml:space="preserve">:32K MAC地址容量，支持黑洞MAC地址，支持设置端口MAC地址学习最大个数</w:t>
            </w:r>
            <w:r>
              <w:rPr>
                <w:rFonts w:hint="eastAsia" w:ascii="微软雅黑" w:hAnsi="微软雅黑" w:eastAsia="微软雅黑" w:cs="宋体"/>
                <w:color w:val="000000" w:themeColor="text1"/>
                <w:sz w:val="20"/>
              </w:rPr>
              <w:tab/>
            </w:r>
            <w:r>
              <w:rPr>
                <w:rFonts w:hint="eastAsia" w:ascii="微软雅黑" w:hAnsi="微软雅黑" w:eastAsia="微软雅黑" w:cs="宋体"/>
                <w:color w:val="000000" w:themeColor="text1"/>
                <w:sz w:val="20"/>
              </w:rPr>
            </w:r>
            <w:r>
              <w:rPr>
                <w:color w:val="000000" w:themeColor="text1"/>
              </w:rPr>
            </w:r>
          </w:p>
          <w:p>
            <w:pPr>
              <w:pStyle w:val="716"/>
              <w:jc w:val="left"/>
              <w:widowControl/>
              <w:rPr>
                <w:rFonts w:hint="eastAsia" w:ascii="微软雅黑" w:hAnsi="微软雅黑" w:eastAsia="微软雅黑" w:cs="宋体"/>
                <w:color w:val="000000" w:themeColor="text1"/>
                <w:sz w:val="20"/>
              </w:rPr>
            </w:pPr>
            <w:r>
              <w:rPr>
                <w:rFonts w:hint="eastAsia" w:ascii="微软雅黑" w:hAnsi="微软雅黑" w:eastAsia="微软雅黑" w:cs="宋体"/>
                <w:color w:val="000000" w:themeColor="text1"/>
                <w:sz w:val="20"/>
              </w:rPr>
              <w:t xml:space="preserve">端口配置</w:t>
            </w:r>
            <w:r>
              <w:rPr>
                <w:rFonts w:hint="eastAsia" w:ascii="微软雅黑" w:hAnsi="微软雅黑" w:eastAsia="微软雅黑" w:cs="宋体"/>
                <w:color w:val="000000" w:themeColor="text1"/>
                <w:sz w:val="20"/>
              </w:rPr>
              <w:tab/>
            </w:r>
            <w:r>
              <w:rPr>
                <w:rFonts w:hint="eastAsia" w:ascii="微软雅黑" w:hAnsi="微软雅黑" w:eastAsia="微软雅黑" w:cs="宋体"/>
                <w:color w:val="000000" w:themeColor="text1"/>
                <w:sz w:val="20"/>
              </w:rPr>
              <w:t xml:space="preserve">:24个10/100/1000Base-T自适应以太网端口 + 4个万兆SFP+端口</w:t>
            </w:r>
            <w:r>
              <w:rPr>
                <w:rFonts w:hint="eastAsia" w:ascii="微软雅黑" w:hAnsi="微软雅黑" w:eastAsia="微软雅黑" w:cs="宋体"/>
                <w:color w:val="000000" w:themeColor="text1"/>
                <w:sz w:val="20"/>
              </w:rPr>
              <w:tab/>
            </w:r>
            <w:r>
              <w:rPr>
                <w:rFonts w:hint="eastAsia" w:ascii="微软雅黑" w:hAnsi="微软雅黑" w:eastAsia="微软雅黑" w:cs="宋体"/>
                <w:color w:val="000000" w:themeColor="text1"/>
                <w:sz w:val="20"/>
              </w:rPr>
            </w:r>
            <w:r>
              <w:rPr>
                <w:color w:val="000000" w:themeColor="text1"/>
              </w:rPr>
            </w:r>
          </w:p>
          <w:p>
            <w:pPr>
              <w:pStyle w:val="716"/>
              <w:jc w:val="left"/>
              <w:widowControl/>
              <w:rPr>
                <w:rFonts w:hint="eastAsia" w:ascii="微软雅黑" w:hAnsi="微软雅黑" w:eastAsia="微软雅黑" w:cs="宋体"/>
                <w:color w:val="000000" w:themeColor="text1"/>
                <w:sz w:val="20"/>
              </w:rPr>
            </w:pPr>
            <w:r>
              <w:rPr>
                <w:rFonts w:hint="eastAsia" w:ascii="微软雅黑" w:hAnsi="微软雅黑" w:eastAsia="微软雅黑" w:cs="宋体"/>
                <w:color w:val="000000" w:themeColor="text1"/>
                <w:sz w:val="20"/>
              </w:rPr>
              <w:t xml:space="preserve">管理端口</w:t>
            </w:r>
            <w:r>
              <w:rPr>
                <w:rFonts w:hint="eastAsia" w:ascii="微软雅黑" w:hAnsi="微软雅黑" w:eastAsia="微软雅黑" w:cs="宋体"/>
                <w:color w:val="000000" w:themeColor="text1"/>
                <w:sz w:val="20"/>
              </w:rPr>
              <w:tab/>
            </w:r>
            <w:r>
              <w:rPr>
                <w:rFonts w:hint="eastAsia" w:ascii="微软雅黑" w:hAnsi="微软雅黑" w:eastAsia="微软雅黑" w:cs="宋体"/>
                <w:color w:val="000000" w:themeColor="text1"/>
                <w:sz w:val="20"/>
              </w:rPr>
              <w:t xml:space="preserve">:1个Console口</w:t>
            </w:r>
            <w:r>
              <w:rPr>
                <w:rFonts w:hint="eastAsia" w:ascii="微软雅黑" w:hAnsi="微软雅黑" w:eastAsia="微软雅黑" w:cs="宋体"/>
                <w:color w:val="000000" w:themeColor="text1"/>
                <w:sz w:val="20"/>
              </w:rPr>
              <w:tab/>
            </w:r>
            <w:r>
              <w:rPr>
                <w:rFonts w:hint="eastAsia" w:ascii="微软雅黑" w:hAnsi="微软雅黑" w:eastAsia="微软雅黑" w:cs="宋体"/>
                <w:color w:val="000000" w:themeColor="text1"/>
                <w:sz w:val="20"/>
              </w:rPr>
            </w:r>
            <w:r>
              <w:rPr>
                <w:color w:val="000000" w:themeColor="text1"/>
              </w:rPr>
            </w:r>
          </w:p>
          <w:p>
            <w:pPr>
              <w:pStyle w:val="716"/>
              <w:jc w:val="left"/>
              <w:widowControl/>
              <w:rPr>
                <w:rFonts w:hint="eastAsia" w:ascii="微软雅黑" w:hAnsi="微软雅黑" w:eastAsia="微软雅黑" w:cs="宋体"/>
                <w:color w:val="000000" w:themeColor="text1"/>
                <w:sz w:val="20"/>
              </w:rPr>
            </w:pPr>
            <w:r>
              <w:rPr>
                <w:rFonts w:hint="eastAsia" w:ascii="微软雅黑" w:hAnsi="微软雅黑" w:eastAsia="微软雅黑" w:cs="宋体"/>
                <w:color w:val="000000" w:themeColor="text1"/>
                <w:sz w:val="20"/>
              </w:rPr>
              <w:t xml:space="preserve">电源规格</w:t>
            </w:r>
            <w:r>
              <w:rPr>
                <w:rFonts w:hint="eastAsia" w:ascii="微软雅黑" w:hAnsi="微软雅黑" w:eastAsia="微软雅黑" w:cs="宋体"/>
                <w:color w:val="000000" w:themeColor="text1"/>
                <w:sz w:val="20"/>
              </w:rPr>
              <w:tab/>
            </w:r>
            <w:r>
              <w:rPr>
                <w:rFonts w:hint="eastAsia" w:ascii="微软雅黑" w:hAnsi="微软雅黑" w:eastAsia="微软雅黑" w:cs="宋体"/>
                <w:color w:val="000000" w:themeColor="text1"/>
                <w:sz w:val="20"/>
              </w:rPr>
              <w:t xml:space="preserve">额定电压：100V～240V AC，50/60Hz；最大电压范围：90V～264V AC，47～63Hz</w:t>
            </w:r>
            <w:r>
              <w:rPr>
                <w:rFonts w:hint="eastAsia" w:ascii="微软雅黑" w:hAnsi="微软雅黑" w:eastAsia="微软雅黑" w:cs="宋体"/>
                <w:color w:val="000000" w:themeColor="text1"/>
                <w:sz w:val="20"/>
              </w:rPr>
              <w:tab/>
            </w:r>
            <w:r>
              <w:rPr>
                <w:rFonts w:hint="eastAsia" w:ascii="微软雅黑" w:hAnsi="微软雅黑" w:eastAsia="微软雅黑" w:cs="宋体"/>
                <w:color w:val="000000" w:themeColor="text1"/>
                <w:sz w:val="20"/>
              </w:rPr>
            </w:r>
            <w:r>
              <w:rPr>
                <w:color w:val="000000" w:themeColor="text1"/>
              </w:rPr>
            </w:r>
          </w:p>
          <w:p>
            <w:pPr>
              <w:pStyle w:val="716"/>
              <w:jc w:val="left"/>
              <w:widowControl/>
              <w:rPr>
                <w:rFonts w:hint="eastAsia" w:ascii="微软雅黑" w:hAnsi="微软雅黑" w:eastAsia="微软雅黑" w:cs="宋体"/>
                <w:color w:val="000000" w:themeColor="text1"/>
                <w:sz w:val="20"/>
              </w:rPr>
            </w:pPr>
            <w:r>
              <w:rPr>
                <w:rFonts w:hint="eastAsia" w:ascii="微软雅黑" w:hAnsi="微软雅黑" w:eastAsia="微软雅黑" w:cs="宋体"/>
                <w:color w:val="000000" w:themeColor="text1"/>
                <w:sz w:val="20"/>
              </w:rPr>
              <w:t xml:space="preserve">功耗</w:t>
            </w:r>
            <w:r>
              <w:rPr>
                <w:rFonts w:hint="eastAsia" w:ascii="微软雅黑" w:hAnsi="微软雅黑" w:eastAsia="微软雅黑" w:cs="宋体"/>
                <w:color w:val="000000" w:themeColor="text1"/>
                <w:sz w:val="20"/>
              </w:rPr>
              <w:tab/>
            </w:r>
            <w:r>
              <w:rPr>
                <w:rFonts w:hint="eastAsia" w:ascii="微软雅黑" w:hAnsi="微软雅黑" w:eastAsia="微软雅黑" w:cs="宋体"/>
                <w:color w:val="000000" w:themeColor="text1"/>
                <w:sz w:val="20"/>
              </w:rPr>
              <w:t xml:space="preserve">静态功耗：17W；满负荷功耗：37W</w:t>
            </w:r>
            <w:r>
              <w:rPr>
                <w:rFonts w:hint="eastAsia" w:ascii="微软雅黑" w:hAnsi="微软雅黑" w:eastAsia="微软雅黑" w:cs="宋体"/>
                <w:color w:val="000000" w:themeColor="text1"/>
                <w:sz w:val="20"/>
              </w:rPr>
              <w:tab/>
            </w:r>
            <w:r>
              <w:rPr>
                <w:rFonts w:hint="eastAsia" w:ascii="微软雅黑" w:hAnsi="微软雅黑" w:eastAsia="微软雅黑" w:cs="宋体"/>
                <w:color w:val="000000" w:themeColor="text1"/>
                <w:sz w:val="20"/>
              </w:rPr>
            </w:r>
            <w:r>
              <w:rPr>
                <w:color w:val="000000" w:themeColor="text1"/>
              </w:rPr>
            </w:r>
          </w:p>
          <w:p>
            <w:pPr>
              <w:pStyle w:val="716"/>
              <w:jc w:val="left"/>
              <w:widowControl/>
              <w:rPr>
                <w:rFonts w:hint="eastAsia" w:ascii="微软雅黑" w:hAnsi="微软雅黑" w:eastAsia="微软雅黑" w:cs="宋体"/>
                <w:color w:val="000000" w:themeColor="text1"/>
                <w:sz w:val="20"/>
              </w:rPr>
            </w:pPr>
            <w:r>
              <w:rPr>
                <w:rFonts w:hint="eastAsia" w:ascii="微软雅黑" w:hAnsi="微软雅黑" w:eastAsia="微软雅黑" w:cs="宋体"/>
                <w:color w:val="000000" w:themeColor="text1"/>
                <w:sz w:val="20"/>
              </w:rPr>
              <w:t xml:space="preserve">工作温度</w:t>
            </w:r>
            <w:r>
              <w:rPr>
                <w:rFonts w:hint="eastAsia" w:ascii="微软雅黑" w:hAnsi="微软雅黑" w:eastAsia="微软雅黑" w:cs="宋体"/>
                <w:color w:val="000000" w:themeColor="text1"/>
                <w:sz w:val="20"/>
              </w:rPr>
              <w:tab/>
            </w:r>
            <w:r>
              <w:rPr>
                <w:rFonts w:hint="eastAsia" w:ascii="微软雅黑" w:hAnsi="微软雅黑" w:eastAsia="微软雅黑" w:cs="宋体"/>
                <w:color w:val="000000" w:themeColor="text1"/>
                <w:sz w:val="20"/>
              </w:rPr>
              <w:t xml:space="preserve">-5℃～45℃</w:t>
            </w:r>
            <w:r>
              <w:rPr>
                <w:rFonts w:hint="eastAsia" w:ascii="微软雅黑" w:hAnsi="微软雅黑" w:eastAsia="微软雅黑" w:cs="宋体"/>
                <w:color w:val="000000" w:themeColor="text1"/>
                <w:sz w:val="20"/>
              </w:rPr>
              <w:tab/>
            </w:r>
            <w:r>
              <w:rPr>
                <w:rFonts w:hint="eastAsia" w:ascii="微软雅黑" w:hAnsi="微软雅黑" w:eastAsia="微软雅黑" w:cs="宋体"/>
                <w:color w:val="000000" w:themeColor="text1"/>
                <w:sz w:val="20"/>
              </w:rPr>
            </w:r>
            <w:r>
              <w:rPr>
                <w:color w:val="000000" w:themeColor="text1"/>
              </w:rPr>
            </w:r>
          </w:p>
          <w:p>
            <w:pPr>
              <w:pStyle w:val="716"/>
              <w:jc w:val="left"/>
              <w:widowControl/>
              <w:rPr>
                <w:rFonts w:hint="eastAsia" w:ascii="微软雅黑" w:hAnsi="微软雅黑" w:eastAsia="微软雅黑" w:cs="宋体"/>
                <w:color w:val="000000" w:themeColor="text1"/>
                <w:sz w:val="20"/>
              </w:rPr>
            </w:pPr>
            <w:r>
              <w:rPr>
                <w:rFonts w:hint="eastAsia" w:ascii="微软雅黑" w:hAnsi="微软雅黑" w:eastAsia="微软雅黑" w:cs="宋体"/>
                <w:color w:val="000000" w:themeColor="text1"/>
                <w:sz w:val="20"/>
              </w:rPr>
              <w:t xml:space="preserve">工作湿度</w:t>
            </w:r>
            <w:r>
              <w:rPr>
                <w:rFonts w:hint="eastAsia" w:ascii="微软雅黑" w:hAnsi="微软雅黑" w:eastAsia="微软雅黑" w:cs="宋体"/>
                <w:color w:val="000000" w:themeColor="text1"/>
                <w:sz w:val="20"/>
              </w:rPr>
              <w:tab/>
            </w:r>
            <w:r>
              <w:rPr>
                <w:rFonts w:hint="eastAsia" w:ascii="微软雅黑" w:hAnsi="微软雅黑" w:eastAsia="微软雅黑" w:cs="宋体"/>
                <w:color w:val="000000" w:themeColor="text1"/>
                <w:sz w:val="20"/>
              </w:rPr>
              <w:t xml:space="preserve">5%～95% (非凝露)</w:t>
            </w:r>
            <w:r>
              <w:rPr>
                <w:rFonts w:hint="eastAsia" w:ascii="微软雅黑" w:hAnsi="微软雅黑" w:eastAsia="微软雅黑" w:cs="宋体"/>
                <w:color w:val="000000" w:themeColor="text1"/>
                <w:sz w:val="20"/>
              </w:rPr>
              <w:tab/>
            </w:r>
            <w:r>
              <w:rPr>
                <w:rFonts w:hint="eastAsia" w:ascii="微软雅黑" w:hAnsi="微软雅黑" w:eastAsia="微软雅黑" w:cs="宋体"/>
                <w:color w:val="000000" w:themeColor="text1"/>
                <w:sz w:val="20"/>
              </w:rPr>
            </w:r>
            <w:r>
              <w:rPr>
                <w:color w:val="000000" w:themeColor="text1"/>
              </w:rPr>
            </w:r>
          </w:p>
          <w:p>
            <w:pPr>
              <w:pStyle w:val="716"/>
              <w:jc w:val="left"/>
              <w:widowControl/>
              <w:rPr>
                <w:rFonts w:hint="eastAsia" w:ascii="微软雅黑" w:hAnsi="微软雅黑" w:eastAsia="微软雅黑" w:cs="宋体"/>
                <w:color w:val="000000" w:themeColor="text1"/>
                <w:sz w:val="20"/>
              </w:rPr>
            </w:pPr>
            <w:r>
              <w:rPr>
                <w:rFonts w:hint="eastAsia" w:ascii="微软雅黑" w:hAnsi="微软雅黑" w:eastAsia="微软雅黑" w:cs="宋体"/>
                <w:color w:val="000000" w:themeColor="text1"/>
                <w:sz w:val="20"/>
              </w:rPr>
              <w:t xml:space="preserve">尺寸（宽×高×深）</w:t>
            </w:r>
            <w:r>
              <w:rPr>
                <w:rFonts w:hint="eastAsia" w:ascii="微软雅黑" w:hAnsi="微软雅黑" w:eastAsia="微软雅黑" w:cs="宋体"/>
                <w:color w:val="000000" w:themeColor="text1"/>
                <w:sz w:val="20"/>
              </w:rPr>
              <w:tab/>
            </w:r>
            <w:r>
              <w:rPr>
                <w:rFonts w:hint="eastAsia" w:ascii="微软雅黑" w:hAnsi="微软雅黑" w:eastAsia="微软雅黑" w:cs="宋体"/>
                <w:color w:val="000000" w:themeColor="text1"/>
                <w:sz w:val="20"/>
              </w:rPr>
              <w:t xml:space="preserve">440×160×43.6mm</w:t>
            </w:r>
            <w:r>
              <w:rPr>
                <w:rFonts w:hint="eastAsia" w:ascii="微软雅黑" w:hAnsi="微软雅黑" w:eastAsia="微软雅黑" w:cs="宋体"/>
                <w:color w:val="000000" w:themeColor="text1"/>
                <w:sz w:val="20"/>
              </w:rPr>
              <w:tab/>
            </w:r>
            <w:r>
              <w:rPr>
                <w:rFonts w:hint="eastAsia" w:ascii="微软雅黑" w:hAnsi="微软雅黑" w:eastAsia="微软雅黑" w:cs="宋体"/>
                <w:color w:val="000000" w:themeColor="text1"/>
                <w:sz w:val="20"/>
              </w:rPr>
            </w:r>
            <w:r>
              <w:rPr>
                <w:color w:val="000000" w:themeColor="text1"/>
              </w:rPr>
            </w:r>
          </w:p>
          <w:p>
            <w:pPr>
              <w:pStyle w:val="716"/>
              <w:jc w:val="left"/>
              <w:widowControl/>
              <w:rPr>
                <w:rFonts w:hint="eastAsia" w:ascii="微软雅黑" w:hAnsi="微软雅黑" w:eastAsia="微软雅黑" w:cs="宋体"/>
                <w:color w:val="000000" w:themeColor="text1"/>
                <w:sz w:val="20"/>
              </w:rPr>
            </w:pPr>
            <w:r>
              <w:rPr>
                <w:rFonts w:hint="eastAsia" w:ascii="微软雅黑" w:hAnsi="微软雅黑" w:eastAsia="微软雅黑" w:cs="宋体"/>
                <w:color w:val="000000" w:themeColor="text1"/>
                <w:sz w:val="20"/>
              </w:rPr>
              <w:t xml:space="preserve">重量</w:t>
            </w:r>
            <w:r>
              <w:rPr>
                <w:rFonts w:hint="eastAsia" w:ascii="微软雅黑" w:hAnsi="微软雅黑" w:eastAsia="微软雅黑" w:cs="宋体"/>
                <w:color w:val="000000" w:themeColor="text1"/>
                <w:sz w:val="20"/>
              </w:rPr>
              <w:tab/>
            </w:r>
            <w:r>
              <w:rPr>
                <w:rFonts w:hint="eastAsia" w:ascii="微软雅黑" w:hAnsi="微软雅黑" w:eastAsia="微软雅黑" w:cs="宋体"/>
                <w:color w:val="000000" w:themeColor="text1"/>
                <w:sz w:val="20"/>
              </w:rPr>
              <w:t xml:space="preserve">≤2.2kg</w:t>
            </w:r>
            <w:r>
              <w:rPr>
                <w:rFonts w:hint="eastAsia" w:ascii="微软雅黑" w:hAnsi="微软雅黑" w:eastAsia="微软雅黑" w:cs="宋体"/>
                <w:color w:val="000000" w:themeColor="text1"/>
                <w:sz w:val="20"/>
              </w:rPr>
              <w:tab/>
            </w:r>
            <w:r>
              <w:rPr>
                <w:rFonts w:hint="eastAsia" w:ascii="微软雅黑" w:hAnsi="微软雅黑" w:eastAsia="微软雅黑" w:cs="宋体"/>
                <w:color w:val="000000" w:themeColor="text1"/>
                <w:sz w:val="20"/>
              </w:rPr>
            </w:r>
            <w:r>
              <w:rPr>
                <w:color w:val="000000" w:themeColor="text1"/>
              </w:rPr>
            </w:r>
          </w:p>
          <w:p>
            <w:pPr>
              <w:pStyle w:val="716"/>
              <w:jc w:val="left"/>
              <w:widowControl/>
              <w:rPr>
                <w:rFonts w:hint="eastAsia" w:ascii="微软雅黑" w:hAnsi="微软雅黑" w:eastAsia="微软雅黑" w:cs="宋体"/>
                <w:color w:val="000000" w:themeColor="text1"/>
                <w:sz w:val="20"/>
              </w:rPr>
            </w:pPr>
            <w:r>
              <w:rPr>
                <w:rFonts w:hint="eastAsia" w:ascii="微软雅黑" w:hAnsi="微软雅黑" w:eastAsia="微软雅黑" w:cs="宋体"/>
                <w:color w:val="000000" w:themeColor="text1"/>
                <w:sz w:val="20"/>
              </w:rPr>
              <w:t xml:space="preserve">详细功能特性</w:t>
            </w:r>
            <w:r>
              <w:rPr>
                <w:rFonts w:hint="eastAsia" w:ascii="微软雅黑" w:hAnsi="微软雅黑" w:eastAsia="微软雅黑" w:cs="宋体"/>
                <w:color w:val="000000" w:themeColor="text1"/>
                <w:sz w:val="20"/>
              </w:rPr>
            </w:r>
            <w:r>
              <w:rPr>
                <w:color w:val="000000" w:themeColor="text1"/>
              </w:rPr>
            </w:r>
          </w:p>
          <w:p>
            <w:pPr>
              <w:pStyle w:val="716"/>
              <w:jc w:val="left"/>
              <w:widowControl/>
              <w:rPr>
                <w:rFonts w:hint="eastAsia" w:ascii="微软雅黑" w:hAnsi="微软雅黑" w:eastAsia="微软雅黑" w:cs="宋体"/>
                <w:color w:val="000000" w:themeColor="text1"/>
                <w:sz w:val="20"/>
              </w:rPr>
            </w:pPr>
            <w:r>
              <w:rPr>
                <w:rFonts w:hint="eastAsia" w:ascii="微软雅黑" w:hAnsi="微软雅黑" w:eastAsia="微软雅黑" w:cs="宋体"/>
                <w:color w:val="000000" w:themeColor="text1"/>
                <w:sz w:val="20"/>
              </w:rPr>
              <w:t xml:space="preserve">功能类别</w:t>
            </w:r>
            <w:r>
              <w:rPr>
                <w:rFonts w:hint="eastAsia" w:ascii="微软雅黑" w:hAnsi="微软雅黑" w:eastAsia="微软雅黑" w:cs="宋体"/>
                <w:color w:val="000000" w:themeColor="text1"/>
                <w:sz w:val="20"/>
              </w:rPr>
              <w:tab/>
            </w:r>
            <w:r>
              <w:rPr>
                <w:rFonts w:hint="eastAsia" w:ascii="微软雅黑" w:hAnsi="微软雅黑" w:eastAsia="微软雅黑" w:cs="宋体"/>
                <w:color w:val="000000" w:themeColor="text1"/>
                <w:sz w:val="20"/>
              </w:rPr>
              <w:t xml:space="preserve">支持特性</w:t>
            </w:r>
            <w:r>
              <w:rPr>
                <w:rFonts w:hint="eastAsia" w:ascii="微软雅黑" w:hAnsi="微软雅黑" w:eastAsia="微软雅黑" w:cs="宋体"/>
                <w:color w:val="000000" w:themeColor="text1"/>
                <w:sz w:val="20"/>
              </w:rPr>
              <w:tab/>
            </w:r>
            <w:r>
              <w:rPr>
                <w:rFonts w:hint="eastAsia" w:ascii="微软雅黑" w:hAnsi="微软雅黑" w:eastAsia="微软雅黑" w:cs="宋体"/>
                <w:color w:val="000000" w:themeColor="text1"/>
                <w:sz w:val="20"/>
              </w:rPr>
              <w:t xml:space="preserve">参考来源</w:t>
            </w:r>
            <w:r>
              <w:rPr>
                <w:rFonts w:hint="eastAsia" w:ascii="微软雅黑" w:hAnsi="微软雅黑" w:eastAsia="微软雅黑" w:cs="宋体"/>
                <w:color w:val="000000" w:themeColor="text1"/>
                <w:sz w:val="20"/>
              </w:rPr>
            </w:r>
            <w:r>
              <w:rPr>
                <w:color w:val="000000" w:themeColor="text1"/>
              </w:rPr>
            </w:r>
          </w:p>
          <w:p>
            <w:pPr>
              <w:pStyle w:val="716"/>
              <w:jc w:val="left"/>
              <w:widowControl/>
              <w:rPr>
                <w:rFonts w:hint="eastAsia" w:ascii="微软雅黑" w:hAnsi="微软雅黑" w:eastAsia="微软雅黑" w:cs="宋体"/>
                <w:color w:val="000000" w:themeColor="text1"/>
                <w:sz w:val="20"/>
              </w:rPr>
            </w:pPr>
            <w:r>
              <w:rPr>
                <w:rFonts w:hint="eastAsia" w:ascii="微软雅黑" w:hAnsi="微软雅黑" w:eastAsia="微软雅黑" w:cs="宋体"/>
                <w:color w:val="000000" w:themeColor="text1"/>
                <w:sz w:val="20"/>
              </w:rPr>
              <w:t xml:space="preserve">路由协议</w:t>
            </w:r>
            <w:r>
              <w:rPr>
                <w:rFonts w:hint="eastAsia" w:ascii="微软雅黑" w:hAnsi="微软雅黑" w:eastAsia="微软雅黑" w:cs="宋体"/>
                <w:color w:val="000000" w:themeColor="text1"/>
                <w:sz w:val="20"/>
              </w:rPr>
              <w:tab/>
            </w:r>
            <w:r>
              <w:rPr>
                <w:rFonts w:hint="eastAsia" w:ascii="微软雅黑" w:hAnsi="微软雅黑" w:eastAsia="微软雅黑" w:cs="宋体"/>
                <w:color w:val="000000" w:themeColor="text1"/>
                <w:sz w:val="20"/>
              </w:rPr>
              <w:t xml:space="preserve">支持IPv4/IPv6静态路由、RIP/RIPng、OSPF v2/v3</w:t>
            </w:r>
            <w:r>
              <w:rPr>
                <w:rFonts w:hint="eastAsia" w:ascii="微软雅黑" w:hAnsi="微软雅黑" w:eastAsia="微软雅黑" w:cs="宋体"/>
                <w:color w:val="000000" w:themeColor="text1"/>
                <w:sz w:val="20"/>
              </w:rPr>
            </w:r>
            <w:r>
              <w:rPr>
                <w:color w:val="000000" w:themeColor="text1"/>
              </w:rPr>
            </w:r>
          </w:p>
          <w:p>
            <w:pPr>
              <w:pStyle w:val="716"/>
              <w:jc w:val="left"/>
              <w:widowControl/>
              <w:rPr>
                <w:rFonts w:hint="eastAsia" w:ascii="微软雅黑" w:hAnsi="微软雅黑" w:eastAsia="微软雅黑" w:cs="宋体"/>
                <w:color w:val="000000" w:themeColor="text1"/>
                <w:sz w:val="20"/>
              </w:rPr>
            </w:pPr>
            <w:r>
              <w:rPr>
                <w:rFonts w:hint="eastAsia" w:ascii="微软雅黑" w:hAnsi="微软雅黑" w:eastAsia="微软雅黑" w:cs="宋体"/>
                <w:color w:val="000000" w:themeColor="text1"/>
                <w:sz w:val="20"/>
              </w:rPr>
              <w:t xml:space="preserve">VLAN功能:支持基于端口的VLAN、QinQ/灵活QinQ、Voice VLAN、协议VLAN、MAC VLAN、Guest VLAN</w:t>
            </w:r>
            <w:r>
              <w:rPr>
                <w:rFonts w:hint="eastAsia" w:ascii="微软雅黑" w:hAnsi="微软雅黑" w:eastAsia="微软雅黑" w:cs="宋体"/>
                <w:color w:val="000000" w:themeColor="text1"/>
                <w:sz w:val="20"/>
              </w:rPr>
              <w:tab/>
            </w:r>
            <w:r>
              <w:rPr>
                <w:rFonts w:hint="eastAsia" w:ascii="微软雅黑" w:hAnsi="微软雅黑" w:eastAsia="微软雅黑" w:cs="宋体"/>
                <w:color w:val="000000" w:themeColor="text1"/>
                <w:sz w:val="20"/>
              </w:rPr>
            </w:r>
            <w:r>
              <w:rPr>
                <w:color w:val="000000" w:themeColor="text1"/>
              </w:rPr>
            </w:r>
          </w:p>
          <w:p>
            <w:pPr>
              <w:pStyle w:val="716"/>
              <w:jc w:val="left"/>
              <w:widowControl/>
              <w:rPr>
                <w:rFonts w:hint="eastAsia" w:ascii="微软雅黑" w:hAnsi="微软雅黑" w:eastAsia="微软雅黑" w:cs="宋体"/>
                <w:color w:val="000000" w:themeColor="text1"/>
                <w:sz w:val="20"/>
              </w:rPr>
            </w:pPr>
            <w:r>
              <w:rPr>
                <w:rFonts w:hint="eastAsia" w:ascii="微软雅黑" w:hAnsi="微软雅黑" w:eastAsia="微软雅黑" w:cs="宋体"/>
                <w:color w:val="000000" w:themeColor="text1"/>
                <w:sz w:val="20"/>
              </w:rPr>
              <w:t xml:space="preserve">组播管理</w:t>
            </w:r>
            <w:r>
              <w:rPr>
                <w:rFonts w:hint="eastAsia" w:ascii="微软雅黑" w:hAnsi="微软雅黑" w:eastAsia="微软雅黑" w:cs="宋体"/>
                <w:color w:val="000000" w:themeColor="text1"/>
                <w:sz w:val="20"/>
              </w:rPr>
              <w:tab/>
            </w:r>
            <w:r>
              <w:rPr>
                <w:rFonts w:hint="eastAsia" w:ascii="微软雅黑" w:hAnsi="微软雅黑" w:eastAsia="微软雅黑" w:cs="宋体"/>
                <w:color w:val="000000" w:themeColor="text1"/>
                <w:sz w:val="20"/>
              </w:rPr>
              <w:t xml:space="preserve">支持IGMP Snooping、MLD Snooping、组播VLAN</w:t>
            </w:r>
            <w:r>
              <w:rPr>
                <w:rFonts w:hint="eastAsia" w:ascii="微软雅黑" w:hAnsi="微软雅黑" w:eastAsia="微软雅黑" w:cs="宋体"/>
                <w:color w:val="000000" w:themeColor="text1"/>
                <w:sz w:val="20"/>
              </w:rPr>
            </w:r>
            <w:r>
              <w:rPr>
                <w:color w:val="000000" w:themeColor="text1"/>
              </w:rPr>
            </w:r>
          </w:p>
          <w:p>
            <w:pPr>
              <w:pStyle w:val="716"/>
              <w:jc w:val="left"/>
              <w:widowControl/>
              <w:rPr>
                <w:rFonts w:hint="eastAsia" w:ascii="微软雅黑" w:hAnsi="微软雅黑" w:eastAsia="微软雅黑" w:cs="宋体"/>
                <w:color w:val="000000" w:themeColor="text1"/>
                <w:sz w:val="20"/>
              </w:rPr>
            </w:pPr>
            <w:r>
              <w:rPr>
                <w:rFonts w:hint="eastAsia" w:ascii="微软雅黑" w:hAnsi="微软雅黑" w:eastAsia="微软雅黑" w:cs="宋体"/>
                <w:color w:val="000000" w:themeColor="text1"/>
                <w:sz w:val="20"/>
              </w:rPr>
              <w:t xml:space="preserve">安全特性</w:t>
            </w:r>
            <w:r>
              <w:rPr>
                <w:rFonts w:hint="eastAsia" w:ascii="微软雅黑" w:hAnsi="微软雅黑" w:eastAsia="微软雅黑" w:cs="宋体"/>
                <w:color w:val="000000" w:themeColor="text1"/>
                <w:sz w:val="20"/>
              </w:rPr>
              <w:tab/>
            </w:r>
            <w:r>
              <w:rPr>
                <w:rFonts w:hint="eastAsia" w:ascii="微软雅黑" w:hAnsi="微软雅黑" w:eastAsia="微软雅黑" w:cs="宋体"/>
                <w:color w:val="000000" w:themeColor="text1"/>
                <w:sz w:val="20"/>
              </w:rPr>
              <w:t xml:space="preserve">支持802.1X认证/MAC认证/端口安全、端口隔离、ACL访问控制、SSHv2加密、HTTPS、ARP Detection防护、IP Source Guard、EAD终端准入控制</w:t>
            </w:r>
            <w:r>
              <w:rPr>
                <w:rFonts w:hint="eastAsia" w:ascii="微软雅黑" w:hAnsi="微软雅黑" w:eastAsia="微软雅黑" w:cs="宋体"/>
                <w:color w:val="000000" w:themeColor="text1"/>
                <w:sz w:val="20"/>
              </w:rPr>
              <w:tab/>
            </w:r>
            <w:r>
              <w:rPr>
                <w:rFonts w:hint="eastAsia" w:ascii="微软雅黑" w:hAnsi="微软雅黑" w:eastAsia="微软雅黑" w:cs="宋体"/>
                <w:color w:val="000000" w:themeColor="text1"/>
                <w:sz w:val="20"/>
              </w:rPr>
            </w:r>
            <w:r>
              <w:rPr>
                <w:color w:val="000000" w:themeColor="text1"/>
              </w:rPr>
            </w:r>
          </w:p>
          <w:p>
            <w:pPr>
              <w:pStyle w:val="716"/>
              <w:jc w:val="left"/>
              <w:widowControl/>
              <w:rPr>
                <w:rFonts w:hint="eastAsia" w:ascii="微软雅黑" w:hAnsi="微软雅黑" w:eastAsia="微软雅黑" w:cs="宋体"/>
                <w:color w:val="000000" w:themeColor="text1"/>
                <w:sz w:val="20"/>
              </w:rPr>
            </w:pPr>
            <w:r>
              <w:rPr>
                <w:rFonts w:hint="eastAsia" w:ascii="微软雅黑" w:hAnsi="微软雅黑" w:eastAsia="微软雅黑" w:cs="宋体"/>
                <w:color w:val="000000" w:themeColor="text1"/>
                <w:sz w:val="20"/>
              </w:rPr>
              <w:t xml:space="preserve">QoS策略支持802.1p/DSCP优先级标记、SP/WRR/SP+WRR队列调度、基于端口的限速、基于流的重定向、双向ACL</w:t>
            </w:r>
            <w:r>
              <w:rPr>
                <w:rFonts w:hint="eastAsia" w:ascii="微软雅黑" w:hAnsi="微软雅黑" w:eastAsia="微软雅黑" w:cs="宋体"/>
                <w:color w:val="000000" w:themeColor="text1"/>
                <w:sz w:val="20"/>
              </w:rPr>
              <w:tab/>
            </w:r>
            <w:r>
              <w:rPr>
                <w:rFonts w:hint="eastAsia" w:ascii="微软雅黑" w:hAnsi="微软雅黑" w:eastAsia="微软雅黑" w:cs="宋体"/>
                <w:color w:val="000000" w:themeColor="text1"/>
                <w:sz w:val="20"/>
              </w:rPr>
            </w:r>
            <w:r>
              <w:rPr>
                <w:color w:val="000000" w:themeColor="text1"/>
              </w:rPr>
            </w:r>
          </w:p>
          <w:p>
            <w:pPr>
              <w:pStyle w:val="716"/>
              <w:jc w:val="left"/>
              <w:widowControl/>
              <w:rPr>
                <w:rFonts w:hint="eastAsia" w:ascii="微软雅黑" w:hAnsi="微软雅黑" w:eastAsia="微软雅黑" w:cs="宋体"/>
                <w:color w:val="000000" w:themeColor="text1"/>
                <w:sz w:val="20"/>
              </w:rPr>
            </w:pPr>
            <w:r>
              <w:rPr>
                <w:rFonts w:hint="eastAsia" w:ascii="微软雅黑" w:hAnsi="微软雅黑" w:eastAsia="微软雅黑" w:cs="宋体"/>
                <w:color w:val="000000" w:themeColor="text1"/>
                <w:sz w:val="20"/>
              </w:rPr>
              <w:t xml:space="preserve">管理维护</w:t>
            </w:r>
            <w:r>
              <w:rPr>
                <w:rFonts w:hint="eastAsia" w:ascii="微软雅黑" w:hAnsi="微软雅黑" w:eastAsia="微软雅黑" w:cs="宋体"/>
                <w:color w:val="000000" w:themeColor="text1"/>
                <w:sz w:val="20"/>
              </w:rPr>
              <w:tab/>
            </w:r>
            <w:r>
              <w:rPr>
                <w:rFonts w:hint="eastAsia" w:ascii="微软雅黑" w:hAnsi="微软雅黑" w:eastAsia="微软雅黑" w:cs="宋体"/>
                <w:color w:val="000000" w:themeColor="text1"/>
                <w:sz w:val="20"/>
              </w:rPr>
              <w:t xml:space="preserve">支持CLI命令行/Web网管/TELNET/SNMPv1-v3/iMC智能管理中心、RMON监控、系统日志、NTP时间同步、Ping/Tracert诊断工具</w:t>
            </w:r>
            <w:r>
              <w:rPr>
                <w:rFonts w:hint="eastAsia" w:ascii="微软雅黑" w:hAnsi="微软雅黑" w:eastAsia="微软雅黑" w:cs="宋体"/>
                <w:color w:val="000000" w:themeColor="text1"/>
                <w:sz w:val="20"/>
              </w:rPr>
              <w:tab/>
            </w:r>
            <w:r>
              <w:rPr>
                <w:rFonts w:hint="eastAsia" w:ascii="微软雅黑" w:hAnsi="微软雅黑" w:eastAsia="微软雅黑" w:cs="宋体"/>
                <w:color w:val="000000" w:themeColor="text1"/>
                <w:sz w:val="20"/>
              </w:rPr>
            </w:r>
            <w:r>
              <w:rPr>
                <w:color w:val="000000" w:themeColor="text1"/>
              </w:rPr>
            </w:r>
          </w:p>
          <w:p>
            <w:pPr>
              <w:pStyle w:val="716"/>
              <w:jc w:val="left"/>
              <w:widowControl/>
              <w:rPr>
                <w:rFonts w:hint="eastAsia" w:ascii="微软雅黑" w:hAnsi="微软雅黑" w:eastAsia="微软雅黑" w:cs="宋体"/>
                <w:color w:val="000000" w:themeColor="text1"/>
                <w:sz w:val="20"/>
              </w:rPr>
            </w:pPr>
            <w:r>
              <w:rPr>
                <w:rFonts w:hint="eastAsia" w:ascii="微软雅黑" w:hAnsi="微软雅黑" w:eastAsia="微软雅黑" w:cs="宋体"/>
                <w:color w:val="000000" w:themeColor="text1"/>
                <w:sz w:val="20"/>
              </w:rPr>
              <w:t xml:space="preserve">高可靠性</w:t>
            </w:r>
            <w:r>
              <w:rPr>
                <w:rFonts w:hint="eastAsia" w:ascii="微软雅黑" w:hAnsi="微软雅黑" w:eastAsia="微软雅黑" w:cs="宋体"/>
                <w:color w:val="000000" w:themeColor="text1"/>
                <w:sz w:val="20"/>
              </w:rPr>
              <w:tab/>
            </w:r>
            <w:r>
              <w:rPr>
                <w:rFonts w:hint="eastAsia" w:ascii="微软雅黑" w:hAnsi="微软雅黑" w:eastAsia="微软雅黑" w:cs="宋体"/>
                <w:color w:val="000000" w:themeColor="text1"/>
                <w:sz w:val="20"/>
              </w:rPr>
              <w:t xml:space="preserve">支持IRF2智能弹性架构（最大堆叠≥9台）、STP/RSTP/MSTP协议、ERPS以太网环保护协议（切换时间≤50ms）、跨设备链路聚合</w:t>
            </w:r>
            <w:r>
              <w:rPr>
                <w:rFonts w:hint="eastAsia" w:ascii="微软雅黑" w:hAnsi="微软雅黑" w:eastAsia="微软雅黑" w:cs="宋体"/>
                <w:color w:val="000000" w:themeColor="text1"/>
                <w:sz w:val="20"/>
              </w:rPr>
              <w:tab/>
            </w:r>
            <w:r>
              <w:rPr>
                <w:rFonts w:hint="eastAsia" w:ascii="微软雅黑" w:hAnsi="微软雅黑" w:eastAsia="微软雅黑" w:cs="宋体"/>
                <w:color w:val="000000" w:themeColor="text1"/>
                <w:sz w:val="20"/>
              </w:rPr>
            </w:r>
            <w:r>
              <w:rPr>
                <w:color w:val="000000" w:themeColor="text1"/>
              </w:rPr>
            </w:r>
          </w:p>
          <w:p>
            <w:pPr>
              <w:pStyle w:val="716"/>
              <w:jc w:val="left"/>
              <w:widowControl/>
              <w:rPr>
                <w:rFonts w:hint="eastAsia" w:ascii="微软雅黑" w:hAnsi="微软雅黑" w:eastAsia="微软雅黑" w:cs="宋体"/>
                <w:color w:val="000000" w:themeColor="text1"/>
                <w:sz w:val="20"/>
              </w:rPr>
            </w:pPr>
            <w:r>
              <w:rPr>
                <w:rFonts w:hint="eastAsia" w:ascii="微软雅黑" w:hAnsi="微软雅黑" w:eastAsia="微软雅黑" w:cs="宋体"/>
                <w:color w:val="000000" w:themeColor="text1"/>
                <w:sz w:val="20"/>
              </w:rPr>
              <w:t xml:space="preserve">DHCP功能支持DHCP Client/DHCP Snooping/DHCP Relay/DHCP Server/DHCP Option82</w:t>
            </w:r>
            <w:r>
              <w:rPr>
                <w:rFonts w:hint="eastAsia" w:ascii="微软雅黑" w:hAnsi="微软雅黑" w:eastAsia="微软雅黑" w:cs="宋体"/>
                <w:color w:val="000000" w:themeColor="text1"/>
                <w:sz w:val="20"/>
              </w:rPr>
            </w:r>
            <w:r>
              <w:rPr>
                <w:color w:val="000000" w:themeColor="text1"/>
              </w:rPr>
            </w:r>
          </w:p>
          <w:p>
            <w:pPr>
              <w:pStyle w:val="716"/>
              <w:jc w:val="left"/>
              <w:widowControl/>
              <w:rPr>
                <w:rFonts w:hint="eastAsia" w:ascii="微软雅黑" w:hAnsi="微软雅黑" w:eastAsia="微软雅黑" w:cs="宋体"/>
                <w:color w:val="000000" w:themeColor="text1"/>
                <w:sz w:val="20"/>
              </w:rPr>
            </w:pPr>
            <w:r>
              <w:rPr>
                <w:rFonts w:hint="eastAsia" w:ascii="微软雅黑" w:hAnsi="微软雅黑" w:eastAsia="微软雅黑" w:cs="宋体"/>
                <w:color w:val="000000" w:themeColor="text1"/>
                <w:sz w:val="20"/>
              </w:rPr>
              <w:t xml:space="preserve">维护诊断</w:t>
            </w:r>
            <w:r>
              <w:rPr>
                <w:rFonts w:hint="eastAsia" w:ascii="微软雅黑" w:hAnsi="微软雅黑" w:eastAsia="微软雅黑" w:cs="宋体"/>
                <w:color w:val="000000" w:themeColor="text1"/>
                <w:sz w:val="20"/>
              </w:rPr>
              <w:tab/>
            </w:r>
            <w:r>
              <w:rPr>
                <w:rFonts w:hint="eastAsia" w:ascii="微软雅黑" w:hAnsi="微软雅黑" w:eastAsia="微软雅黑" w:cs="宋体"/>
                <w:color w:val="000000" w:themeColor="text1"/>
                <w:sz w:val="20"/>
              </w:rPr>
              <w:t xml:space="preserve">支持端口:镜像/远程镜像、虚拟电缆检测(VCT)、DLDP单向链路检测、802.1ag和802.3ah OAM管理、NQA网络质量分析</w:t>
            </w:r>
            <w:r>
              <w:rPr>
                <w:rFonts w:hint="eastAsia" w:ascii="微软雅黑" w:hAnsi="微软雅黑" w:eastAsia="微软雅黑" w:cs="宋体"/>
                <w:color w:val="000000" w:themeColor="text1"/>
                <w:sz w:val="20"/>
              </w:rPr>
            </w:r>
            <w:r>
              <w:rPr>
                <w:color w:val="000000" w:themeColor="text1"/>
              </w:rPr>
            </w:r>
          </w:p>
        </w:tc>
        <w:tc>
          <w:tcPr>
            <w:tcBorders>
              <w:top w:val="single" w:color="000000" w:sz="4" w:space="0"/>
              <w:left w:val="single" w:color="000000" w:sz="4" w:space="0"/>
              <w:bottom w:val="single" w:color="000000" w:sz="4" w:space="0"/>
              <w:right w:val="single" w:color="000000" w:sz="4" w:space="0"/>
            </w:tcBorders>
            <w:tcW w:w="1635" w:type="dxa"/>
            <w:vAlign w:val="center"/>
            <w:textDirection w:val="lrTb"/>
            <w:noWrap w:val="false"/>
          </w:tcPr>
          <w:p>
            <w:pPr>
              <w:pStyle w:val="716"/>
              <w:jc w:val="left"/>
              <w:widowControl/>
              <w:rPr>
                <w:rFonts w:hint="eastAsia" w:ascii="微软雅黑" w:hAnsi="微软雅黑" w:eastAsia="微软雅黑" w:cs="宋体"/>
                <w:color w:val="000000" w:themeColor="text1"/>
                <w:sz w:val="20"/>
              </w:rPr>
            </w:pPr>
            <w:r>
              <w:rPr>
                <w:rFonts w:hint="eastAsia" w:ascii="微软雅黑" w:hAnsi="微软雅黑" w:eastAsia="微软雅黑" w:cs="宋体"/>
                <w:color w:val="000000" w:themeColor="text1"/>
                <w:sz w:val="20"/>
              </w:rPr>
            </w:r>
            <w:r>
              <w:rPr>
                <w:color w:val="000000" w:themeColor="text1"/>
              </w:rPr>
            </w:r>
          </w:p>
        </w:tc>
      </w:tr>
      <w:tr>
        <w:trPr/>
        <w:tc>
          <w:tcPr>
            <w:tcBorders>
              <w:top w:val="single" w:color="000000" w:sz="4" w:space="0"/>
              <w:left w:val="single" w:color="000000" w:sz="4" w:space="0"/>
              <w:bottom w:val="single" w:color="000000" w:sz="4" w:space="0"/>
              <w:right w:val="single" w:color="000000" w:sz="4" w:space="0"/>
            </w:tcBorders>
            <w:tcW w:w="625" w:type="dxa"/>
            <w:vAlign w:val="center"/>
            <w:textDirection w:val="lrTb"/>
            <w:noWrap w:val="false"/>
          </w:tcPr>
          <w:p>
            <w:pPr>
              <w:pStyle w:val="716"/>
              <w:jc w:val="left"/>
              <w:widowControl/>
              <w:rPr>
                <w:rFonts w:hint="eastAsia" w:ascii="微软雅黑" w:hAnsi="微软雅黑" w:eastAsia="微软雅黑" w:cs="宋体"/>
                <w:color w:val="000000" w:themeColor="text1"/>
                <w:sz w:val="20"/>
              </w:rPr>
            </w:pPr>
            <w:r>
              <w:rPr>
                <w:rFonts w:hint="eastAsia" w:ascii="微软雅黑" w:hAnsi="微软雅黑" w:eastAsia="微软雅黑" w:cs="宋体"/>
                <w:color w:val="000000" w:themeColor="text1"/>
                <w:sz w:val="20"/>
              </w:rPr>
              <w:t xml:space="preserve">7</w:t>
            </w:r>
            <w:r>
              <w:rPr>
                <w:rFonts w:hint="eastAsia" w:ascii="微软雅黑" w:hAnsi="微软雅黑" w:eastAsia="微软雅黑" w:cs="宋体"/>
                <w:color w:val="000000" w:themeColor="text1"/>
                <w:sz w:val="20"/>
              </w:rPr>
            </w:r>
            <w:r>
              <w:rPr>
                <w:color w:val="000000" w:themeColor="text1"/>
              </w:rPr>
            </w:r>
          </w:p>
        </w:tc>
        <w:tc>
          <w:tcPr>
            <w:tcBorders>
              <w:top w:val="single" w:color="000000" w:sz="4" w:space="0"/>
              <w:left w:val="single" w:color="000000" w:sz="4" w:space="0"/>
              <w:bottom w:val="single" w:color="000000" w:sz="4" w:space="0"/>
              <w:right w:val="single" w:color="000000" w:sz="4" w:space="0"/>
            </w:tcBorders>
            <w:tcW w:w="1301" w:type="dxa"/>
            <w:vAlign w:val="center"/>
            <w:textDirection w:val="lrTb"/>
            <w:noWrap/>
          </w:tcPr>
          <w:p>
            <w:pPr>
              <w:pStyle w:val="716"/>
              <w:jc w:val="left"/>
              <w:widowControl/>
              <w:rPr>
                <w:rFonts w:hint="eastAsia" w:ascii="微软雅黑" w:hAnsi="微软雅黑" w:eastAsia="微软雅黑" w:cs="宋体"/>
                <w:color w:val="000000" w:themeColor="text1"/>
                <w:sz w:val="20"/>
              </w:rPr>
            </w:pPr>
            <w:r>
              <w:rPr>
                <w:rFonts w:hint="eastAsia" w:ascii="微软雅黑" w:hAnsi="微软雅黑" w:eastAsia="微软雅黑" w:cs="宋体"/>
                <w:color w:val="000000" w:themeColor="text1"/>
                <w:sz w:val="20"/>
              </w:rPr>
              <w:t xml:space="preserve">UPS主机</w:t>
            </w:r>
            <w:r>
              <w:rPr>
                <w:rFonts w:hint="eastAsia" w:ascii="微软雅黑" w:hAnsi="微软雅黑" w:eastAsia="微软雅黑" w:cs="宋体"/>
                <w:color w:val="000000" w:themeColor="text1"/>
                <w:sz w:val="20"/>
              </w:rPr>
            </w:r>
            <w:r>
              <w:rPr>
                <w:color w:val="000000" w:themeColor="text1"/>
              </w:rPr>
            </w:r>
          </w:p>
        </w:tc>
        <w:tc>
          <w:tcPr>
            <w:tcBorders>
              <w:top w:val="single" w:color="000000" w:sz="4" w:space="0"/>
              <w:left w:val="single" w:color="000000" w:sz="4" w:space="0"/>
              <w:bottom w:val="single" w:color="000000" w:sz="4" w:space="0"/>
              <w:right w:val="single" w:color="000000" w:sz="4" w:space="0"/>
            </w:tcBorders>
            <w:tcW w:w="5925" w:type="dxa"/>
            <w:vAlign w:val="center"/>
            <w:textDirection w:val="lrTb"/>
            <w:noWrap w:val="false"/>
          </w:tcPr>
          <w:p>
            <w:pPr>
              <w:pStyle w:val="716"/>
              <w:jc w:val="left"/>
              <w:widowControl/>
              <w:rPr>
                <w:rFonts w:hint="eastAsia" w:ascii="微软雅黑" w:hAnsi="微软雅黑" w:eastAsia="微软雅黑" w:cs="宋体"/>
                <w:color w:val="000000" w:themeColor="text1"/>
                <w:sz w:val="20"/>
              </w:rPr>
            </w:pPr>
            <w:r>
              <w:rPr>
                <w:rFonts w:hint="eastAsia" w:ascii="微软雅黑" w:hAnsi="微软雅黑" w:eastAsia="微软雅黑" w:cs="宋体"/>
                <w:color w:val="000000" w:themeColor="text1"/>
                <w:sz w:val="20"/>
              </w:rPr>
              <w:t xml:space="preserve">1.UPS主机基本要求为：单进单出&amp;三进单出，双变换纯在线式，功率15kVA。全新的功率设计和散热设计。通过使用更强壮的电子器件，更成熟的DSP控制技术，来实现提供高可靠性不间断电力的目的</w:t>
            </w:r>
            <w:r>
              <w:rPr>
                <w:rFonts w:hint="eastAsia" w:ascii="微软雅黑" w:hAnsi="微软雅黑" w:eastAsia="微软雅黑" w:cs="宋体"/>
                <w:color w:val="000000" w:themeColor="text1"/>
                <w:sz w:val="20"/>
              </w:rPr>
            </w:r>
            <w:r>
              <w:rPr>
                <w:color w:val="000000" w:themeColor="text1"/>
              </w:rPr>
            </w:r>
          </w:p>
          <w:p>
            <w:pPr>
              <w:pStyle w:val="716"/>
              <w:jc w:val="left"/>
              <w:widowControl/>
              <w:rPr>
                <w:rFonts w:hint="eastAsia" w:ascii="微软雅黑" w:hAnsi="微软雅黑" w:eastAsia="微软雅黑" w:cs="宋体"/>
                <w:color w:val="000000" w:themeColor="text1"/>
                <w:sz w:val="20"/>
              </w:rPr>
            </w:pPr>
            <w:r>
              <w:rPr>
                <w:rFonts w:hint="eastAsia" w:ascii="微软雅黑" w:hAnsi="微软雅黑" w:eastAsia="微软雅黑" w:cs="宋体"/>
                <w:color w:val="000000" w:themeColor="text1"/>
                <w:sz w:val="20"/>
              </w:rPr>
              <w:t xml:space="preserve">2.输入电压范围：120～275Vac，</w:t>
            </w:r>
            <w:r>
              <w:rPr>
                <w:rFonts w:hint="eastAsia" w:ascii="微软雅黑" w:hAnsi="微软雅黑" w:eastAsia="微软雅黑" w:cs="宋体"/>
                <w:color w:val="000000" w:themeColor="text1"/>
                <w:sz w:val="20"/>
              </w:rPr>
            </w:r>
            <w:r>
              <w:rPr>
                <w:color w:val="000000" w:themeColor="text1"/>
              </w:rPr>
            </w:r>
          </w:p>
          <w:p>
            <w:pPr>
              <w:pStyle w:val="716"/>
              <w:jc w:val="left"/>
              <w:widowControl/>
              <w:rPr>
                <w:rFonts w:hint="eastAsia" w:ascii="微软雅黑" w:hAnsi="微软雅黑" w:eastAsia="微软雅黑" w:cs="宋体"/>
                <w:color w:val="000000" w:themeColor="text1"/>
                <w:sz w:val="20"/>
              </w:rPr>
            </w:pPr>
            <w:r>
              <w:rPr>
                <w:rFonts w:hint="eastAsia" w:ascii="微软雅黑" w:hAnsi="微软雅黑" w:eastAsia="微软雅黑" w:cs="宋体"/>
                <w:color w:val="000000" w:themeColor="text1"/>
                <w:sz w:val="20"/>
              </w:rPr>
              <w:t xml:space="preserve">3.输入功率因数：100%非线性负载：≥0.99；输入电流谐波：100%非线性负载：＜5%；</w:t>
            </w:r>
            <w:r>
              <w:rPr>
                <w:rFonts w:hint="eastAsia" w:ascii="微软雅黑" w:hAnsi="微软雅黑" w:eastAsia="微软雅黑" w:cs="宋体"/>
                <w:color w:val="000000" w:themeColor="text1"/>
                <w:sz w:val="20"/>
              </w:rPr>
            </w:r>
            <w:r>
              <w:rPr>
                <w:color w:val="000000" w:themeColor="text1"/>
              </w:rPr>
            </w:r>
          </w:p>
          <w:p>
            <w:pPr>
              <w:pStyle w:val="716"/>
              <w:jc w:val="left"/>
              <w:widowControl/>
              <w:rPr>
                <w:rFonts w:hint="eastAsia" w:ascii="微软雅黑" w:hAnsi="微软雅黑" w:eastAsia="微软雅黑" w:cs="宋体"/>
                <w:color w:val="000000" w:themeColor="text1"/>
                <w:sz w:val="20"/>
              </w:rPr>
            </w:pPr>
            <w:r>
              <w:rPr>
                <w:rFonts w:hint="eastAsia" w:ascii="微软雅黑" w:hAnsi="微软雅黑" w:eastAsia="微软雅黑" w:cs="宋体"/>
                <w:color w:val="000000" w:themeColor="text1"/>
                <w:sz w:val="20"/>
              </w:rPr>
              <w:t xml:space="preserve">4.整机输入频率要求适应40Hz-70Hz, 50/60Hz自适应的电源频率输入，无需增加任何技术升级收费及选配件，即可满足现场应用要求。适应不同的电力环境，完美兼容发电机，为您的设备提供更优质的保障。</w:t>
            </w:r>
            <w:r>
              <w:rPr>
                <w:rFonts w:hint="eastAsia" w:ascii="微软雅黑" w:hAnsi="微软雅黑" w:eastAsia="微软雅黑" w:cs="宋体"/>
                <w:color w:val="000000" w:themeColor="text1"/>
                <w:sz w:val="20"/>
              </w:rPr>
            </w:r>
            <w:r>
              <w:rPr>
                <w:color w:val="000000" w:themeColor="text1"/>
              </w:rPr>
            </w:r>
          </w:p>
          <w:p>
            <w:pPr>
              <w:pStyle w:val="716"/>
              <w:jc w:val="left"/>
              <w:widowControl/>
              <w:rPr>
                <w:rFonts w:hint="eastAsia" w:ascii="微软雅黑" w:hAnsi="微软雅黑" w:eastAsia="微软雅黑" w:cs="宋体"/>
                <w:color w:val="000000" w:themeColor="text1"/>
                <w:sz w:val="20"/>
              </w:rPr>
            </w:pPr>
            <w:r>
              <w:rPr>
                <w:rFonts w:hint="eastAsia" w:ascii="微软雅黑" w:hAnsi="微软雅黑" w:eastAsia="微软雅黑" w:cs="宋体"/>
                <w:color w:val="000000" w:themeColor="text1"/>
                <w:sz w:val="20"/>
              </w:rPr>
              <w:t xml:space="preserve">5.输出电压精度：220±1%。</w:t>
            </w:r>
            <w:r>
              <w:rPr>
                <w:rFonts w:hint="eastAsia" w:ascii="微软雅黑" w:hAnsi="微软雅黑" w:eastAsia="微软雅黑" w:cs="宋体"/>
                <w:color w:val="000000" w:themeColor="text1"/>
                <w:sz w:val="20"/>
              </w:rPr>
            </w:r>
            <w:r>
              <w:rPr>
                <w:color w:val="000000" w:themeColor="text1"/>
              </w:rPr>
            </w:r>
          </w:p>
          <w:p>
            <w:pPr>
              <w:pStyle w:val="716"/>
              <w:jc w:val="left"/>
              <w:widowControl/>
              <w:rPr>
                <w:rFonts w:hint="eastAsia" w:ascii="微软雅黑" w:hAnsi="微软雅黑" w:eastAsia="微软雅黑" w:cs="宋体"/>
                <w:color w:val="000000" w:themeColor="text1"/>
                <w:sz w:val="20"/>
              </w:rPr>
            </w:pPr>
            <w:r>
              <w:rPr>
                <w:rFonts w:hint="eastAsia" w:ascii="微软雅黑" w:hAnsi="微软雅黑" w:eastAsia="微软雅黑" w:cs="宋体"/>
                <w:color w:val="000000" w:themeColor="text1"/>
                <w:sz w:val="20"/>
              </w:rPr>
              <w:t xml:space="preserve">6.输出有功功率应 ≥额定容量×0.9 kW/kVA即输出PF≥0.9，输出端可带更多负载。 </w:t>
            </w:r>
            <w:r>
              <w:rPr>
                <w:rFonts w:hint="eastAsia" w:ascii="微软雅黑" w:hAnsi="微软雅黑" w:eastAsia="微软雅黑" w:cs="宋体"/>
                <w:color w:val="000000" w:themeColor="text1"/>
                <w:sz w:val="20"/>
              </w:rPr>
            </w:r>
            <w:r>
              <w:rPr>
                <w:color w:val="000000" w:themeColor="text1"/>
              </w:rPr>
            </w:r>
          </w:p>
          <w:p>
            <w:pPr>
              <w:pStyle w:val="716"/>
              <w:jc w:val="left"/>
              <w:widowControl/>
              <w:rPr>
                <w:rFonts w:hint="eastAsia" w:ascii="微软雅黑" w:hAnsi="微软雅黑" w:eastAsia="微软雅黑" w:cs="宋体"/>
                <w:color w:val="000000" w:themeColor="text1"/>
                <w:sz w:val="20"/>
              </w:rPr>
            </w:pPr>
            <w:r>
              <w:rPr>
                <w:rFonts w:hint="eastAsia" w:ascii="微软雅黑" w:hAnsi="微软雅黑" w:eastAsia="微软雅黑" w:cs="宋体"/>
                <w:color w:val="000000" w:themeColor="text1"/>
                <w:sz w:val="20"/>
              </w:rPr>
              <w:t xml:space="preserve">7.整机UPS效率：满载效率高达94%，30%时效率即可达到93.5%，ECO模式下效率更可高达98%，为您节省了宝贵的能源。 </w:t>
            </w:r>
            <w:r>
              <w:rPr>
                <w:rFonts w:hint="eastAsia" w:ascii="微软雅黑" w:hAnsi="微软雅黑" w:eastAsia="微软雅黑" w:cs="宋体"/>
                <w:color w:val="000000" w:themeColor="text1"/>
                <w:sz w:val="20"/>
              </w:rPr>
            </w:r>
            <w:r>
              <w:rPr>
                <w:color w:val="000000" w:themeColor="text1"/>
              </w:rPr>
            </w:r>
          </w:p>
          <w:p>
            <w:pPr>
              <w:pStyle w:val="716"/>
              <w:jc w:val="left"/>
              <w:widowControl/>
              <w:rPr>
                <w:rFonts w:hint="eastAsia" w:ascii="微软雅黑" w:hAnsi="微软雅黑" w:eastAsia="微软雅黑" w:cs="宋体"/>
                <w:color w:val="000000" w:themeColor="text1"/>
                <w:sz w:val="20"/>
              </w:rPr>
            </w:pPr>
            <w:r>
              <w:rPr>
                <w:rFonts w:hint="eastAsia" w:ascii="微软雅黑" w:hAnsi="微软雅黑" w:eastAsia="微软雅黑" w:cs="宋体"/>
                <w:color w:val="000000" w:themeColor="text1"/>
                <w:sz w:val="20"/>
              </w:rPr>
              <w:t xml:space="preserve">8.为了现场安装方便，产品应采用接线排，便于安装。</w:t>
            </w:r>
            <w:r>
              <w:rPr>
                <w:rFonts w:hint="eastAsia" w:ascii="微软雅黑" w:hAnsi="微软雅黑" w:eastAsia="微软雅黑" w:cs="宋体"/>
                <w:color w:val="000000" w:themeColor="text1"/>
                <w:sz w:val="20"/>
              </w:rPr>
            </w:r>
            <w:r>
              <w:rPr>
                <w:color w:val="000000" w:themeColor="text1"/>
              </w:rPr>
            </w:r>
          </w:p>
          <w:p>
            <w:pPr>
              <w:pStyle w:val="716"/>
              <w:jc w:val="left"/>
              <w:widowControl/>
              <w:rPr>
                <w:rFonts w:hint="eastAsia" w:ascii="微软雅黑" w:hAnsi="微软雅黑" w:eastAsia="微软雅黑" w:cs="宋体"/>
                <w:color w:val="000000" w:themeColor="text1"/>
                <w:sz w:val="20"/>
              </w:rPr>
            </w:pPr>
            <w:r>
              <w:rPr>
                <w:rFonts w:hint="eastAsia" w:ascii="微软雅黑" w:hAnsi="微软雅黑" w:eastAsia="微软雅黑" w:cs="宋体"/>
                <w:color w:val="000000" w:themeColor="text1"/>
                <w:sz w:val="20"/>
              </w:rPr>
              <w:t xml:space="preserve">9.人机操作界面：产品应具有LCD宽屏液晶显示屏，可流程化显示UPS主机的工作模式、工作参数与用户的负载量、电池剩余容量等状态，方便用户对设备进行管理。</w:t>
            </w:r>
            <w:r>
              <w:rPr>
                <w:rFonts w:hint="eastAsia" w:ascii="微软雅黑" w:hAnsi="微软雅黑" w:eastAsia="微软雅黑" w:cs="宋体"/>
                <w:color w:val="000000" w:themeColor="text1"/>
                <w:sz w:val="20"/>
              </w:rPr>
            </w:r>
            <w:r>
              <w:rPr>
                <w:color w:val="000000" w:themeColor="text1"/>
              </w:rPr>
            </w:r>
          </w:p>
          <w:p>
            <w:pPr>
              <w:pStyle w:val="716"/>
              <w:jc w:val="left"/>
              <w:widowControl/>
              <w:rPr>
                <w:rFonts w:hint="eastAsia" w:ascii="微软雅黑" w:hAnsi="微软雅黑" w:eastAsia="微软雅黑" w:cs="宋体"/>
                <w:color w:val="000000" w:themeColor="text1"/>
                <w:sz w:val="20"/>
              </w:rPr>
            </w:pPr>
            <w:r>
              <w:rPr>
                <w:rFonts w:hint="eastAsia" w:ascii="微软雅黑" w:hAnsi="微软雅黑" w:eastAsia="微软雅黑" w:cs="宋体"/>
                <w:color w:val="000000" w:themeColor="text1"/>
                <w:sz w:val="20"/>
              </w:rPr>
              <w:t xml:space="preserve">10.UPS输入保护：产品应配备有市电旁路、输入保护断路器；保护设备运行安全可靠。</w:t>
            </w:r>
            <w:r>
              <w:rPr>
                <w:rFonts w:hint="eastAsia" w:ascii="微软雅黑" w:hAnsi="微软雅黑" w:eastAsia="微软雅黑" w:cs="宋体"/>
                <w:color w:val="000000" w:themeColor="text1"/>
                <w:sz w:val="20"/>
              </w:rPr>
            </w:r>
            <w:r>
              <w:rPr>
                <w:color w:val="000000" w:themeColor="text1"/>
              </w:rPr>
            </w:r>
          </w:p>
          <w:p>
            <w:pPr>
              <w:pStyle w:val="716"/>
              <w:jc w:val="left"/>
              <w:widowControl/>
              <w:rPr>
                <w:rFonts w:hint="eastAsia" w:ascii="微软雅黑" w:hAnsi="微软雅黑" w:eastAsia="微软雅黑" w:cs="宋体"/>
                <w:color w:val="000000" w:themeColor="text1"/>
                <w:sz w:val="20"/>
              </w:rPr>
            </w:pPr>
            <w:r>
              <w:rPr>
                <w:rFonts w:hint="eastAsia" w:ascii="微软雅黑" w:hAnsi="微软雅黑" w:eastAsia="微软雅黑" w:cs="宋体"/>
                <w:color w:val="000000" w:themeColor="text1"/>
                <w:sz w:val="20"/>
              </w:rPr>
              <w:t xml:space="preserve">11.产品标配RS232通信，能够实现通信互联；还可以选配CMC卡、NMC卡、干接点等多类型接口，以实现ups主机监控需求。</w:t>
            </w:r>
            <w:r>
              <w:rPr>
                <w:rFonts w:hint="eastAsia" w:ascii="微软雅黑" w:hAnsi="微软雅黑" w:eastAsia="微软雅黑" w:cs="宋体"/>
                <w:color w:val="000000" w:themeColor="text1"/>
                <w:sz w:val="20"/>
              </w:rPr>
            </w:r>
            <w:r>
              <w:rPr>
                <w:color w:val="000000" w:themeColor="text1"/>
              </w:rPr>
            </w:r>
          </w:p>
          <w:p>
            <w:pPr>
              <w:pStyle w:val="716"/>
              <w:jc w:val="left"/>
              <w:widowControl/>
              <w:rPr>
                <w:rFonts w:hint="eastAsia" w:ascii="微软雅黑" w:hAnsi="微软雅黑" w:eastAsia="微软雅黑" w:cs="宋体"/>
                <w:color w:val="000000" w:themeColor="text1"/>
                <w:sz w:val="20"/>
              </w:rPr>
            </w:pPr>
            <w:r>
              <w:rPr>
                <w:rFonts w:hint="eastAsia" w:ascii="微软雅黑" w:hAnsi="微软雅黑" w:eastAsia="微软雅黑" w:cs="宋体"/>
                <w:color w:val="000000" w:themeColor="text1"/>
                <w:sz w:val="20"/>
              </w:rPr>
              <w:t xml:space="preserve">12.报警功能：具备电池低压、市电异常、UPS故障、输出过载、输出短路报警功能。 </w:t>
            </w:r>
            <w:r>
              <w:rPr>
                <w:rFonts w:hint="eastAsia" w:ascii="微软雅黑" w:hAnsi="微软雅黑" w:eastAsia="微软雅黑" w:cs="宋体"/>
                <w:color w:val="000000" w:themeColor="text1"/>
                <w:sz w:val="20"/>
              </w:rPr>
            </w:r>
            <w:r>
              <w:rPr>
                <w:color w:val="000000" w:themeColor="text1"/>
              </w:rPr>
            </w:r>
          </w:p>
          <w:p>
            <w:pPr>
              <w:pStyle w:val="716"/>
              <w:jc w:val="left"/>
              <w:widowControl/>
              <w:rPr>
                <w:rFonts w:hint="eastAsia" w:ascii="微软雅黑" w:hAnsi="微软雅黑" w:eastAsia="微软雅黑" w:cs="宋体"/>
                <w:color w:val="000000" w:themeColor="text1"/>
                <w:sz w:val="20"/>
              </w:rPr>
            </w:pPr>
            <w:r>
              <w:rPr>
                <w:rFonts w:hint="eastAsia" w:ascii="微软雅黑" w:hAnsi="微软雅黑" w:eastAsia="微软雅黑" w:cs="宋体"/>
                <w:color w:val="000000" w:themeColor="text1"/>
                <w:sz w:val="20"/>
              </w:rPr>
              <w:t xml:space="preserve">13.自主研发，不接受OEM、ODM代工产品；</w:t>
            </w:r>
            <w:r>
              <w:rPr>
                <w:rFonts w:hint="eastAsia" w:ascii="微软雅黑" w:hAnsi="微软雅黑" w:eastAsia="微软雅黑" w:cs="宋体"/>
                <w:color w:val="000000" w:themeColor="text1"/>
                <w:sz w:val="20"/>
              </w:rPr>
            </w:r>
            <w:r>
              <w:rPr>
                <w:color w:val="000000" w:themeColor="text1"/>
              </w:rPr>
            </w:r>
          </w:p>
        </w:tc>
        <w:tc>
          <w:tcPr>
            <w:tcBorders>
              <w:top w:val="single" w:color="000000" w:sz="4" w:space="0"/>
              <w:left w:val="single" w:color="000000" w:sz="4" w:space="0"/>
              <w:bottom w:val="single" w:color="000000" w:sz="4" w:space="0"/>
              <w:right w:val="single" w:color="000000" w:sz="4" w:space="0"/>
            </w:tcBorders>
            <w:tcW w:w="1635" w:type="dxa"/>
            <w:vAlign w:val="center"/>
            <w:textDirection w:val="lrTb"/>
            <w:noWrap w:val="false"/>
          </w:tcPr>
          <w:p>
            <w:pPr>
              <w:pStyle w:val="716"/>
              <w:jc w:val="left"/>
              <w:widowControl/>
              <w:rPr>
                <w:rFonts w:hint="eastAsia" w:ascii="微软雅黑" w:hAnsi="微软雅黑" w:eastAsia="微软雅黑" w:cs="宋体"/>
                <w:color w:val="000000" w:themeColor="text1"/>
                <w:sz w:val="20"/>
              </w:rPr>
            </w:pPr>
            <w:r>
              <w:rPr>
                <w:rFonts w:hint="eastAsia" w:ascii="微软雅黑" w:hAnsi="微软雅黑" w:eastAsia="微软雅黑" w:cs="宋体"/>
                <w:color w:val="000000" w:themeColor="text1"/>
                <w:sz w:val="20"/>
              </w:rPr>
            </w:r>
            <w:r>
              <w:rPr>
                <w:color w:val="000000" w:themeColor="text1"/>
              </w:rPr>
            </w:r>
          </w:p>
        </w:tc>
      </w:tr>
      <w:tr>
        <w:trPr/>
        <w:tc>
          <w:tcPr>
            <w:tcBorders>
              <w:top w:val="single" w:color="000000" w:sz="4" w:space="0"/>
              <w:left w:val="single" w:color="000000" w:sz="4" w:space="0"/>
              <w:bottom w:val="single" w:color="000000" w:sz="4" w:space="0"/>
              <w:right w:val="single" w:color="000000" w:sz="4" w:space="0"/>
            </w:tcBorders>
            <w:tcW w:w="625" w:type="dxa"/>
            <w:vAlign w:val="center"/>
            <w:textDirection w:val="lrTb"/>
            <w:noWrap w:val="false"/>
          </w:tcPr>
          <w:p>
            <w:pPr>
              <w:pStyle w:val="716"/>
              <w:jc w:val="left"/>
              <w:widowControl/>
              <w:rPr>
                <w:rFonts w:ascii="微软雅黑" w:hAnsi="微软雅黑" w:eastAsia="微软雅黑" w:cs="宋体"/>
                <w:color w:val="000000" w:themeColor="text1"/>
                <w:sz w:val="20"/>
              </w:rPr>
            </w:pPr>
            <w:r>
              <w:rPr>
                <w:rFonts w:hint="eastAsia" w:ascii="微软雅黑" w:hAnsi="微软雅黑" w:eastAsia="微软雅黑" w:cs="宋体"/>
                <w:color w:val="000000" w:themeColor="text1"/>
                <w:sz w:val="20"/>
              </w:rPr>
              <w:t xml:space="preserve">8</w:t>
            </w:r>
            <w:r>
              <w:rPr>
                <w:rFonts w:ascii="微软雅黑" w:hAnsi="微软雅黑" w:eastAsia="微软雅黑" w:cs="宋体"/>
                <w:color w:val="000000" w:themeColor="text1"/>
                <w:sz w:val="20"/>
              </w:rPr>
            </w:r>
            <w:r>
              <w:rPr>
                <w:color w:val="000000" w:themeColor="text1"/>
              </w:rPr>
            </w:r>
          </w:p>
        </w:tc>
        <w:tc>
          <w:tcPr>
            <w:tcBorders>
              <w:top w:val="single" w:color="000000" w:sz="4" w:space="0"/>
              <w:left w:val="single" w:color="000000" w:sz="4" w:space="0"/>
              <w:bottom w:val="single" w:color="000000" w:sz="4" w:space="0"/>
              <w:right w:val="single" w:color="000000" w:sz="4" w:space="0"/>
            </w:tcBorders>
            <w:tcW w:w="1301" w:type="dxa"/>
            <w:vAlign w:val="center"/>
            <w:textDirection w:val="lrTb"/>
            <w:noWrap/>
          </w:tcPr>
          <w:p>
            <w:pPr>
              <w:pStyle w:val="716"/>
              <w:jc w:val="left"/>
              <w:widowControl/>
              <w:rPr>
                <w:rFonts w:hint="eastAsia" w:ascii="微软雅黑" w:hAnsi="微软雅黑" w:eastAsia="微软雅黑" w:cs="宋体"/>
                <w:color w:val="000000" w:themeColor="text1"/>
                <w:sz w:val="20"/>
              </w:rPr>
            </w:pPr>
            <w:r>
              <w:rPr>
                <w:rFonts w:hint="eastAsia" w:ascii="微软雅黑" w:hAnsi="微软雅黑" w:eastAsia="微软雅黑" w:cs="宋体"/>
                <w:color w:val="000000" w:themeColor="text1"/>
                <w:sz w:val="20"/>
              </w:rPr>
              <w:t xml:space="preserve">UPS专用铅酸蓄电池</w:t>
            </w:r>
            <w:r>
              <w:rPr>
                <w:rFonts w:hint="eastAsia" w:ascii="微软雅黑" w:hAnsi="微软雅黑" w:eastAsia="微软雅黑" w:cs="宋体"/>
                <w:color w:val="000000" w:themeColor="text1"/>
                <w:sz w:val="20"/>
              </w:rPr>
            </w:r>
            <w:r>
              <w:rPr>
                <w:color w:val="000000" w:themeColor="text1"/>
              </w:rPr>
            </w:r>
          </w:p>
        </w:tc>
        <w:tc>
          <w:tcPr>
            <w:tcBorders>
              <w:top w:val="single" w:color="000000" w:sz="4" w:space="0"/>
              <w:left w:val="single" w:color="000000" w:sz="4" w:space="0"/>
              <w:bottom w:val="single" w:color="000000" w:sz="4" w:space="0"/>
              <w:right w:val="single" w:color="000000" w:sz="4" w:space="0"/>
            </w:tcBorders>
            <w:tcW w:w="5925" w:type="dxa"/>
            <w:vAlign w:val="center"/>
            <w:textDirection w:val="lrTb"/>
            <w:noWrap w:val="false"/>
          </w:tcPr>
          <w:p>
            <w:pPr>
              <w:pStyle w:val="716"/>
              <w:jc w:val="left"/>
              <w:widowControl/>
              <w:rPr>
                <w:rFonts w:hint="eastAsia" w:ascii="微软雅黑" w:hAnsi="微软雅黑" w:eastAsia="微软雅黑" w:cs="宋体"/>
                <w:color w:val="000000" w:themeColor="text1"/>
                <w:sz w:val="20"/>
              </w:rPr>
            </w:pPr>
            <w:r>
              <w:rPr>
                <w:rFonts w:hint="eastAsia" w:ascii="微软雅黑" w:hAnsi="微软雅黑" w:eastAsia="微软雅黑" w:cs="宋体"/>
                <w:color w:val="000000" w:themeColor="text1"/>
                <w:sz w:val="20"/>
              </w:rPr>
              <w:t xml:space="preserve">1.设计寿命：不低于10年（浮充使用）</w:t>
            </w:r>
            <w:r>
              <w:rPr>
                <w:rFonts w:hint="eastAsia" w:ascii="微软雅黑" w:hAnsi="微软雅黑" w:eastAsia="微软雅黑" w:cs="宋体"/>
                <w:color w:val="000000" w:themeColor="text1"/>
                <w:sz w:val="20"/>
              </w:rPr>
            </w:r>
            <w:r>
              <w:rPr>
                <w:color w:val="000000" w:themeColor="text1"/>
              </w:rPr>
            </w:r>
          </w:p>
          <w:p>
            <w:pPr>
              <w:pStyle w:val="716"/>
              <w:jc w:val="left"/>
              <w:widowControl/>
              <w:rPr>
                <w:rFonts w:hint="eastAsia" w:ascii="微软雅黑" w:hAnsi="微软雅黑" w:eastAsia="微软雅黑" w:cs="宋体"/>
                <w:color w:val="000000" w:themeColor="text1"/>
                <w:sz w:val="20"/>
              </w:rPr>
            </w:pPr>
            <w:r>
              <w:rPr>
                <w:rFonts w:hint="eastAsia" w:ascii="微软雅黑" w:hAnsi="微软雅黑" w:eastAsia="微软雅黑" w:cs="宋体"/>
                <w:color w:val="000000" w:themeColor="text1"/>
                <w:sz w:val="20"/>
              </w:rPr>
              <w:t xml:space="preserve">2.极限工作温度范围：放电：-20℃~ +50℃；充电：-20℃~ +40℃；贮存：-20℃~ +40℃</w:t>
            </w:r>
            <w:r>
              <w:rPr>
                <w:rFonts w:hint="eastAsia" w:ascii="微软雅黑" w:hAnsi="微软雅黑" w:eastAsia="微软雅黑" w:cs="宋体"/>
                <w:color w:val="000000" w:themeColor="text1"/>
                <w:sz w:val="20"/>
              </w:rPr>
            </w:r>
            <w:r>
              <w:rPr>
                <w:color w:val="000000" w:themeColor="text1"/>
              </w:rPr>
            </w:r>
          </w:p>
          <w:p>
            <w:pPr>
              <w:pStyle w:val="716"/>
              <w:jc w:val="left"/>
              <w:widowControl/>
              <w:rPr>
                <w:rFonts w:hint="eastAsia" w:ascii="微软雅黑" w:hAnsi="微软雅黑" w:eastAsia="微软雅黑" w:cs="宋体"/>
                <w:color w:val="000000" w:themeColor="text1"/>
                <w:sz w:val="20"/>
              </w:rPr>
            </w:pPr>
            <w:r>
              <w:rPr>
                <w:rFonts w:hint="eastAsia" w:ascii="微软雅黑" w:hAnsi="微软雅黑" w:eastAsia="微软雅黑" w:cs="宋体"/>
                <w:color w:val="000000" w:themeColor="text1"/>
                <w:sz w:val="20"/>
              </w:rPr>
              <w:t xml:space="preserve">3.推荐的工作温度范围：25℃±5℃</w:t>
            </w:r>
            <w:r>
              <w:rPr>
                <w:rFonts w:hint="eastAsia" w:ascii="微软雅黑" w:hAnsi="微软雅黑" w:eastAsia="微软雅黑" w:cs="宋体"/>
                <w:color w:val="000000" w:themeColor="text1"/>
                <w:sz w:val="20"/>
              </w:rPr>
            </w:r>
            <w:r>
              <w:rPr>
                <w:color w:val="000000" w:themeColor="text1"/>
              </w:rPr>
            </w:r>
          </w:p>
          <w:p>
            <w:pPr>
              <w:pStyle w:val="716"/>
              <w:jc w:val="left"/>
              <w:widowControl/>
              <w:rPr>
                <w:rFonts w:hint="eastAsia" w:ascii="微软雅黑" w:hAnsi="微软雅黑" w:eastAsia="微软雅黑" w:cs="宋体"/>
                <w:color w:val="000000" w:themeColor="text1"/>
                <w:sz w:val="20"/>
              </w:rPr>
            </w:pPr>
            <w:r>
              <w:rPr>
                <w:rFonts w:hint="eastAsia" w:ascii="微软雅黑" w:hAnsi="微软雅黑" w:eastAsia="微软雅黑" w:cs="宋体"/>
                <w:color w:val="000000" w:themeColor="text1"/>
                <w:sz w:val="20"/>
              </w:rPr>
              <w:t xml:space="preserve">4.温度对容量的影响：105% @ 40℃，85% @ 0℃，60% @ -20℃</w:t>
            </w:r>
            <w:r>
              <w:rPr>
                <w:rFonts w:hint="eastAsia" w:ascii="微软雅黑" w:hAnsi="微软雅黑" w:eastAsia="微软雅黑" w:cs="宋体"/>
                <w:color w:val="000000" w:themeColor="text1"/>
                <w:sz w:val="20"/>
              </w:rPr>
            </w:r>
            <w:r>
              <w:rPr>
                <w:color w:val="000000" w:themeColor="text1"/>
              </w:rPr>
            </w:r>
          </w:p>
          <w:p>
            <w:pPr>
              <w:pStyle w:val="716"/>
              <w:jc w:val="left"/>
              <w:widowControl/>
              <w:rPr>
                <w:rFonts w:hint="eastAsia" w:ascii="微软雅黑" w:hAnsi="微软雅黑" w:eastAsia="微软雅黑" w:cs="宋体"/>
                <w:color w:val="000000" w:themeColor="text1"/>
                <w:sz w:val="20"/>
              </w:rPr>
            </w:pPr>
            <w:r>
              <w:rPr>
                <w:rFonts w:hint="eastAsia" w:ascii="微软雅黑" w:hAnsi="微软雅黑" w:eastAsia="微软雅黑" w:cs="宋体"/>
                <w:color w:val="000000" w:themeColor="text1"/>
                <w:sz w:val="20"/>
              </w:rPr>
              <w:t xml:space="preserve">5.浮充电压：13.5~13.8V（25℃），建议值13.5V</w:t>
            </w:r>
            <w:r>
              <w:rPr>
                <w:rFonts w:hint="eastAsia" w:ascii="微软雅黑" w:hAnsi="微软雅黑" w:eastAsia="微软雅黑" w:cs="宋体"/>
                <w:color w:val="000000" w:themeColor="text1"/>
                <w:sz w:val="20"/>
              </w:rPr>
            </w:r>
            <w:r>
              <w:rPr>
                <w:color w:val="000000" w:themeColor="text1"/>
              </w:rPr>
            </w:r>
          </w:p>
          <w:p>
            <w:pPr>
              <w:pStyle w:val="716"/>
              <w:jc w:val="left"/>
              <w:widowControl/>
              <w:rPr>
                <w:rFonts w:hint="eastAsia" w:ascii="微软雅黑" w:hAnsi="微软雅黑" w:eastAsia="微软雅黑" w:cs="宋体"/>
                <w:color w:val="000000" w:themeColor="text1"/>
                <w:sz w:val="20"/>
              </w:rPr>
            </w:pPr>
            <w:r>
              <w:rPr>
                <w:rFonts w:hint="eastAsia" w:ascii="微软雅黑" w:hAnsi="微软雅黑" w:eastAsia="微软雅黑" w:cs="宋体"/>
                <w:color w:val="000000" w:themeColor="text1"/>
                <w:sz w:val="20"/>
              </w:rPr>
              <w:t xml:space="preserve">6.均充电压：14.1~14.4V（25℃），建议值14.1V</w:t>
            </w:r>
            <w:r>
              <w:rPr>
                <w:rFonts w:hint="eastAsia" w:ascii="微软雅黑" w:hAnsi="微软雅黑" w:eastAsia="微软雅黑" w:cs="宋体"/>
                <w:color w:val="000000" w:themeColor="text1"/>
                <w:sz w:val="20"/>
              </w:rPr>
            </w:r>
            <w:r>
              <w:rPr>
                <w:color w:val="000000" w:themeColor="text1"/>
              </w:rPr>
            </w:r>
          </w:p>
          <w:p>
            <w:pPr>
              <w:pStyle w:val="716"/>
              <w:jc w:val="left"/>
              <w:widowControl/>
              <w:rPr>
                <w:rFonts w:hint="eastAsia" w:ascii="微软雅黑" w:hAnsi="微软雅黑" w:eastAsia="微软雅黑" w:cs="宋体"/>
                <w:color w:val="000000" w:themeColor="text1"/>
                <w:sz w:val="20"/>
              </w:rPr>
            </w:pPr>
            <w:r>
              <w:rPr>
                <w:rFonts w:hint="eastAsia" w:ascii="微软雅黑" w:hAnsi="微软雅黑" w:eastAsia="微软雅黑" w:cs="宋体"/>
                <w:color w:val="000000" w:themeColor="text1"/>
                <w:sz w:val="20"/>
              </w:rPr>
              <w:t xml:space="preserve">7.浮充充电温度补偿系数：-18mV /℃</w:t>
            </w:r>
            <w:r>
              <w:rPr>
                <w:rFonts w:hint="eastAsia" w:ascii="微软雅黑" w:hAnsi="微软雅黑" w:eastAsia="微软雅黑" w:cs="宋体"/>
                <w:color w:val="000000" w:themeColor="text1"/>
                <w:sz w:val="20"/>
              </w:rPr>
            </w:r>
            <w:r>
              <w:rPr>
                <w:color w:val="000000" w:themeColor="text1"/>
              </w:rPr>
            </w:r>
          </w:p>
          <w:p>
            <w:pPr>
              <w:pStyle w:val="716"/>
              <w:jc w:val="left"/>
              <w:widowControl/>
              <w:rPr>
                <w:rFonts w:hint="eastAsia" w:ascii="微软雅黑" w:hAnsi="微软雅黑" w:eastAsia="微软雅黑" w:cs="宋体"/>
                <w:color w:val="000000" w:themeColor="text1"/>
                <w:sz w:val="20"/>
              </w:rPr>
            </w:pPr>
            <w:r>
              <w:rPr>
                <w:rFonts w:hint="eastAsia" w:ascii="微软雅黑" w:hAnsi="微软雅黑" w:eastAsia="微软雅黑" w:cs="宋体"/>
                <w:color w:val="000000" w:themeColor="text1"/>
                <w:sz w:val="20"/>
              </w:rPr>
              <w:t xml:space="preserve">8.均充充电温度补偿系数：-24mV/℃</w:t>
            </w:r>
            <w:r>
              <w:rPr>
                <w:rFonts w:hint="eastAsia" w:ascii="微软雅黑" w:hAnsi="微软雅黑" w:eastAsia="微软雅黑" w:cs="宋体"/>
                <w:color w:val="000000" w:themeColor="text1"/>
                <w:sz w:val="20"/>
              </w:rPr>
            </w:r>
            <w:r>
              <w:rPr>
                <w:color w:val="000000" w:themeColor="text1"/>
              </w:rPr>
            </w:r>
          </w:p>
          <w:p>
            <w:pPr>
              <w:pStyle w:val="716"/>
              <w:jc w:val="left"/>
              <w:widowControl/>
              <w:rPr>
                <w:rFonts w:hint="eastAsia" w:ascii="微软雅黑" w:hAnsi="微软雅黑" w:eastAsia="微软雅黑" w:cs="宋体"/>
                <w:color w:val="000000" w:themeColor="text1"/>
                <w:sz w:val="20"/>
              </w:rPr>
            </w:pPr>
            <w:r>
              <w:rPr>
                <w:rFonts w:hint="eastAsia" w:ascii="微软雅黑" w:hAnsi="微软雅黑" w:eastAsia="微软雅黑" w:cs="宋体"/>
                <w:color w:val="000000" w:themeColor="text1"/>
                <w:sz w:val="20"/>
              </w:rPr>
              <w:t xml:space="preserve">9.推荐的最大充电电流：≤0.25CA</w:t>
            </w:r>
            <w:r>
              <w:rPr>
                <w:rFonts w:hint="eastAsia" w:ascii="微软雅黑" w:hAnsi="微软雅黑" w:eastAsia="微软雅黑" w:cs="宋体"/>
                <w:color w:val="000000" w:themeColor="text1"/>
                <w:sz w:val="20"/>
              </w:rPr>
            </w:r>
            <w:r>
              <w:rPr>
                <w:color w:val="000000" w:themeColor="text1"/>
              </w:rPr>
            </w:r>
          </w:p>
          <w:p>
            <w:pPr>
              <w:pStyle w:val="716"/>
              <w:jc w:val="left"/>
              <w:widowControl/>
              <w:rPr>
                <w:rFonts w:hint="eastAsia" w:ascii="微软雅黑" w:hAnsi="微软雅黑" w:eastAsia="微软雅黑" w:cs="宋体"/>
                <w:color w:val="000000" w:themeColor="text1"/>
                <w:sz w:val="20"/>
              </w:rPr>
            </w:pPr>
            <w:r>
              <w:rPr>
                <w:rFonts w:hint="eastAsia" w:ascii="微软雅黑" w:hAnsi="微软雅黑" w:eastAsia="微软雅黑" w:cs="宋体"/>
                <w:color w:val="000000" w:themeColor="text1"/>
                <w:sz w:val="20"/>
              </w:rPr>
              <w:t xml:space="preserve">10.自放电：≤3%  </w:t>
            </w:r>
            <w:r>
              <w:rPr>
                <w:rFonts w:hint="eastAsia" w:ascii="微软雅黑" w:hAnsi="微软雅黑" w:eastAsia="微软雅黑" w:cs="宋体"/>
                <w:color w:val="000000" w:themeColor="text1"/>
                <w:sz w:val="20"/>
              </w:rPr>
            </w:r>
            <w:r>
              <w:rPr>
                <w:color w:val="000000" w:themeColor="text1"/>
              </w:rPr>
            </w:r>
          </w:p>
          <w:p>
            <w:pPr>
              <w:pStyle w:val="716"/>
              <w:jc w:val="left"/>
              <w:widowControl/>
              <w:rPr>
                <w:rFonts w:hint="eastAsia" w:ascii="微软雅黑" w:hAnsi="微软雅黑" w:eastAsia="微软雅黑" w:cs="宋体"/>
                <w:color w:val="000000" w:themeColor="text1"/>
                <w:sz w:val="20"/>
              </w:rPr>
            </w:pPr>
            <w:r>
              <w:rPr>
                <w:rFonts w:hint="eastAsia" w:ascii="微软雅黑" w:hAnsi="微软雅黑" w:eastAsia="微软雅黑" w:cs="宋体"/>
                <w:color w:val="000000" w:themeColor="text1"/>
                <w:sz w:val="20"/>
              </w:rPr>
              <w:t xml:space="preserve">11.外壳材料：ABS 材料</w:t>
            </w:r>
            <w:r>
              <w:rPr>
                <w:rFonts w:hint="eastAsia" w:ascii="微软雅黑" w:hAnsi="微软雅黑" w:eastAsia="微软雅黑" w:cs="宋体"/>
                <w:color w:val="000000" w:themeColor="text1"/>
                <w:sz w:val="20"/>
              </w:rPr>
            </w:r>
            <w:r>
              <w:rPr>
                <w:color w:val="000000" w:themeColor="text1"/>
              </w:rPr>
            </w:r>
          </w:p>
          <w:p>
            <w:pPr>
              <w:pStyle w:val="716"/>
              <w:jc w:val="left"/>
              <w:widowControl/>
              <w:rPr>
                <w:rFonts w:hint="eastAsia" w:ascii="微软雅黑" w:hAnsi="微软雅黑" w:eastAsia="微软雅黑" w:cs="宋体"/>
                <w:color w:val="000000" w:themeColor="text1"/>
                <w:sz w:val="20"/>
              </w:rPr>
            </w:pPr>
            <w:r>
              <w:rPr>
                <w:rFonts w:hint="eastAsia" w:ascii="微软雅黑" w:hAnsi="微软雅黑" w:eastAsia="微软雅黑" w:cs="宋体"/>
                <w:color w:val="000000" w:themeColor="text1"/>
                <w:sz w:val="20"/>
              </w:rPr>
              <w:t xml:space="preserve">12.认证：TLC</w:t>
            </w:r>
            <w:r>
              <w:rPr>
                <w:rFonts w:hint="eastAsia" w:ascii="微软雅黑" w:hAnsi="微软雅黑" w:eastAsia="微软雅黑" w:cs="宋体"/>
                <w:color w:val="000000" w:themeColor="text1"/>
                <w:sz w:val="20"/>
              </w:rPr>
            </w:r>
            <w:r>
              <w:rPr>
                <w:color w:val="000000" w:themeColor="text1"/>
              </w:rPr>
            </w:r>
          </w:p>
        </w:tc>
        <w:tc>
          <w:tcPr>
            <w:tcBorders>
              <w:top w:val="single" w:color="000000" w:sz="4" w:space="0"/>
              <w:left w:val="single" w:color="000000" w:sz="4" w:space="0"/>
              <w:bottom w:val="single" w:color="000000" w:sz="4" w:space="0"/>
              <w:right w:val="single" w:color="000000" w:sz="4" w:space="0"/>
            </w:tcBorders>
            <w:tcW w:w="1635" w:type="dxa"/>
            <w:vAlign w:val="center"/>
            <w:textDirection w:val="lrTb"/>
            <w:noWrap w:val="false"/>
          </w:tcPr>
          <w:p>
            <w:pPr>
              <w:pStyle w:val="716"/>
              <w:jc w:val="left"/>
              <w:widowControl/>
              <w:rPr>
                <w:rFonts w:hint="eastAsia" w:ascii="微软雅黑" w:hAnsi="微软雅黑" w:eastAsia="微软雅黑" w:cs="宋体"/>
                <w:color w:val="000000" w:themeColor="text1"/>
                <w:sz w:val="20"/>
              </w:rPr>
            </w:pPr>
            <w:r>
              <w:rPr>
                <w:rFonts w:hint="eastAsia" w:ascii="微软雅黑" w:hAnsi="微软雅黑" w:eastAsia="微软雅黑" w:cs="宋体"/>
                <w:color w:val="000000" w:themeColor="text1"/>
                <w:sz w:val="20"/>
              </w:rPr>
            </w:r>
            <w:r>
              <w:rPr>
                <w:color w:val="000000" w:themeColor="text1"/>
              </w:rPr>
            </w:r>
          </w:p>
        </w:tc>
      </w:tr>
      <w:tr>
        <w:trPr/>
        <w:tc>
          <w:tcPr>
            <w:tcBorders>
              <w:top w:val="single" w:color="000000" w:sz="4" w:space="0"/>
              <w:left w:val="single" w:color="000000" w:sz="4" w:space="0"/>
              <w:bottom w:val="single" w:color="000000" w:sz="4" w:space="0"/>
              <w:right w:val="single" w:color="000000" w:sz="4" w:space="0"/>
            </w:tcBorders>
            <w:tcW w:w="625" w:type="dxa"/>
            <w:vAlign w:val="center"/>
            <w:textDirection w:val="lrTb"/>
            <w:noWrap w:val="false"/>
          </w:tcPr>
          <w:p>
            <w:pPr>
              <w:pStyle w:val="716"/>
              <w:jc w:val="left"/>
              <w:widowControl/>
              <w:rPr>
                <w:rFonts w:ascii="微软雅黑" w:hAnsi="微软雅黑" w:eastAsia="微软雅黑" w:cs="宋体"/>
                <w:color w:val="000000" w:themeColor="text1"/>
                <w:sz w:val="20"/>
              </w:rPr>
            </w:pPr>
            <w:r>
              <w:rPr>
                <w:rFonts w:hint="eastAsia" w:ascii="微软雅黑" w:hAnsi="微软雅黑" w:eastAsia="微软雅黑" w:cs="宋体"/>
                <w:color w:val="000000" w:themeColor="text1"/>
                <w:sz w:val="20"/>
              </w:rPr>
              <w:t xml:space="preserve">9</w:t>
            </w:r>
            <w:r>
              <w:rPr>
                <w:rFonts w:ascii="微软雅黑" w:hAnsi="微软雅黑" w:eastAsia="微软雅黑" w:cs="宋体"/>
                <w:color w:val="000000" w:themeColor="text1"/>
                <w:sz w:val="20"/>
              </w:rPr>
            </w:r>
            <w:r>
              <w:rPr>
                <w:color w:val="000000" w:themeColor="text1"/>
              </w:rPr>
            </w:r>
          </w:p>
        </w:tc>
        <w:tc>
          <w:tcPr>
            <w:tcBorders>
              <w:top w:val="single" w:color="000000" w:sz="4" w:space="0"/>
              <w:left w:val="single" w:color="000000" w:sz="4" w:space="0"/>
              <w:bottom w:val="single" w:color="000000" w:sz="4" w:space="0"/>
              <w:right w:val="single" w:color="000000" w:sz="4" w:space="0"/>
            </w:tcBorders>
            <w:tcW w:w="1301" w:type="dxa"/>
            <w:vAlign w:val="center"/>
            <w:textDirection w:val="lrTb"/>
            <w:noWrap/>
          </w:tcPr>
          <w:p>
            <w:pPr>
              <w:pStyle w:val="716"/>
              <w:jc w:val="left"/>
              <w:widowControl/>
              <w:rPr>
                <w:rFonts w:hint="eastAsia" w:ascii="微软雅黑" w:hAnsi="微软雅黑" w:eastAsia="微软雅黑" w:cs="宋体"/>
                <w:color w:val="000000" w:themeColor="text1"/>
                <w:sz w:val="20"/>
              </w:rPr>
            </w:pPr>
            <w:r>
              <w:rPr>
                <w:rFonts w:hint="eastAsia" w:ascii="微软雅黑" w:hAnsi="微软雅黑" w:eastAsia="微软雅黑" w:cs="宋体"/>
                <w:color w:val="000000" w:themeColor="text1"/>
                <w:sz w:val="20"/>
              </w:rPr>
              <w:t xml:space="preserve">UPS电池柜</w:t>
            </w:r>
            <w:r>
              <w:rPr>
                <w:rFonts w:hint="eastAsia" w:ascii="微软雅黑" w:hAnsi="微软雅黑" w:eastAsia="微软雅黑" w:cs="宋体"/>
                <w:color w:val="000000" w:themeColor="text1"/>
                <w:sz w:val="20"/>
              </w:rPr>
            </w:r>
            <w:r>
              <w:rPr>
                <w:color w:val="000000" w:themeColor="text1"/>
              </w:rPr>
            </w:r>
          </w:p>
        </w:tc>
        <w:tc>
          <w:tcPr>
            <w:tcBorders>
              <w:top w:val="single" w:color="000000" w:sz="4" w:space="0"/>
              <w:left w:val="single" w:color="000000" w:sz="4" w:space="0"/>
              <w:bottom w:val="single" w:color="000000" w:sz="4" w:space="0"/>
              <w:right w:val="single" w:color="000000" w:sz="4" w:space="0"/>
            </w:tcBorders>
            <w:tcW w:w="5925" w:type="dxa"/>
            <w:vAlign w:val="center"/>
            <w:textDirection w:val="lrTb"/>
            <w:noWrap w:val="false"/>
          </w:tcPr>
          <w:p>
            <w:pPr>
              <w:pStyle w:val="716"/>
              <w:jc w:val="left"/>
              <w:widowControl/>
              <w:rPr>
                <w:rFonts w:hint="eastAsia" w:ascii="微软雅黑" w:hAnsi="微软雅黑" w:eastAsia="微软雅黑" w:cs="宋体"/>
                <w:color w:val="000000" w:themeColor="text1"/>
                <w:sz w:val="20"/>
              </w:rPr>
            </w:pPr>
            <w:r>
              <w:rPr>
                <w:rFonts w:hint="eastAsia" w:ascii="微软雅黑" w:hAnsi="微软雅黑" w:eastAsia="微软雅黑" w:cs="宋体"/>
                <w:color w:val="000000" w:themeColor="text1"/>
                <w:sz w:val="20"/>
              </w:rPr>
              <w:t xml:space="preserve">1.尺寸：7800mm*4700mm*12100mm</w:t>
            </w:r>
            <w:r>
              <w:rPr>
                <w:rFonts w:ascii="微软雅黑" w:hAnsi="微软雅黑" w:eastAsia="微软雅黑" w:cs="宋体"/>
                <w:color w:val="000000" w:themeColor="text1"/>
                <w:sz w:val="20"/>
              </w:rPr>
              <w:br w:type="textWrapping" w:clear="all"/>
            </w:r>
            <w:r>
              <w:rPr>
                <w:rFonts w:hint="eastAsia" w:ascii="微软雅黑" w:hAnsi="微软雅黑" w:eastAsia="微软雅黑" w:cs="宋体"/>
                <w:color w:val="000000" w:themeColor="text1"/>
                <w:sz w:val="20"/>
              </w:rPr>
              <w:t xml:space="preserve">2.颜色：黑色</w:t>
            </w:r>
            <w:r>
              <w:rPr>
                <w:rFonts w:hint="eastAsia" w:ascii="微软雅黑" w:hAnsi="微软雅黑" w:eastAsia="微软雅黑" w:cs="宋体"/>
                <w:color w:val="000000" w:themeColor="text1"/>
                <w:sz w:val="20"/>
              </w:rPr>
            </w:r>
            <w:r>
              <w:rPr>
                <w:color w:val="000000" w:themeColor="text1"/>
              </w:rPr>
            </w:r>
          </w:p>
        </w:tc>
        <w:tc>
          <w:tcPr>
            <w:tcBorders>
              <w:top w:val="single" w:color="000000" w:sz="4" w:space="0"/>
              <w:left w:val="single" w:color="000000" w:sz="4" w:space="0"/>
              <w:bottom w:val="single" w:color="000000" w:sz="4" w:space="0"/>
              <w:right w:val="single" w:color="000000" w:sz="4" w:space="0"/>
            </w:tcBorders>
            <w:tcW w:w="1635" w:type="dxa"/>
            <w:vAlign w:val="center"/>
            <w:textDirection w:val="lrTb"/>
            <w:noWrap w:val="false"/>
          </w:tcPr>
          <w:p>
            <w:pPr>
              <w:pStyle w:val="716"/>
              <w:jc w:val="left"/>
              <w:widowControl/>
              <w:rPr>
                <w:rFonts w:hint="eastAsia" w:ascii="微软雅黑" w:hAnsi="微软雅黑" w:eastAsia="微软雅黑" w:cs="宋体"/>
                <w:color w:val="000000" w:themeColor="text1"/>
                <w:sz w:val="20"/>
              </w:rPr>
            </w:pPr>
            <w:r>
              <w:rPr>
                <w:rFonts w:hint="eastAsia" w:ascii="微软雅黑" w:hAnsi="微软雅黑" w:eastAsia="微软雅黑" w:cs="宋体"/>
                <w:color w:val="000000" w:themeColor="text1"/>
                <w:sz w:val="20"/>
              </w:rPr>
            </w:r>
            <w:r>
              <w:rPr>
                <w:color w:val="000000" w:themeColor="text1"/>
              </w:rPr>
            </w:r>
          </w:p>
        </w:tc>
      </w:tr>
      <w:tr>
        <w:trPr/>
        <w:tc>
          <w:tcPr>
            <w:tcBorders>
              <w:top w:val="single" w:color="000000" w:sz="4" w:space="0"/>
              <w:left w:val="single" w:color="000000" w:sz="4" w:space="0"/>
              <w:bottom w:val="single" w:color="000000" w:sz="4" w:space="0"/>
              <w:right w:val="single" w:color="000000" w:sz="4" w:space="0"/>
            </w:tcBorders>
            <w:tcW w:w="625" w:type="dxa"/>
            <w:vAlign w:val="center"/>
            <w:textDirection w:val="lrTb"/>
            <w:noWrap w:val="false"/>
          </w:tcPr>
          <w:p>
            <w:pPr>
              <w:pStyle w:val="716"/>
              <w:jc w:val="left"/>
              <w:widowControl/>
              <w:rPr>
                <w:rFonts w:ascii="微软雅黑" w:hAnsi="微软雅黑" w:eastAsia="微软雅黑" w:cs="宋体"/>
                <w:color w:val="000000" w:themeColor="text1"/>
                <w:sz w:val="20"/>
              </w:rPr>
            </w:pPr>
            <w:r>
              <w:rPr>
                <w:rFonts w:hint="eastAsia" w:ascii="微软雅黑" w:hAnsi="微软雅黑" w:eastAsia="微软雅黑" w:cs="宋体"/>
                <w:color w:val="000000" w:themeColor="text1"/>
                <w:sz w:val="20"/>
              </w:rPr>
              <w:t xml:space="preserve">10</w:t>
            </w:r>
            <w:r>
              <w:rPr>
                <w:rFonts w:ascii="微软雅黑" w:hAnsi="微软雅黑" w:eastAsia="微软雅黑" w:cs="宋体"/>
                <w:color w:val="000000" w:themeColor="text1"/>
                <w:sz w:val="20"/>
              </w:rPr>
            </w:r>
            <w:r>
              <w:rPr>
                <w:color w:val="000000" w:themeColor="text1"/>
              </w:rPr>
            </w:r>
          </w:p>
        </w:tc>
        <w:tc>
          <w:tcPr>
            <w:tcBorders>
              <w:top w:val="single" w:color="000000" w:sz="4" w:space="0"/>
              <w:left w:val="single" w:color="000000" w:sz="4" w:space="0"/>
              <w:bottom w:val="single" w:color="000000" w:sz="4" w:space="0"/>
              <w:right w:val="single" w:color="000000" w:sz="4" w:space="0"/>
            </w:tcBorders>
            <w:tcW w:w="1301" w:type="dxa"/>
            <w:vAlign w:val="center"/>
            <w:textDirection w:val="lrTb"/>
            <w:noWrap/>
          </w:tcPr>
          <w:p>
            <w:pPr>
              <w:pStyle w:val="716"/>
              <w:jc w:val="left"/>
              <w:widowControl/>
              <w:rPr>
                <w:rFonts w:hint="eastAsia" w:ascii="微软雅黑" w:hAnsi="微软雅黑" w:eastAsia="微软雅黑" w:cs="宋体"/>
                <w:color w:val="000000" w:themeColor="text1"/>
                <w:sz w:val="20"/>
              </w:rPr>
            </w:pPr>
            <w:r>
              <w:rPr>
                <w:rFonts w:hint="eastAsia" w:ascii="微软雅黑" w:hAnsi="微软雅黑" w:eastAsia="微软雅黑" w:cs="宋体"/>
                <w:color w:val="000000" w:themeColor="text1"/>
                <w:sz w:val="20"/>
              </w:rPr>
              <w:t xml:space="preserve">网络机柜</w:t>
            </w:r>
            <w:r>
              <w:rPr>
                <w:rFonts w:hint="eastAsia" w:ascii="微软雅黑" w:hAnsi="微软雅黑" w:eastAsia="微软雅黑" w:cs="宋体"/>
                <w:color w:val="000000" w:themeColor="text1"/>
                <w:sz w:val="20"/>
              </w:rPr>
            </w:r>
            <w:r>
              <w:rPr>
                <w:color w:val="000000" w:themeColor="text1"/>
              </w:rPr>
            </w:r>
          </w:p>
        </w:tc>
        <w:tc>
          <w:tcPr>
            <w:tcBorders>
              <w:top w:val="single" w:color="000000" w:sz="4" w:space="0"/>
              <w:left w:val="single" w:color="000000" w:sz="4" w:space="0"/>
              <w:bottom w:val="single" w:color="000000" w:sz="4" w:space="0"/>
              <w:right w:val="single" w:color="000000" w:sz="4" w:space="0"/>
            </w:tcBorders>
            <w:tcW w:w="5925" w:type="dxa"/>
            <w:vAlign w:val="center"/>
            <w:textDirection w:val="lrTb"/>
            <w:noWrap w:val="false"/>
          </w:tcPr>
          <w:p>
            <w:pPr>
              <w:pStyle w:val="716"/>
              <w:jc w:val="left"/>
              <w:widowControl/>
              <w:rPr>
                <w:rFonts w:hint="eastAsia" w:ascii="微软雅黑" w:hAnsi="微软雅黑" w:eastAsia="微软雅黑" w:cs="宋体"/>
                <w:color w:val="000000" w:themeColor="text1"/>
                <w:sz w:val="20"/>
              </w:rPr>
            </w:pPr>
            <w:r>
              <w:rPr>
                <w:rFonts w:hint="eastAsia" w:ascii="微软雅黑" w:hAnsi="微软雅黑" w:eastAsia="微软雅黑" w:cs="宋体"/>
                <w:color w:val="000000" w:themeColor="text1"/>
                <w:sz w:val="20"/>
              </w:rPr>
              <w:t xml:space="preserve">1.容量：42U</w:t>
            </w:r>
            <w:r>
              <w:rPr>
                <w:rFonts w:hint="eastAsia" w:ascii="微软雅黑" w:hAnsi="微软雅黑" w:eastAsia="微软雅黑" w:cs="宋体"/>
                <w:color w:val="000000" w:themeColor="text1"/>
                <w:sz w:val="20"/>
              </w:rPr>
            </w:r>
            <w:r>
              <w:rPr>
                <w:color w:val="000000" w:themeColor="text1"/>
              </w:rPr>
            </w:r>
          </w:p>
          <w:p>
            <w:pPr>
              <w:pStyle w:val="716"/>
              <w:jc w:val="left"/>
              <w:widowControl/>
              <w:rPr>
                <w:rFonts w:hint="eastAsia" w:ascii="微软雅黑" w:hAnsi="微软雅黑" w:eastAsia="微软雅黑" w:cs="宋体"/>
                <w:color w:val="000000" w:themeColor="text1"/>
                <w:sz w:val="20"/>
              </w:rPr>
            </w:pPr>
            <w:r>
              <w:rPr>
                <w:rFonts w:hint="eastAsia" w:ascii="微软雅黑" w:hAnsi="微软雅黑" w:eastAsia="微软雅黑" w:cs="宋体"/>
                <w:color w:val="000000" w:themeColor="text1"/>
                <w:sz w:val="20"/>
              </w:rPr>
              <w:t xml:space="preserve">2.物理尺寸：高度2055mm*宽度600mm*深度1000mm</w:t>
            </w:r>
            <w:r>
              <w:rPr>
                <w:rFonts w:hint="eastAsia" w:ascii="微软雅黑" w:hAnsi="微软雅黑" w:eastAsia="微软雅黑" w:cs="宋体"/>
                <w:color w:val="000000" w:themeColor="text1"/>
                <w:sz w:val="20"/>
              </w:rPr>
            </w:r>
            <w:r>
              <w:rPr>
                <w:color w:val="000000" w:themeColor="text1"/>
              </w:rPr>
            </w:r>
          </w:p>
          <w:p>
            <w:pPr>
              <w:pStyle w:val="716"/>
              <w:jc w:val="left"/>
              <w:widowControl/>
              <w:rPr>
                <w:rFonts w:ascii="微软雅黑" w:hAnsi="微软雅黑" w:eastAsia="微软雅黑" w:cs="宋体"/>
                <w:color w:val="000000" w:themeColor="text1"/>
                <w:sz w:val="20"/>
              </w:rPr>
            </w:pPr>
            <w:r>
              <w:rPr>
                <w:rFonts w:hint="eastAsia" w:ascii="微软雅黑" w:hAnsi="微软雅黑" w:eastAsia="微软雅黑" w:cs="宋体"/>
                <w:color w:val="000000" w:themeColor="text1"/>
                <w:sz w:val="20"/>
              </w:rPr>
              <w:t xml:space="preserve">3.主要材料：SPCC优质冷轧钢板</w:t>
            </w:r>
            <w:r>
              <w:rPr>
                <w:rFonts w:ascii="微软雅黑" w:hAnsi="微软雅黑" w:eastAsia="微软雅黑" w:cs="宋体"/>
                <w:color w:val="000000" w:themeColor="text1"/>
                <w:sz w:val="20"/>
              </w:rPr>
            </w:r>
            <w:r>
              <w:rPr>
                <w:color w:val="000000" w:themeColor="text1"/>
              </w:rPr>
            </w:r>
          </w:p>
          <w:p>
            <w:pPr>
              <w:pStyle w:val="716"/>
              <w:jc w:val="left"/>
              <w:widowControl/>
              <w:rPr>
                <w:rFonts w:hint="eastAsia" w:ascii="微软雅黑" w:hAnsi="微软雅黑" w:eastAsia="微软雅黑" w:cs="宋体"/>
                <w:color w:val="000000" w:themeColor="text1"/>
                <w:sz w:val="20"/>
              </w:rPr>
            </w:pPr>
            <w:r>
              <w:rPr>
                <w:rFonts w:hint="eastAsia" w:ascii="微软雅黑" w:hAnsi="微软雅黑" w:eastAsia="微软雅黑" w:cs="宋体"/>
                <w:color w:val="000000" w:themeColor="text1"/>
                <w:sz w:val="20"/>
              </w:rPr>
              <w:t xml:space="preserve">4.方孔条厚度:2.0mm</w:t>
            </w:r>
            <w:r>
              <w:rPr>
                <w:rFonts w:hint="eastAsia" w:ascii="微软雅黑" w:hAnsi="微软雅黑" w:eastAsia="微软雅黑" w:cs="宋体"/>
                <w:color w:val="000000" w:themeColor="text1"/>
                <w:sz w:val="20"/>
              </w:rPr>
            </w:r>
            <w:r>
              <w:rPr>
                <w:color w:val="000000" w:themeColor="text1"/>
              </w:rPr>
            </w:r>
          </w:p>
          <w:p>
            <w:pPr>
              <w:pStyle w:val="716"/>
              <w:jc w:val="left"/>
              <w:widowControl/>
              <w:rPr>
                <w:rFonts w:hint="eastAsia" w:ascii="微软雅黑" w:hAnsi="微软雅黑" w:eastAsia="微软雅黑" w:cs="宋体"/>
                <w:color w:val="000000" w:themeColor="text1"/>
                <w:sz w:val="20"/>
              </w:rPr>
            </w:pPr>
            <w:r>
              <w:rPr>
                <w:rFonts w:hint="eastAsia" w:ascii="微软雅黑" w:hAnsi="微软雅黑" w:eastAsia="微软雅黑" w:cs="宋体"/>
                <w:color w:val="000000" w:themeColor="text1"/>
                <w:sz w:val="20"/>
              </w:rPr>
              <w:t xml:space="preserve">5.安装梁厚度:1.5mm</w:t>
            </w:r>
            <w:r>
              <w:rPr>
                <w:rFonts w:hint="eastAsia" w:ascii="微软雅黑" w:hAnsi="微软雅黑" w:eastAsia="微软雅黑" w:cs="宋体"/>
                <w:color w:val="000000" w:themeColor="text1"/>
                <w:sz w:val="20"/>
              </w:rPr>
            </w:r>
            <w:r>
              <w:rPr>
                <w:color w:val="000000" w:themeColor="text1"/>
              </w:rPr>
            </w:r>
          </w:p>
          <w:p>
            <w:pPr>
              <w:pStyle w:val="716"/>
              <w:jc w:val="left"/>
              <w:widowControl/>
              <w:rPr>
                <w:rFonts w:hint="eastAsia" w:ascii="微软雅黑" w:hAnsi="微软雅黑" w:eastAsia="微软雅黑" w:cs="宋体"/>
                <w:color w:val="000000" w:themeColor="text1"/>
                <w:sz w:val="20"/>
              </w:rPr>
            </w:pPr>
            <w:r>
              <w:rPr>
                <w:rFonts w:hint="eastAsia" w:ascii="微软雅黑" w:hAnsi="微软雅黑" w:eastAsia="微软雅黑" w:cs="宋体"/>
                <w:color w:val="000000" w:themeColor="text1"/>
                <w:sz w:val="20"/>
              </w:rPr>
              <w:t xml:space="preserve">6.其他部位钢板厚度:1.2mm</w:t>
            </w:r>
            <w:r>
              <w:rPr>
                <w:rFonts w:hint="eastAsia" w:ascii="微软雅黑" w:hAnsi="微软雅黑" w:eastAsia="微软雅黑" w:cs="宋体"/>
                <w:color w:val="000000" w:themeColor="text1"/>
                <w:sz w:val="20"/>
              </w:rPr>
            </w:r>
            <w:r>
              <w:rPr>
                <w:color w:val="000000" w:themeColor="text1"/>
              </w:rPr>
            </w:r>
          </w:p>
          <w:p>
            <w:pPr>
              <w:pStyle w:val="716"/>
              <w:jc w:val="left"/>
              <w:widowControl/>
              <w:rPr>
                <w:rFonts w:hint="eastAsia" w:ascii="微软雅黑" w:hAnsi="微软雅黑" w:eastAsia="微软雅黑" w:cs="宋体"/>
                <w:color w:val="000000" w:themeColor="text1"/>
                <w:sz w:val="20"/>
              </w:rPr>
            </w:pPr>
            <w:r>
              <w:rPr>
                <w:rFonts w:hint="eastAsia" w:ascii="微软雅黑" w:hAnsi="微软雅黑" w:eastAsia="微软雅黑" w:cs="宋体"/>
                <w:color w:val="000000" w:themeColor="text1"/>
                <w:sz w:val="20"/>
              </w:rPr>
              <w:t xml:space="preserve">7.表面处理:方孔条镀蓝锌；其余部位经过脱脂、磷化、静电喷塑处理</w:t>
            </w:r>
            <w:r>
              <w:rPr>
                <w:rFonts w:hint="eastAsia" w:ascii="微软雅黑" w:hAnsi="微软雅黑" w:eastAsia="微软雅黑" w:cs="宋体"/>
                <w:color w:val="000000" w:themeColor="text1"/>
                <w:sz w:val="20"/>
              </w:rPr>
            </w:r>
            <w:r>
              <w:rPr>
                <w:color w:val="000000" w:themeColor="text1"/>
              </w:rPr>
            </w:r>
          </w:p>
          <w:p>
            <w:pPr>
              <w:pStyle w:val="716"/>
              <w:jc w:val="left"/>
              <w:widowControl/>
              <w:rPr>
                <w:rFonts w:hint="eastAsia" w:ascii="微软雅黑" w:hAnsi="微软雅黑" w:eastAsia="微软雅黑" w:cs="宋体"/>
                <w:color w:val="000000" w:themeColor="text1"/>
                <w:sz w:val="20"/>
              </w:rPr>
            </w:pPr>
            <w:r>
              <w:rPr>
                <w:rFonts w:hint="eastAsia" w:ascii="微软雅黑" w:hAnsi="微软雅黑" w:eastAsia="微软雅黑" w:cs="宋体"/>
                <w:color w:val="000000" w:themeColor="text1"/>
                <w:sz w:val="20"/>
              </w:rPr>
              <w:t xml:space="preserve">8.门体设计:前门:高密度六角网孔门（通风率71.2%），配高级弹力锁/后门：高密度六角网孔门，配高级弹力锁/侧板:可拆卸侧板</w:t>
            </w:r>
            <w:r>
              <w:rPr>
                <w:rFonts w:hint="eastAsia" w:ascii="微软雅黑" w:hAnsi="微软雅黑" w:eastAsia="微软雅黑" w:cs="宋体"/>
                <w:color w:val="000000" w:themeColor="text1"/>
                <w:sz w:val="20"/>
              </w:rPr>
            </w:r>
            <w:r>
              <w:rPr>
                <w:color w:val="000000" w:themeColor="text1"/>
              </w:rPr>
            </w:r>
          </w:p>
          <w:p>
            <w:pPr>
              <w:pStyle w:val="716"/>
              <w:jc w:val="left"/>
              <w:widowControl/>
              <w:rPr>
                <w:rFonts w:hint="eastAsia" w:ascii="微软雅黑" w:hAnsi="微软雅黑" w:eastAsia="微软雅黑" w:cs="宋体"/>
                <w:color w:val="000000" w:themeColor="text1"/>
                <w:sz w:val="20"/>
              </w:rPr>
            </w:pPr>
            <w:r>
              <w:rPr>
                <w:rFonts w:hint="eastAsia" w:ascii="微软雅黑" w:hAnsi="微软雅黑" w:eastAsia="微软雅黑" w:cs="宋体"/>
                <w:color w:val="000000" w:themeColor="text1"/>
                <w:sz w:val="20"/>
              </w:rPr>
              <w:t xml:space="preserve">9.承重能力:最大静载800kg (带支脚)</w:t>
            </w:r>
            <w:r>
              <w:rPr>
                <w:rFonts w:hint="eastAsia" w:ascii="微软雅黑" w:hAnsi="微软雅黑" w:eastAsia="微软雅黑" w:cs="宋体"/>
                <w:color w:val="000000" w:themeColor="text1"/>
                <w:sz w:val="20"/>
              </w:rPr>
            </w:r>
            <w:r>
              <w:rPr>
                <w:color w:val="000000" w:themeColor="text1"/>
              </w:rPr>
            </w:r>
          </w:p>
          <w:p>
            <w:pPr>
              <w:pStyle w:val="716"/>
              <w:jc w:val="left"/>
              <w:widowControl/>
              <w:rPr>
                <w:rFonts w:hint="eastAsia" w:ascii="微软雅黑" w:hAnsi="微软雅黑" w:eastAsia="微软雅黑" w:cs="宋体"/>
                <w:color w:val="000000" w:themeColor="text1"/>
                <w:sz w:val="20"/>
              </w:rPr>
            </w:pPr>
            <w:r>
              <w:rPr>
                <w:rFonts w:hint="eastAsia" w:ascii="微软雅黑" w:hAnsi="微软雅黑" w:eastAsia="微软雅黑" w:cs="宋体"/>
                <w:color w:val="000000" w:themeColor="text1"/>
                <w:sz w:val="20"/>
              </w:rPr>
              <w:t xml:space="preserve">10.通风率:71.20%</w:t>
            </w:r>
            <w:r>
              <w:rPr>
                <w:rFonts w:hint="eastAsia" w:ascii="微软雅黑" w:hAnsi="微软雅黑" w:eastAsia="微软雅黑" w:cs="宋体"/>
                <w:color w:val="000000" w:themeColor="text1"/>
                <w:sz w:val="20"/>
              </w:rPr>
            </w:r>
            <w:r>
              <w:rPr>
                <w:color w:val="000000" w:themeColor="text1"/>
              </w:rPr>
            </w:r>
          </w:p>
          <w:p>
            <w:pPr>
              <w:pStyle w:val="716"/>
              <w:jc w:val="left"/>
              <w:widowControl/>
              <w:rPr>
                <w:rFonts w:hint="eastAsia" w:ascii="微软雅黑" w:hAnsi="微软雅黑" w:eastAsia="微软雅黑" w:cs="宋体"/>
                <w:color w:val="000000" w:themeColor="text1"/>
                <w:sz w:val="20"/>
              </w:rPr>
            </w:pPr>
            <w:r>
              <w:rPr>
                <w:rFonts w:hint="eastAsia" w:ascii="微软雅黑" w:hAnsi="微软雅黑" w:eastAsia="微软雅黑" w:cs="宋体"/>
                <w:color w:val="000000" w:themeColor="text1"/>
                <w:sz w:val="20"/>
              </w:rPr>
              <w:t xml:space="preserve">11.符合标准:ANSI/EIA RS-310-D, IEC297-2, DIN41491 PART1, DIN41494 PART7, GB/T3047.2-92标准; 兼容ETSI标准</w:t>
            </w:r>
            <w:r>
              <w:rPr>
                <w:rFonts w:hint="eastAsia" w:ascii="微软雅黑" w:hAnsi="微软雅黑" w:eastAsia="微软雅黑" w:cs="宋体"/>
                <w:color w:val="000000" w:themeColor="text1"/>
                <w:sz w:val="20"/>
              </w:rPr>
            </w:r>
            <w:r>
              <w:rPr>
                <w:color w:val="000000" w:themeColor="text1"/>
              </w:rPr>
            </w:r>
          </w:p>
          <w:p>
            <w:pPr>
              <w:pStyle w:val="716"/>
              <w:jc w:val="left"/>
              <w:widowControl/>
              <w:rPr>
                <w:rFonts w:hint="eastAsia" w:ascii="微软雅黑" w:hAnsi="微软雅黑" w:eastAsia="微软雅黑" w:cs="宋体"/>
                <w:color w:val="000000" w:themeColor="text1"/>
                <w:sz w:val="20"/>
              </w:rPr>
            </w:pPr>
            <w:r>
              <w:rPr>
                <w:rFonts w:hint="eastAsia" w:ascii="微软雅黑" w:hAnsi="微软雅黑" w:eastAsia="微软雅黑" w:cs="宋体"/>
                <w:color w:val="000000" w:themeColor="text1"/>
                <w:sz w:val="20"/>
              </w:rPr>
              <w:t xml:space="preserve">12.防护等级:IP20</w:t>
            </w:r>
            <w:r>
              <w:rPr>
                <w:rFonts w:hint="eastAsia" w:ascii="微软雅黑" w:hAnsi="微软雅黑" w:eastAsia="微软雅黑" w:cs="宋体"/>
                <w:color w:val="000000" w:themeColor="text1"/>
                <w:sz w:val="20"/>
              </w:rPr>
            </w:r>
            <w:r>
              <w:rPr>
                <w:color w:val="000000" w:themeColor="text1"/>
              </w:rPr>
            </w:r>
          </w:p>
          <w:p>
            <w:pPr>
              <w:pStyle w:val="716"/>
              <w:jc w:val="left"/>
              <w:widowControl/>
              <w:rPr>
                <w:rFonts w:hint="eastAsia" w:ascii="微软雅黑" w:hAnsi="微软雅黑" w:eastAsia="微软雅黑" w:cs="宋体"/>
                <w:color w:val="000000" w:themeColor="text1"/>
                <w:sz w:val="20"/>
              </w:rPr>
            </w:pPr>
            <w:r>
              <w:rPr>
                <w:rFonts w:hint="eastAsia" w:ascii="微软雅黑" w:hAnsi="微软雅黑" w:eastAsia="微软雅黑" w:cs="宋体"/>
                <w:color w:val="000000" w:themeColor="text1"/>
                <w:sz w:val="20"/>
              </w:rPr>
              <w:t xml:space="preserve">13.配件与功能:8位10A PDU电源一个、固定板3块、风扇组件2组、4只两寸重型脚轮、4只支脚、M6方螺母螺钉20套（或40套）</w:t>
            </w:r>
            <w:r>
              <w:rPr>
                <w:rFonts w:hint="eastAsia" w:ascii="微软雅黑" w:hAnsi="微软雅黑" w:eastAsia="微软雅黑" w:cs="宋体"/>
                <w:color w:val="000000" w:themeColor="text1"/>
                <w:sz w:val="20"/>
              </w:rPr>
            </w:r>
            <w:r>
              <w:rPr>
                <w:color w:val="000000" w:themeColor="text1"/>
              </w:rPr>
            </w:r>
          </w:p>
          <w:p>
            <w:pPr>
              <w:pStyle w:val="716"/>
              <w:jc w:val="left"/>
              <w:widowControl/>
              <w:rPr>
                <w:rFonts w:hint="eastAsia" w:ascii="微软雅黑" w:hAnsi="微软雅黑" w:eastAsia="微软雅黑" w:cs="宋体"/>
                <w:color w:val="000000" w:themeColor="text1"/>
                <w:sz w:val="20"/>
              </w:rPr>
            </w:pPr>
            <w:r>
              <w:rPr>
                <w:rFonts w:hint="eastAsia" w:ascii="微软雅黑" w:hAnsi="微软雅黑" w:eastAsia="微软雅黑" w:cs="宋体"/>
                <w:color w:val="000000" w:themeColor="text1"/>
                <w:sz w:val="20"/>
              </w:rPr>
              <w:t xml:space="preserve">14:走线通道:可关闭的上部、下部多处走线通道，底部大走线孔尺寸可按需调整</w:t>
            </w:r>
            <w:r>
              <w:rPr>
                <w:rFonts w:hint="eastAsia" w:ascii="微软雅黑" w:hAnsi="微软雅黑" w:eastAsia="微软雅黑" w:cs="宋体"/>
                <w:color w:val="000000" w:themeColor="text1"/>
                <w:sz w:val="20"/>
              </w:rPr>
            </w:r>
            <w:r>
              <w:rPr>
                <w:color w:val="000000" w:themeColor="text1"/>
              </w:rPr>
            </w:r>
          </w:p>
        </w:tc>
        <w:tc>
          <w:tcPr>
            <w:tcBorders>
              <w:top w:val="single" w:color="000000" w:sz="4" w:space="0"/>
              <w:left w:val="single" w:color="000000" w:sz="4" w:space="0"/>
              <w:bottom w:val="single" w:color="000000" w:sz="4" w:space="0"/>
              <w:right w:val="single" w:color="000000" w:sz="4" w:space="0"/>
            </w:tcBorders>
            <w:tcW w:w="1635" w:type="dxa"/>
            <w:vAlign w:val="center"/>
            <w:textDirection w:val="lrTb"/>
            <w:noWrap w:val="false"/>
          </w:tcPr>
          <w:p>
            <w:pPr>
              <w:pStyle w:val="716"/>
              <w:jc w:val="left"/>
              <w:widowControl/>
              <w:rPr>
                <w:rFonts w:hint="eastAsia" w:ascii="微软雅黑" w:hAnsi="微软雅黑" w:eastAsia="微软雅黑" w:cs="宋体"/>
                <w:color w:val="000000" w:themeColor="text1"/>
                <w:sz w:val="20"/>
              </w:rPr>
            </w:pPr>
            <w:r>
              <w:rPr>
                <w:rFonts w:hint="eastAsia" w:ascii="微软雅黑" w:hAnsi="微软雅黑" w:eastAsia="微软雅黑" w:cs="宋体"/>
                <w:color w:val="000000" w:themeColor="text1"/>
                <w:sz w:val="20"/>
              </w:rPr>
            </w:r>
            <w:r>
              <w:rPr>
                <w:color w:val="000000" w:themeColor="text1"/>
              </w:rPr>
            </w:r>
          </w:p>
        </w:tc>
      </w:tr>
      <w:tr>
        <w:trPr/>
        <w:tc>
          <w:tcPr>
            <w:gridSpan w:val="4"/>
            <w:shd w:val="clear" w:color="auto" w:fill="0070c0"/>
            <w:tcBorders>
              <w:top w:val="single" w:color="000000" w:sz="4" w:space="0"/>
              <w:left w:val="single" w:color="000000" w:sz="4" w:space="0"/>
              <w:bottom w:val="single" w:color="000000" w:sz="4" w:space="0"/>
              <w:right w:val="single" w:color="000000" w:sz="4" w:space="0"/>
            </w:tcBorders>
            <w:tcW w:w="9486" w:type="dxa"/>
            <w:vAlign w:val="center"/>
            <w:textDirection w:val="lrTb"/>
            <w:noWrap w:val="false"/>
          </w:tcPr>
          <w:p>
            <w:pPr>
              <w:pStyle w:val="716"/>
              <w:jc w:val="left"/>
              <w:widowControl/>
              <w:rPr>
                <w:rFonts w:hint="eastAsia" w:ascii="微软雅黑" w:hAnsi="微软雅黑" w:eastAsia="微软雅黑" w:cs="宋体"/>
                <w:color w:val="000000" w:themeColor="text1"/>
                <w:sz w:val="20"/>
              </w:rPr>
            </w:pPr>
            <w:r>
              <w:rPr>
                <w:rFonts w:hint="eastAsia" w:ascii="微软雅黑" w:hAnsi="微软雅黑" w:eastAsia="微软雅黑" w:cs="宋体"/>
                <w:b/>
                <w:bCs/>
                <w:color w:val="000000" w:themeColor="text1"/>
                <w:sz w:val="20"/>
              </w:rPr>
              <w:t xml:space="preserve">楼宇自控系统单元</w:t>
            </w:r>
            <w:r>
              <w:rPr>
                <w:rFonts w:hint="eastAsia" w:ascii="微软雅黑" w:hAnsi="微软雅黑" w:eastAsia="微软雅黑" w:cs="宋体"/>
                <w:color w:val="000000" w:themeColor="text1"/>
                <w:sz w:val="20"/>
              </w:rPr>
            </w:r>
            <w:r>
              <w:rPr>
                <w:color w:val="000000" w:themeColor="text1"/>
              </w:rPr>
            </w:r>
          </w:p>
        </w:tc>
      </w:tr>
      <w:tr>
        <w:trPr/>
        <w:tc>
          <w:tcPr>
            <w:shd w:val="clear" w:color="auto" w:fill="0070c0"/>
            <w:tcBorders>
              <w:top w:val="single" w:color="000000" w:sz="4" w:space="0"/>
              <w:left w:val="single" w:color="000000" w:sz="4" w:space="0"/>
              <w:bottom w:val="single" w:color="000000" w:sz="4" w:space="0"/>
              <w:right w:val="single" w:color="000000" w:sz="4" w:space="0"/>
            </w:tcBorders>
            <w:tcW w:w="625" w:type="dxa"/>
            <w:vAlign w:val="center"/>
            <w:textDirection w:val="lrTb"/>
            <w:noWrap w:val="false"/>
          </w:tcPr>
          <w:p>
            <w:pPr>
              <w:pStyle w:val="716"/>
              <w:jc w:val="left"/>
              <w:widowControl/>
              <w:rPr>
                <w:rFonts w:hint="eastAsia" w:ascii="微软雅黑" w:hAnsi="微软雅黑" w:eastAsia="微软雅黑" w:cs="宋体"/>
                <w:b/>
                <w:bCs/>
                <w:color w:val="000000" w:themeColor="text1"/>
                <w:sz w:val="20"/>
              </w:rPr>
            </w:pPr>
            <w:r>
              <w:rPr>
                <w:rFonts w:hint="eastAsia" w:ascii="微软雅黑" w:hAnsi="微软雅黑" w:eastAsia="微软雅黑" w:cs="宋体"/>
                <w:b/>
                <w:bCs/>
                <w:color w:val="000000" w:themeColor="text1"/>
                <w:sz w:val="20"/>
              </w:rPr>
              <w:t xml:space="preserve">序号</w:t>
            </w:r>
            <w:r>
              <w:rPr>
                <w:rFonts w:hint="eastAsia" w:ascii="微软雅黑" w:hAnsi="微软雅黑" w:eastAsia="微软雅黑" w:cs="宋体"/>
                <w:b/>
                <w:bCs/>
                <w:color w:val="000000" w:themeColor="text1"/>
                <w:sz w:val="20"/>
              </w:rPr>
            </w:r>
            <w:r>
              <w:rPr>
                <w:color w:val="000000" w:themeColor="text1"/>
              </w:rPr>
            </w:r>
          </w:p>
        </w:tc>
        <w:tc>
          <w:tcPr>
            <w:shd w:val="clear" w:color="auto" w:fill="0070c0"/>
            <w:tcBorders>
              <w:top w:val="single" w:color="000000" w:sz="4" w:space="0"/>
              <w:left w:val="single" w:color="000000" w:sz="4" w:space="0"/>
              <w:bottom w:val="single" w:color="000000" w:sz="4" w:space="0"/>
              <w:right w:val="single" w:color="000000" w:sz="4" w:space="0"/>
            </w:tcBorders>
            <w:tcW w:w="1301" w:type="dxa"/>
            <w:vAlign w:val="center"/>
            <w:textDirection w:val="lrTb"/>
            <w:noWrap w:val="false"/>
          </w:tcPr>
          <w:p>
            <w:pPr>
              <w:pStyle w:val="716"/>
              <w:jc w:val="left"/>
              <w:widowControl/>
              <w:rPr>
                <w:rFonts w:hint="eastAsia" w:ascii="微软雅黑" w:hAnsi="微软雅黑" w:eastAsia="微软雅黑" w:cs="宋体"/>
                <w:b/>
                <w:bCs/>
                <w:color w:val="000000" w:themeColor="text1"/>
                <w:sz w:val="20"/>
              </w:rPr>
            </w:pPr>
            <w:r>
              <w:rPr>
                <w:rFonts w:hint="eastAsia" w:ascii="微软雅黑" w:hAnsi="微软雅黑" w:eastAsia="微软雅黑" w:cs="宋体"/>
                <w:b/>
                <w:bCs/>
                <w:color w:val="000000" w:themeColor="text1"/>
                <w:sz w:val="20"/>
              </w:rPr>
              <w:t xml:space="preserve">产品名称</w:t>
            </w:r>
            <w:r>
              <w:rPr>
                <w:rFonts w:hint="eastAsia" w:ascii="微软雅黑" w:hAnsi="微软雅黑" w:eastAsia="微软雅黑" w:cs="宋体"/>
                <w:b/>
                <w:bCs/>
                <w:color w:val="000000" w:themeColor="text1"/>
                <w:sz w:val="20"/>
              </w:rPr>
            </w:r>
            <w:r>
              <w:rPr>
                <w:color w:val="000000" w:themeColor="text1"/>
              </w:rPr>
            </w:r>
          </w:p>
        </w:tc>
        <w:tc>
          <w:tcPr>
            <w:shd w:val="clear" w:color="auto" w:fill="0070c0"/>
            <w:tcBorders>
              <w:top w:val="single" w:color="000000" w:sz="4" w:space="0"/>
              <w:left w:val="single" w:color="000000" w:sz="4" w:space="0"/>
              <w:bottom w:val="single" w:color="000000" w:sz="4" w:space="0"/>
              <w:right w:val="single" w:color="000000" w:sz="4" w:space="0"/>
            </w:tcBorders>
            <w:tcW w:w="5925" w:type="dxa"/>
            <w:vAlign w:val="center"/>
            <w:textDirection w:val="lrTb"/>
            <w:noWrap w:val="false"/>
          </w:tcPr>
          <w:p>
            <w:pPr>
              <w:pStyle w:val="716"/>
              <w:jc w:val="left"/>
              <w:widowControl/>
              <w:rPr>
                <w:rFonts w:hint="eastAsia" w:ascii="微软雅黑" w:hAnsi="微软雅黑" w:eastAsia="微软雅黑" w:cs="宋体"/>
                <w:b/>
                <w:bCs/>
                <w:color w:val="000000" w:themeColor="text1"/>
                <w:sz w:val="20"/>
              </w:rPr>
            </w:pPr>
            <w:r>
              <w:rPr>
                <w:rFonts w:hint="eastAsia" w:ascii="微软雅黑" w:hAnsi="微软雅黑" w:eastAsia="微软雅黑" w:cs="宋体"/>
                <w:b/>
                <w:bCs/>
                <w:color w:val="000000" w:themeColor="text1"/>
                <w:sz w:val="20"/>
              </w:rPr>
              <w:t xml:space="preserve">设备参数</w:t>
            </w:r>
            <w:r>
              <w:rPr>
                <w:rFonts w:hint="eastAsia" w:ascii="微软雅黑" w:hAnsi="微软雅黑" w:eastAsia="微软雅黑" w:cs="宋体"/>
                <w:b/>
                <w:bCs/>
                <w:color w:val="000000" w:themeColor="text1"/>
                <w:sz w:val="20"/>
              </w:rPr>
            </w:r>
            <w:r>
              <w:rPr>
                <w:color w:val="000000" w:themeColor="text1"/>
              </w:rPr>
            </w:r>
          </w:p>
        </w:tc>
        <w:tc>
          <w:tcPr>
            <w:shd w:val="clear" w:color="auto" w:fill="0070c0"/>
            <w:tcBorders>
              <w:top w:val="single" w:color="000000" w:sz="4" w:space="0"/>
              <w:left w:val="single" w:color="000000" w:sz="4" w:space="0"/>
              <w:bottom w:val="single" w:color="000000" w:sz="4" w:space="0"/>
              <w:right w:val="single" w:color="000000" w:sz="4" w:space="0"/>
            </w:tcBorders>
            <w:tcW w:w="1635" w:type="dxa"/>
            <w:vAlign w:val="center"/>
            <w:textDirection w:val="lrTb"/>
            <w:noWrap w:val="false"/>
          </w:tcPr>
          <w:p>
            <w:pPr>
              <w:pStyle w:val="716"/>
              <w:jc w:val="left"/>
              <w:widowControl/>
              <w:rPr>
                <w:rFonts w:hint="eastAsia" w:ascii="微软雅黑" w:hAnsi="微软雅黑" w:eastAsia="微软雅黑" w:cs="宋体"/>
                <w:b/>
                <w:bCs/>
                <w:color w:val="000000" w:themeColor="text1"/>
                <w:sz w:val="20"/>
              </w:rPr>
            </w:pPr>
            <w:r>
              <w:rPr>
                <w:rFonts w:hint="eastAsia" w:ascii="微软雅黑" w:hAnsi="微软雅黑" w:eastAsia="微软雅黑" w:cs="宋体"/>
                <w:b/>
                <w:bCs/>
                <w:color w:val="000000" w:themeColor="text1"/>
                <w:sz w:val="20"/>
              </w:rPr>
              <w:t xml:space="preserve">备注</w:t>
            </w:r>
            <w:r>
              <w:rPr>
                <w:rFonts w:hint="eastAsia" w:ascii="微软雅黑" w:hAnsi="微软雅黑" w:eastAsia="微软雅黑" w:cs="宋体"/>
                <w:b/>
                <w:bCs/>
                <w:color w:val="000000" w:themeColor="text1"/>
                <w:sz w:val="20"/>
              </w:rPr>
            </w:r>
            <w:r>
              <w:rPr>
                <w:color w:val="000000" w:themeColor="text1"/>
              </w:rPr>
            </w:r>
          </w:p>
        </w:tc>
      </w:tr>
      <w:tr>
        <w:trPr/>
        <w:tc>
          <w:tcPr>
            <w:tcBorders>
              <w:top w:val="single" w:color="000000" w:sz="4" w:space="0"/>
              <w:left w:val="single" w:color="000000" w:sz="4" w:space="0"/>
              <w:bottom w:val="single" w:color="000000" w:sz="4" w:space="0"/>
              <w:right w:val="single" w:color="000000" w:sz="4" w:space="0"/>
            </w:tcBorders>
            <w:tcW w:w="625" w:type="dxa"/>
            <w:vAlign w:val="center"/>
            <w:textDirection w:val="lrTb"/>
            <w:noWrap w:val="false"/>
          </w:tcPr>
          <w:p>
            <w:pPr>
              <w:pStyle w:val="716"/>
              <w:jc w:val="left"/>
              <w:widowControl/>
              <w:rPr>
                <w:rFonts w:ascii="微软雅黑" w:hAnsi="微软雅黑" w:eastAsia="微软雅黑" w:cs="宋体"/>
                <w:color w:val="000000" w:themeColor="text1"/>
                <w:sz w:val="20"/>
              </w:rPr>
            </w:pPr>
            <w:r>
              <w:rPr>
                <w:rFonts w:hint="eastAsia" w:ascii="微软雅黑" w:hAnsi="微软雅黑" w:eastAsia="微软雅黑" w:cs="宋体"/>
                <w:color w:val="000000" w:themeColor="text1"/>
                <w:sz w:val="20"/>
              </w:rPr>
              <w:t xml:space="preserve">11</w:t>
            </w:r>
            <w:r>
              <w:rPr>
                <w:rFonts w:ascii="微软雅黑" w:hAnsi="微软雅黑" w:eastAsia="微软雅黑" w:cs="宋体"/>
                <w:color w:val="000000" w:themeColor="text1"/>
                <w:sz w:val="20"/>
              </w:rPr>
            </w:r>
            <w:r>
              <w:rPr>
                <w:color w:val="000000" w:themeColor="text1"/>
              </w:rPr>
            </w:r>
          </w:p>
        </w:tc>
        <w:tc>
          <w:tcPr>
            <w:tcBorders>
              <w:top w:val="single" w:color="000000" w:sz="4" w:space="0"/>
              <w:left w:val="single" w:color="000000" w:sz="4" w:space="0"/>
              <w:bottom w:val="single" w:color="000000" w:sz="4" w:space="0"/>
              <w:right w:val="single" w:color="000000" w:sz="4" w:space="0"/>
            </w:tcBorders>
            <w:tcW w:w="1301" w:type="dxa"/>
            <w:vAlign w:val="center"/>
            <w:textDirection w:val="lrTb"/>
            <w:noWrap w:val="false"/>
          </w:tcPr>
          <w:p>
            <w:pPr>
              <w:pStyle w:val="716"/>
              <w:jc w:val="left"/>
              <w:widowControl/>
              <w:rPr>
                <w:rFonts w:hint="eastAsia" w:ascii="微软雅黑" w:hAnsi="微软雅黑" w:eastAsia="微软雅黑" w:cs="宋体"/>
                <w:color w:val="000000" w:themeColor="text1"/>
                <w:sz w:val="20"/>
              </w:rPr>
            </w:pPr>
            <w:r>
              <w:rPr>
                <w:rFonts w:hint="eastAsia" w:ascii="微软雅黑" w:hAnsi="微软雅黑" w:eastAsia="微软雅黑" w:cs="宋体"/>
                <w:color w:val="000000" w:themeColor="text1"/>
                <w:sz w:val="20"/>
              </w:rPr>
              <w:t xml:space="preserve">WEB组态可视化系统</w:t>
            </w:r>
            <w:r>
              <w:rPr>
                <w:rFonts w:hint="eastAsia" w:ascii="微软雅黑" w:hAnsi="微软雅黑" w:eastAsia="微软雅黑" w:cs="宋体"/>
                <w:color w:val="000000" w:themeColor="text1"/>
                <w:sz w:val="20"/>
              </w:rPr>
            </w:r>
            <w:r>
              <w:rPr>
                <w:color w:val="000000" w:themeColor="text1"/>
              </w:rPr>
            </w:r>
          </w:p>
        </w:tc>
        <w:tc>
          <w:tcPr>
            <w:tcBorders>
              <w:top w:val="single" w:color="000000" w:sz="4" w:space="0"/>
              <w:left w:val="single" w:color="000000" w:sz="4" w:space="0"/>
              <w:bottom w:val="single" w:color="000000" w:sz="4" w:space="0"/>
              <w:right w:val="single" w:color="000000" w:sz="4" w:space="0"/>
            </w:tcBorders>
            <w:tcW w:w="5925" w:type="dxa"/>
            <w:vAlign w:val="center"/>
            <w:textDirection w:val="lrTb"/>
            <w:noWrap w:val="false"/>
          </w:tcPr>
          <w:p>
            <w:pPr>
              <w:pStyle w:val="716"/>
              <w:jc w:val="left"/>
              <w:widowControl/>
              <w:rPr>
                <w:rFonts w:hint="eastAsia" w:ascii="微软雅黑" w:hAnsi="微软雅黑" w:eastAsia="微软雅黑" w:cs="宋体"/>
                <w:color w:val="000000" w:themeColor="text1"/>
                <w:sz w:val="20"/>
              </w:rPr>
            </w:pPr>
            <w:r>
              <w:rPr>
                <w:rFonts w:hint="eastAsia" w:ascii="微软雅黑" w:hAnsi="微软雅黑" w:eastAsia="微软雅黑" w:cs="宋体"/>
                <w:color w:val="000000" w:themeColor="text1"/>
                <w:sz w:val="20"/>
              </w:rPr>
              <w:t xml:space="preserve">1．含有5000点位授权，包含基础、通用、图表、监控、图标、图素、系统、装饰、定制组件；增强图库及楼控组件功能（包含常用空调设备、冷热源设备、末端设备图元及楼控专用组件）支持设备监控、实时数据展示、历史数据存储、报警管理、用户管理等功能；</w:t>
            </w:r>
            <w:r>
              <w:rPr>
                <w:rFonts w:hint="eastAsia" w:ascii="微软雅黑" w:hAnsi="微软雅黑" w:eastAsia="微软雅黑" w:cs="宋体"/>
                <w:color w:val="000000" w:themeColor="text1"/>
                <w:sz w:val="20"/>
              </w:rPr>
            </w:r>
            <w:r>
              <w:rPr>
                <w:color w:val="000000" w:themeColor="text1"/>
              </w:rPr>
            </w:r>
          </w:p>
          <w:p>
            <w:pPr>
              <w:pStyle w:val="716"/>
              <w:jc w:val="left"/>
              <w:widowControl/>
              <w:rPr>
                <w:rFonts w:hint="eastAsia" w:ascii="微软雅黑" w:hAnsi="微软雅黑" w:eastAsia="微软雅黑" w:cs="宋体"/>
                <w:color w:val="000000" w:themeColor="text1"/>
                <w:sz w:val="20"/>
              </w:rPr>
            </w:pPr>
            <w:r>
              <w:rPr>
                <w:rFonts w:hint="eastAsia" w:ascii="微软雅黑" w:hAnsi="微软雅黑" w:eastAsia="微软雅黑" w:cs="宋体"/>
                <w:color w:val="000000" w:themeColor="text1"/>
                <w:sz w:val="20"/>
              </w:rPr>
              <w:t xml:space="preserve">2．系统采用多层架构设计，实现消息层、数据层、服务层、通讯层、展现层，各层级具备独立部署、水平扩展能力。</w:t>
            </w:r>
            <w:r>
              <w:rPr>
                <w:rFonts w:hint="eastAsia" w:ascii="微软雅黑" w:hAnsi="微软雅黑" w:eastAsia="微软雅黑" w:cs="宋体"/>
                <w:color w:val="000000" w:themeColor="text1"/>
                <w:sz w:val="20"/>
              </w:rPr>
            </w:r>
            <w:r>
              <w:rPr>
                <w:color w:val="000000" w:themeColor="text1"/>
              </w:rPr>
            </w:r>
          </w:p>
          <w:p>
            <w:pPr>
              <w:pStyle w:val="716"/>
              <w:jc w:val="left"/>
              <w:widowControl/>
              <w:rPr>
                <w:rFonts w:hint="eastAsia" w:ascii="微软雅黑" w:hAnsi="微软雅黑" w:eastAsia="微软雅黑" w:cs="宋体"/>
                <w:color w:val="000000" w:themeColor="text1"/>
                <w:sz w:val="20"/>
              </w:rPr>
            </w:pPr>
            <w:r>
              <w:rPr>
                <w:rFonts w:hint="eastAsia" w:ascii="微软雅黑" w:hAnsi="微软雅黑" w:eastAsia="微软雅黑" w:cs="宋体"/>
                <w:color w:val="000000" w:themeColor="text1"/>
                <w:sz w:val="20"/>
              </w:rPr>
              <w:t xml:space="preserve">3．系统引入微服务架构，容器化部署，将单一应用划分成一组小的服务，服务之间互相协调、互相配合，每个服务运行在其独立的进程中，服务与服务间采用轻量级的通信机制互相沟通。</w:t>
            </w:r>
            <w:r>
              <w:rPr>
                <w:rFonts w:hint="eastAsia" w:ascii="微软雅黑" w:hAnsi="微软雅黑" w:eastAsia="微软雅黑" w:cs="宋体"/>
                <w:color w:val="000000" w:themeColor="text1"/>
                <w:sz w:val="20"/>
              </w:rPr>
            </w:r>
            <w:r>
              <w:rPr>
                <w:color w:val="000000" w:themeColor="text1"/>
              </w:rPr>
            </w:r>
          </w:p>
          <w:p>
            <w:pPr>
              <w:pStyle w:val="716"/>
              <w:jc w:val="left"/>
              <w:widowControl/>
              <w:rPr>
                <w:rFonts w:hint="eastAsia" w:ascii="微软雅黑" w:hAnsi="微软雅黑" w:eastAsia="微软雅黑" w:cs="宋体"/>
                <w:color w:val="000000" w:themeColor="text1"/>
                <w:sz w:val="20"/>
              </w:rPr>
            </w:pPr>
            <w:r>
              <w:rPr>
                <w:rFonts w:hint="eastAsia" w:ascii="微软雅黑" w:hAnsi="微软雅黑" w:eastAsia="微软雅黑" w:cs="宋体"/>
                <w:color w:val="000000" w:themeColor="text1"/>
                <w:sz w:val="20"/>
              </w:rPr>
              <w:t xml:space="preserve">4．系统采用当前流行的企业级搜索引擎Elastic Search作为云计算数据库，高性能的key-value数据库Redis在系统中用来存储实时数据，同时使用MySQL、MongoDB、InfluxDB和DFS分别存储SaaS数据、非结构化数据、时序型监控数据和静态资源文件，与Elastic Search和Redis一起提供实时、稳定、可靠、快速的PB级数据存储、搜索服务。</w:t>
            </w:r>
            <w:r>
              <w:rPr>
                <w:rFonts w:hint="eastAsia" w:ascii="微软雅黑" w:hAnsi="微软雅黑" w:eastAsia="微软雅黑" w:cs="宋体"/>
                <w:color w:val="000000" w:themeColor="text1"/>
                <w:sz w:val="20"/>
              </w:rPr>
            </w:r>
            <w:r>
              <w:rPr>
                <w:color w:val="000000" w:themeColor="text1"/>
              </w:rPr>
            </w:r>
          </w:p>
          <w:p>
            <w:pPr>
              <w:pStyle w:val="716"/>
              <w:jc w:val="left"/>
              <w:widowControl/>
              <w:rPr>
                <w:rFonts w:hint="eastAsia" w:ascii="微软雅黑" w:hAnsi="微软雅黑" w:eastAsia="微软雅黑" w:cs="宋体"/>
                <w:color w:val="000000" w:themeColor="text1"/>
                <w:sz w:val="20"/>
              </w:rPr>
            </w:pPr>
            <w:r>
              <w:rPr>
                <w:rFonts w:hint="eastAsia" w:ascii="微软雅黑" w:hAnsi="微软雅黑" w:eastAsia="微软雅黑" w:cs="宋体"/>
                <w:color w:val="000000" w:themeColor="text1"/>
                <w:sz w:val="20"/>
              </w:rPr>
              <w:t xml:space="preserve">5．数据交互方面，系统采用Kafka分布式发布订阅消息系统实现大规模数据采集、传输、存储，并基于RabbitMQ实现企业级总线，服务于点对点、广播订阅。</w:t>
            </w:r>
            <w:r>
              <w:rPr>
                <w:rFonts w:hint="eastAsia" w:ascii="微软雅黑" w:hAnsi="微软雅黑" w:eastAsia="微软雅黑" w:cs="宋体"/>
                <w:color w:val="000000" w:themeColor="text1"/>
                <w:sz w:val="20"/>
              </w:rPr>
            </w:r>
            <w:r>
              <w:rPr>
                <w:color w:val="000000" w:themeColor="text1"/>
              </w:rPr>
            </w:r>
          </w:p>
          <w:p>
            <w:pPr>
              <w:pStyle w:val="716"/>
              <w:jc w:val="left"/>
              <w:widowControl/>
              <w:rPr>
                <w:rFonts w:hint="eastAsia" w:ascii="微软雅黑" w:hAnsi="微软雅黑" w:eastAsia="微软雅黑" w:cs="宋体"/>
                <w:color w:val="000000" w:themeColor="text1"/>
                <w:sz w:val="20"/>
              </w:rPr>
            </w:pPr>
            <w:r>
              <w:rPr>
                <w:rFonts w:hint="eastAsia" w:ascii="宋体" w:hAnsi="宋体" w:cs="宋体"/>
                <w:bCs/>
                <w:color w:val="000000" w:themeColor="text1"/>
                <w:szCs w:val="21"/>
              </w:rPr>
              <w:t xml:space="preserve">★</w:t>
            </w:r>
            <w:r>
              <w:rPr>
                <w:rFonts w:hint="eastAsia" w:ascii="微软雅黑" w:hAnsi="微软雅黑" w:eastAsia="微软雅黑" w:cs="宋体"/>
                <w:color w:val="000000" w:themeColor="text1"/>
                <w:sz w:val="20"/>
              </w:rPr>
              <w:t xml:space="preserve">6．原厂品牌需拥有楼宇自控系统的计算机软件著作权登记证书，软件可适配国产服务器操作系统，有第三方权威认证证书，提供证书，并加盖公章。</w:t>
            </w:r>
            <w:r>
              <w:rPr>
                <w:rFonts w:hint="eastAsia" w:ascii="微软雅黑" w:hAnsi="微软雅黑" w:eastAsia="微软雅黑" w:cs="宋体"/>
                <w:color w:val="000000" w:themeColor="text1"/>
                <w:sz w:val="20"/>
              </w:rPr>
            </w:r>
            <w:r>
              <w:rPr>
                <w:color w:val="000000" w:themeColor="text1"/>
              </w:rPr>
            </w:r>
          </w:p>
          <w:p>
            <w:pPr>
              <w:pStyle w:val="716"/>
              <w:jc w:val="left"/>
              <w:widowControl/>
              <w:rPr>
                <w:rFonts w:hint="eastAsia" w:ascii="微软雅黑" w:hAnsi="微软雅黑" w:eastAsia="微软雅黑" w:cs="宋体"/>
                <w:color w:val="000000" w:themeColor="text1"/>
                <w:sz w:val="20"/>
              </w:rPr>
            </w:pPr>
            <w:r>
              <w:rPr>
                <w:rFonts w:hint="eastAsia" w:ascii="宋体" w:hAnsi="宋体" w:cs="宋体"/>
                <w:bCs/>
                <w:color w:val="000000" w:themeColor="text1"/>
                <w:szCs w:val="21"/>
              </w:rPr>
              <w:t xml:space="preserve">★</w:t>
            </w:r>
            <w:r>
              <w:rPr>
                <w:rFonts w:hint="eastAsia" w:ascii="微软雅黑" w:hAnsi="微软雅黑" w:eastAsia="微软雅黑" w:cs="宋体"/>
                <w:color w:val="000000" w:themeColor="text1"/>
                <w:sz w:val="20"/>
              </w:rPr>
              <w:t xml:space="preserve">7.原厂品牌具有ISO14001环境认证，ISO45001职业健康管理认证，ISO9001质量管理认证，提供证书，并加盖公章。</w:t>
            </w:r>
            <w:r>
              <w:rPr>
                <w:rFonts w:hint="eastAsia" w:ascii="微软雅黑" w:hAnsi="微软雅黑" w:eastAsia="微软雅黑" w:cs="宋体"/>
                <w:color w:val="000000" w:themeColor="text1"/>
                <w:sz w:val="20"/>
              </w:rPr>
            </w:r>
            <w:r>
              <w:rPr>
                <w:color w:val="000000" w:themeColor="text1"/>
              </w:rPr>
            </w:r>
          </w:p>
        </w:tc>
        <w:tc>
          <w:tcPr>
            <w:tcBorders>
              <w:top w:val="single" w:color="000000" w:sz="4" w:space="0"/>
              <w:left w:val="single" w:color="000000" w:sz="4" w:space="0"/>
              <w:bottom w:val="single" w:color="000000" w:sz="4" w:space="0"/>
              <w:right w:val="single" w:color="000000" w:sz="4" w:space="0"/>
            </w:tcBorders>
            <w:tcW w:w="1635" w:type="dxa"/>
            <w:vAlign w:val="center"/>
            <w:textDirection w:val="lrTb"/>
            <w:noWrap w:val="false"/>
          </w:tcPr>
          <w:p>
            <w:pPr>
              <w:pStyle w:val="716"/>
              <w:jc w:val="left"/>
              <w:widowControl/>
              <w:rPr>
                <w:rFonts w:ascii="微软雅黑" w:hAnsi="微软雅黑" w:eastAsia="微软雅黑" w:cs="宋体"/>
                <w:color w:val="000000" w:themeColor="text1"/>
                <w:sz w:val="20"/>
              </w:rPr>
            </w:pPr>
            <w:r>
              <w:rPr>
                <w:rFonts w:ascii="微软雅黑" w:hAnsi="微软雅黑" w:eastAsia="微软雅黑" w:cs="宋体"/>
                <w:color w:val="000000" w:themeColor="text1"/>
                <w:sz w:val="20"/>
              </w:rPr>
            </w:r>
            <w:r>
              <w:rPr>
                <w:color w:val="000000" w:themeColor="text1"/>
              </w:rPr>
            </w:r>
          </w:p>
        </w:tc>
      </w:tr>
      <w:tr>
        <w:trPr/>
        <w:tc>
          <w:tcPr>
            <w:tcBorders>
              <w:top w:val="single" w:color="000000" w:sz="4" w:space="0"/>
              <w:left w:val="single" w:color="000000" w:sz="4" w:space="0"/>
              <w:bottom w:val="single" w:color="000000" w:sz="4" w:space="0"/>
              <w:right w:val="single" w:color="000000" w:sz="4" w:space="0"/>
            </w:tcBorders>
            <w:tcW w:w="625" w:type="dxa"/>
            <w:vAlign w:val="center"/>
            <w:textDirection w:val="lrTb"/>
            <w:noWrap w:val="false"/>
          </w:tcPr>
          <w:p>
            <w:pPr>
              <w:pStyle w:val="716"/>
              <w:jc w:val="left"/>
              <w:widowControl/>
              <w:rPr>
                <w:rFonts w:ascii="微软雅黑" w:hAnsi="微软雅黑" w:eastAsia="微软雅黑" w:cs="宋体"/>
                <w:color w:val="000000" w:themeColor="text1"/>
                <w:sz w:val="20"/>
              </w:rPr>
            </w:pPr>
            <w:r>
              <w:rPr>
                <w:rFonts w:hint="eastAsia" w:ascii="微软雅黑" w:hAnsi="微软雅黑" w:eastAsia="微软雅黑" w:cs="宋体"/>
                <w:color w:val="000000" w:themeColor="text1"/>
                <w:sz w:val="20"/>
              </w:rPr>
              <w:t xml:space="preserve">12</w:t>
            </w:r>
            <w:r>
              <w:rPr>
                <w:rFonts w:ascii="微软雅黑" w:hAnsi="微软雅黑" w:eastAsia="微软雅黑" w:cs="宋体"/>
                <w:color w:val="000000" w:themeColor="text1"/>
                <w:sz w:val="20"/>
              </w:rPr>
            </w:r>
            <w:r>
              <w:rPr>
                <w:color w:val="000000" w:themeColor="text1"/>
              </w:rPr>
            </w:r>
          </w:p>
        </w:tc>
        <w:tc>
          <w:tcPr>
            <w:tcBorders>
              <w:top w:val="single" w:color="000000" w:sz="4" w:space="0"/>
              <w:left w:val="single" w:color="000000" w:sz="4" w:space="0"/>
              <w:bottom w:val="single" w:color="000000" w:sz="4" w:space="0"/>
              <w:right w:val="single" w:color="000000" w:sz="4" w:space="0"/>
            </w:tcBorders>
            <w:tcW w:w="1301" w:type="dxa"/>
            <w:vAlign w:val="center"/>
            <w:textDirection w:val="lrTb"/>
            <w:noWrap w:val="false"/>
          </w:tcPr>
          <w:p>
            <w:pPr>
              <w:pStyle w:val="716"/>
              <w:jc w:val="left"/>
              <w:widowControl/>
              <w:rPr>
                <w:rFonts w:ascii="微软雅黑" w:hAnsi="微软雅黑" w:eastAsia="微软雅黑" w:cs="宋体"/>
                <w:color w:val="000000" w:themeColor="text1"/>
                <w:sz w:val="20"/>
              </w:rPr>
            </w:pPr>
            <w:r>
              <w:rPr>
                <w:rFonts w:hint="eastAsia" w:ascii="微软雅黑" w:hAnsi="微软雅黑" w:eastAsia="微软雅黑" w:cs="宋体"/>
                <w:color w:val="000000" w:themeColor="text1"/>
                <w:sz w:val="20"/>
              </w:rPr>
              <w:t xml:space="preserve">院区三维模型</w:t>
            </w:r>
            <w:r>
              <w:rPr>
                <w:rFonts w:ascii="微软雅黑" w:hAnsi="微软雅黑" w:eastAsia="微软雅黑" w:cs="宋体"/>
                <w:color w:val="000000" w:themeColor="text1"/>
                <w:sz w:val="20"/>
              </w:rPr>
            </w:r>
            <w:r>
              <w:rPr>
                <w:color w:val="000000" w:themeColor="text1"/>
              </w:rPr>
            </w:r>
          </w:p>
        </w:tc>
        <w:tc>
          <w:tcPr>
            <w:tcBorders>
              <w:top w:val="single" w:color="000000" w:sz="4" w:space="0"/>
              <w:left w:val="single" w:color="000000" w:sz="4" w:space="0"/>
              <w:bottom w:val="single" w:color="000000" w:sz="4" w:space="0"/>
              <w:right w:val="single" w:color="000000" w:sz="4" w:space="0"/>
            </w:tcBorders>
            <w:tcW w:w="5925" w:type="dxa"/>
            <w:vAlign w:val="center"/>
            <w:textDirection w:val="lrTb"/>
            <w:noWrap w:val="false"/>
          </w:tcPr>
          <w:p>
            <w:pPr>
              <w:pStyle w:val="716"/>
              <w:jc w:val="left"/>
              <w:widowControl/>
              <w:rPr>
                <w:rFonts w:hint="eastAsia" w:ascii="微软雅黑" w:hAnsi="微软雅黑" w:eastAsia="微软雅黑" w:cs="宋体"/>
                <w:color w:val="000000" w:themeColor="text1"/>
                <w:sz w:val="20"/>
              </w:rPr>
            </w:pPr>
            <w:r>
              <w:rPr>
                <w:rFonts w:hint="eastAsia" w:ascii="微软雅黑" w:hAnsi="微软雅黑" w:eastAsia="微软雅黑" w:cs="宋体"/>
                <w:color w:val="000000" w:themeColor="text1"/>
                <w:sz w:val="20"/>
              </w:rPr>
              <w:t xml:space="preserve">轻量化的医院建筑三维模型，支撑软件平台的可视化展示、交互与应用。</w:t>
            </w:r>
            <w:r>
              <w:rPr>
                <w:rFonts w:hint="eastAsia" w:ascii="微软雅黑" w:hAnsi="微软雅黑" w:eastAsia="微软雅黑" w:cs="宋体"/>
                <w:color w:val="000000" w:themeColor="text1"/>
                <w:sz w:val="20"/>
              </w:rPr>
            </w:r>
            <w:r>
              <w:rPr>
                <w:color w:val="000000" w:themeColor="text1"/>
              </w:rPr>
            </w:r>
          </w:p>
          <w:p>
            <w:pPr>
              <w:pStyle w:val="716"/>
              <w:jc w:val="left"/>
              <w:widowControl/>
              <w:rPr>
                <w:rFonts w:hint="eastAsia" w:ascii="微软雅黑" w:hAnsi="微软雅黑" w:eastAsia="微软雅黑" w:cs="宋体"/>
                <w:color w:val="000000" w:themeColor="text1"/>
                <w:sz w:val="20"/>
              </w:rPr>
            </w:pPr>
            <w:r>
              <w:rPr>
                <w:rFonts w:hint="eastAsia" w:ascii="微软雅黑" w:hAnsi="微软雅黑" w:eastAsia="微软雅黑" w:cs="宋体"/>
                <w:color w:val="000000" w:themeColor="text1"/>
                <w:sz w:val="20"/>
              </w:rPr>
              <w:t xml:space="preserve">具体要求如下：</w:t>
            </w:r>
            <w:r>
              <w:rPr>
                <w:rFonts w:hint="eastAsia" w:ascii="微软雅黑" w:hAnsi="微软雅黑" w:eastAsia="微软雅黑" w:cs="宋体"/>
                <w:color w:val="000000" w:themeColor="text1"/>
                <w:sz w:val="20"/>
              </w:rPr>
            </w:r>
            <w:r>
              <w:rPr>
                <w:color w:val="000000" w:themeColor="text1"/>
              </w:rPr>
            </w:r>
          </w:p>
          <w:p>
            <w:pPr>
              <w:pStyle w:val="716"/>
              <w:jc w:val="left"/>
              <w:widowControl/>
              <w:rPr>
                <w:rFonts w:hint="eastAsia" w:ascii="微软雅黑" w:hAnsi="微软雅黑" w:eastAsia="微软雅黑" w:cs="宋体"/>
                <w:color w:val="000000" w:themeColor="text1"/>
                <w:sz w:val="20"/>
              </w:rPr>
            </w:pPr>
            <w:r>
              <w:rPr>
                <w:rFonts w:hint="eastAsia" w:ascii="微软雅黑" w:hAnsi="微软雅黑" w:eastAsia="微软雅黑" w:cs="宋体"/>
                <w:color w:val="000000" w:themeColor="text1"/>
                <w:sz w:val="20"/>
              </w:rPr>
              <w:t xml:space="preserve">1.模型精度：外观需不低于LOD 100以上，重点区域需呈现高品质的材质、纹理与光影效果，确保视觉效果逼真、美观。</w:t>
            </w:r>
            <w:r>
              <w:rPr>
                <w:rFonts w:hint="eastAsia" w:ascii="微软雅黑" w:hAnsi="微软雅黑" w:eastAsia="微软雅黑" w:cs="宋体"/>
                <w:color w:val="000000" w:themeColor="text1"/>
                <w:sz w:val="20"/>
              </w:rPr>
            </w:r>
            <w:r>
              <w:rPr>
                <w:color w:val="000000" w:themeColor="text1"/>
              </w:rPr>
            </w:r>
          </w:p>
          <w:p>
            <w:pPr>
              <w:pStyle w:val="716"/>
              <w:jc w:val="left"/>
              <w:widowControl/>
              <w:rPr>
                <w:rFonts w:hint="eastAsia" w:ascii="微软雅黑" w:hAnsi="微软雅黑" w:eastAsia="微软雅黑" w:cs="宋体"/>
                <w:color w:val="000000" w:themeColor="text1"/>
                <w:sz w:val="20"/>
              </w:rPr>
            </w:pPr>
            <w:r>
              <w:rPr>
                <w:rFonts w:hint="eastAsia" w:ascii="微软雅黑" w:hAnsi="微软雅黑" w:eastAsia="微软雅黑" w:cs="宋体"/>
                <w:color w:val="000000" w:themeColor="text1"/>
                <w:sz w:val="20"/>
              </w:rPr>
              <w:t xml:space="preserve">2.格式要求：最终交付需提供适用于主流实时渲染引擎和可视化平台（如Unity3D, Unreal Engine, Three.js）的通用格式（如glTF/GLB, FBX），并保证模型层级、材质与坐标信息完整无误。</w:t>
            </w:r>
            <w:r>
              <w:rPr>
                <w:rFonts w:hint="eastAsia" w:ascii="微软雅黑" w:hAnsi="微软雅黑" w:eastAsia="微软雅黑" w:cs="宋体"/>
                <w:color w:val="000000" w:themeColor="text1"/>
                <w:sz w:val="20"/>
              </w:rPr>
            </w:r>
            <w:r>
              <w:rPr>
                <w:color w:val="000000" w:themeColor="text1"/>
              </w:rPr>
            </w:r>
          </w:p>
          <w:p>
            <w:pPr>
              <w:pStyle w:val="716"/>
              <w:jc w:val="left"/>
              <w:widowControl/>
              <w:rPr>
                <w:rFonts w:hint="eastAsia" w:ascii="微软雅黑" w:hAnsi="微软雅黑" w:eastAsia="微软雅黑" w:cs="宋体"/>
                <w:color w:val="000000" w:themeColor="text1"/>
                <w:sz w:val="20"/>
              </w:rPr>
            </w:pPr>
            <w:r>
              <w:rPr>
                <w:rFonts w:hint="eastAsia" w:ascii="微软雅黑" w:hAnsi="微软雅黑" w:eastAsia="微软雅黑" w:cs="宋体"/>
                <w:color w:val="000000" w:themeColor="text1"/>
                <w:sz w:val="20"/>
              </w:rPr>
              <w:t xml:space="preserve">3.交付成果： 需包含整个医院的整合模型、重点室内外场景的高保真模型及所有贴图材质文件，以满足可视化需求。</w:t>
            </w:r>
            <w:r>
              <w:rPr>
                <w:rFonts w:hint="eastAsia" w:ascii="微软雅黑" w:hAnsi="微软雅黑" w:eastAsia="微软雅黑" w:cs="宋体"/>
                <w:color w:val="000000" w:themeColor="text1"/>
                <w:sz w:val="20"/>
              </w:rPr>
            </w:r>
            <w:r>
              <w:rPr>
                <w:color w:val="000000" w:themeColor="text1"/>
              </w:rPr>
            </w:r>
          </w:p>
        </w:tc>
        <w:tc>
          <w:tcPr>
            <w:tcBorders>
              <w:top w:val="single" w:color="000000" w:sz="4" w:space="0"/>
              <w:left w:val="single" w:color="000000" w:sz="4" w:space="0"/>
              <w:bottom w:val="single" w:color="000000" w:sz="4" w:space="0"/>
              <w:right w:val="single" w:color="000000" w:sz="4" w:space="0"/>
            </w:tcBorders>
            <w:tcW w:w="1635" w:type="dxa"/>
            <w:vAlign w:val="center"/>
            <w:textDirection w:val="lrTb"/>
            <w:noWrap w:val="false"/>
          </w:tcPr>
          <w:p>
            <w:pPr>
              <w:pStyle w:val="716"/>
              <w:jc w:val="left"/>
              <w:widowControl/>
              <w:rPr>
                <w:rFonts w:hint="eastAsia" w:ascii="微软雅黑" w:hAnsi="微软雅黑" w:eastAsia="微软雅黑" w:cs="宋体"/>
                <w:color w:val="000000" w:themeColor="text1"/>
                <w:sz w:val="20"/>
              </w:rPr>
            </w:pPr>
            <w:r>
              <w:rPr>
                <w:rFonts w:hint="eastAsia" w:ascii="微软雅黑" w:hAnsi="微软雅黑" w:eastAsia="微软雅黑" w:cs="宋体"/>
                <w:color w:val="000000" w:themeColor="text1"/>
                <w:sz w:val="20"/>
              </w:rPr>
            </w:r>
            <w:r>
              <w:rPr>
                <w:color w:val="000000" w:themeColor="text1"/>
              </w:rPr>
            </w:r>
          </w:p>
        </w:tc>
      </w:tr>
      <w:tr>
        <w:trPr/>
        <w:tc>
          <w:tcPr>
            <w:tcBorders>
              <w:top w:val="single" w:color="000000" w:sz="4" w:space="0"/>
              <w:left w:val="single" w:color="000000" w:sz="4" w:space="0"/>
              <w:bottom w:val="single" w:color="000000" w:sz="4" w:space="0"/>
              <w:right w:val="single" w:color="000000" w:sz="4" w:space="0"/>
            </w:tcBorders>
            <w:tcW w:w="625" w:type="dxa"/>
            <w:vAlign w:val="center"/>
            <w:textDirection w:val="lrTb"/>
            <w:noWrap w:val="false"/>
          </w:tcPr>
          <w:p>
            <w:pPr>
              <w:pStyle w:val="716"/>
              <w:jc w:val="left"/>
              <w:widowControl/>
              <w:rPr>
                <w:rFonts w:hint="eastAsia" w:ascii="微软雅黑" w:hAnsi="微软雅黑" w:eastAsia="微软雅黑" w:cs="宋体"/>
                <w:color w:val="000000" w:themeColor="text1"/>
                <w:sz w:val="20"/>
              </w:rPr>
            </w:pPr>
            <w:r>
              <w:rPr>
                <w:rFonts w:hint="eastAsia" w:ascii="微软雅黑" w:hAnsi="微软雅黑" w:eastAsia="微软雅黑" w:cs="宋体"/>
                <w:color w:val="000000" w:themeColor="text1"/>
                <w:sz w:val="20"/>
              </w:rPr>
              <w:t xml:space="preserve">13</w:t>
            </w:r>
            <w:r>
              <w:rPr>
                <w:rFonts w:hint="eastAsia" w:ascii="微软雅黑" w:hAnsi="微软雅黑" w:eastAsia="微软雅黑" w:cs="宋体"/>
                <w:color w:val="000000" w:themeColor="text1"/>
                <w:sz w:val="20"/>
              </w:rPr>
            </w:r>
            <w:r>
              <w:rPr>
                <w:color w:val="000000" w:themeColor="text1"/>
              </w:rPr>
            </w:r>
          </w:p>
        </w:tc>
        <w:tc>
          <w:tcPr>
            <w:tcBorders>
              <w:top w:val="single" w:color="000000" w:sz="4" w:space="0"/>
              <w:left w:val="single" w:color="000000" w:sz="4" w:space="0"/>
              <w:bottom w:val="single" w:color="000000" w:sz="4" w:space="0"/>
              <w:right w:val="single" w:color="000000" w:sz="4" w:space="0"/>
            </w:tcBorders>
            <w:tcW w:w="1301" w:type="dxa"/>
            <w:vAlign w:val="center"/>
            <w:textDirection w:val="lrTb"/>
            <w:noWrap/>
          </w:tcPr>
          <w:p>
            <w:pPr>
              <w:pStyle w:val="716"/>
              <w:jc w:val="left"/>
              <w:widowControl/>
              <w:rPr>
                <w:rFonts w:hint="eastAsia" w:ascii="微软雅黑" w:hAnsi="微软雅黑" w:eastAsia="微软雅黑" w:cs="宋体"/>
                <w:color w:val="000000" w:themeColor="text1"/>
                <w:sz w:val="20"/>
              </w:rPr>
            </w:pPr>
            <w:r>
              <w:rPr>
                <w:rFonts w:hint="eastAsia" w:ascii="微软雅黑" w:hAnsi="微软雅黑" w:eastAsia="微软雅黑" w:cs="宋体"/>
                <w:color w:val="000000" w:themeColor="text1"/>
                <w:sz w:val="20"/>
              </w:rPr>
              <w:t xml:space="preserve">移动端微信小程序</w:t>
            </w:r>
            <w:r>
              <w:rPr>
                <w:rFonts w:hint="eastAsia" w:ascii="微软雅黑" w:hAnsi="微软雅黑" w:eastAsia="微软雅黑" w:cs="宋体"/>
                <w:color w:val="000000" w:themeColor="text1"/>
                <w:sz w:val="20"/>
              </w:rPr>
            </w:r>
            <w:r>
              <w:rPr>
                <w:color w:val="000000" w:themeColor="text1"/>
              </w:rPr>
            </w:r>
          </w:p>
        </w:tc>
        <w:tc>
          <w:tcPr>
            <w:tcBorders>
              <w:top w:val="single" w:color="000000" w:sz="4" w:space="0"/>
              <w:left w:val="single" w:color="000000" w:sz="4" w:space="0"/>
              <w:bottom w:val="single" w:color="000000" w:sz="4" w:space="0"/>
              <w:right w:val="single" w:color="000000" w:sz="4" w:space="0"/>
            </w:tcBorders>
            <w:tcW w:w="5925" w:type="dxa"/>
            <w:vAlign w:val="center"/>
            <w:textDirection w:val="lrTb"/>
            <w:noWrap/>
          </w:tcPr>
          <w:p>
            <w:pPr>
              <w:pStyle w:val="716"/>
              <w:jc w:val="left"/>
              <w:widowControl/>
              <w:rPr>
                <w:rFonts w:hint="eastAsia" w:ascii="微软雅黑" w:hAnsi="微软雅黑" w:eastAsia="微软雅黑" w:cs="宋体"/>
                <w:color w:val="000000" w:themeColor="text1"/>
                <w:sz w:val="20"/>
              </w:rPr>
            </w:pPr>
            <w:r>
              <w:rPr>
                <w:rFonts w:hint="eastAsia" w:ascii="微软雅黑" w:hAnsi="微软雅黑" w:eastAsia="微软雅黑" w:cs="宋体"/>
                <w:color w:val="000000" w:themeColor="text1"/>
                <w:sz w:val="20"/>
              </w:rPr>
              <w:t xml:space="preserve">移动端微信小程序</w:t>
            </w:r>
            <w:r>
              <w:rPr>
                <w:rFonts w:hint="eastAsia" w:ascii="微软雅黑" w:hAnsi="微软雅黑" w:eastAsia="微软雅黑" w:cs="宋体"/>
                <w:color w:val="000000" w:themeColor="text1"/>
                <w:sz w:val="20"/>
              </w:rPr>
            </w:r>
            <w:r>
              <w:rPr>
                <w:color w:val="000000" w:themeColor="text1"/>
              </w:rPr>
            </w:r>
          </w:p>
          <w:p>
            <w:pPr>
              <w:pStyle w:val="716"/>
              <w:jc w:val="left"/>
              <w:widowControl/>
              <w:rPr>
                <w:rFonts w:hint="eastAsia" w:ascii="微软雅黑" w:hAnsi="微软雅黑" w:eastAsia="微软雅黑" w:cs="宋体"/>
                <w:color w:val="000000" w:themeColor="text1"/>
                <w:sz w:val="20"/>
              </w:rPr>
            </w:pPr>
            <w:r>
              <w:rPr>
                <w:rFonts w:hint="eastAsia" w:ascii="宋体" w:hAnsi="宋体" w:cs="宋体"/>
                <w:bCs/>
                <w:color w:val="000000" w:themeColor="text1"/>
                <w:szCs w:val="21"/>
              </w:rPr>
              <w:t xml:space="preserve">★</w:t>
            </w:r>
            <w:r>
              <w:rPr>
                <w:rFonts w:hint="eastAsia" w:ascii="微软雅黑" w:hAnsi="微软雅黑" w:eastAsia="微软雅黑" w:cs="宋体"/>
                <w:color w:val="000000" w:themeColor="text1"/>
                <w:sz w:val="20"/>
              </w:rPr>
              <w:t xml:space="preserve">原厂品牌需拥有微信小程序系统的计算机软件著作权登记证书，并加盖公章。</w:t>
            </w:r>
            <w:r>
              <w:rPr>
                <w:rFonts w:hint="eastAsia" w:ascii="微软雅黑" w:hAnsi="微软雅黑" w:eastAsia="微软雅黑" w:cs="宋体"/>
                <w:color w:val="000000" w:themeColor="text1"/>
                <w:sz w:val="20"/>
              </w:rPr>
            </w:r>
            <w:r>
              <w:rPr>
                <w:color w:val="000000" w:themeColor="text1"/>
              </w:rPr>
            </w:r>
          </w:p>
        </w:tc>
        <w:tc>
          <w:tcPr>
            <w:tcBorders>
              <w:top w:val="single" w:color="000000" w:sz="4" w:space="0"/>
              <w:left w:val="single" w:color="000000" w:sz="4" w:space="0"/>
              <w:bottom w:val="single" w:color="000000" w:sz="4" w:space="0"/>
              <w:right w:val="single" w:color="000000" w:sz="4" w:space="0"/>
            </w:tcBorders>
            <w:tcW w:w="1635" w:type="dxa"/>
            <w:vAlign w:val="center"/>
            <w:textDirection w:val="lrTb"/>
            <w:noWrap w:val="false"/>
          </w:tcPr>
          <w:p>
            <w:pPr>
              <w:pStyle w:val="716"/>
              <w:jc w:val="left"/>
              <w:widowControl/>
              <w:rPr>
                <w:rFonts w:ascii="微软雅黑" w:hAnsi="微软雅黑" w:eastAsia="微软雅黑" w:cs="宋体"/>
                <w:color w:val="000000" w:themeColor="text1"/>
                <w:sz w:val="20"/>
              </w:rPr>
            </w:pPr>
            <w:r>
              <w:rPr>
                <w:rFonts w:ascii="微软雅黑" w:hAnsi="微软雅黑" w:eastAsia="微软雅黑" w:cs="宋体"/>
                <w:color w:val="000000" w:themeColor="text1"/>
                <w:sz w:val="20"/>
              </w:rPr>
            </w:r>
            <w:r>
              <w:rPr>
                <w:color w:val="000000" w:themeColor="text1"/>
              </w:rPr>
            </w:r>
          </w:p>
        </w:tc>
      </w:tr>
      <w:tr>
        <w:trPr/>
        <w:tc>
          <w:tcPr>
            <w:tcBorders>
              <w:top w:val="single" w:color="000000" w:sz="4" w:space="0"/>
              <w:left w:val="single" w:color="000000" w:sz="4" w:space="0"/>
              <w:bottom w:val="single" w:color="000000" w:sz="4" w:space="0"/>
              <w:right w:val="single" w:color="000000" w:sz="4" w:space="0"/>
            </w:tcBorders>
            <w:tcW w:w="625" w:type="dxa"/>
            <w:vAlign w:val="center"/>
            <w:textDirection w:val="lrTb"/>
            <w:noWrap w:val="false"/>
          </w:tcPr>
          <w:p>
            <w:pPr>
              <w:pStyle w:val="716"/>
              <w:jc w:val="left"/>
              <w:widowControl/>
              <w:rPr>
                <w:rFonts w:hint="eastAsia" w:ascii="微软雅黑" w:hAnsi="微软雅黑" w:eastAsia="微软雅黑" w:cs="宋体"/>
                <w:color w:val="000000" w:themeColor="text1"/>
                <w:sz w:val="20"/>
              </w:rPr>
            </w:pPr>
            <w:r>
              <w:rPr>
                <w:rFonts w:hint="eastAsia" w:ascii="微软雅黑" w:hAnsi="微软雅黑" w:eastAsia="微软雅黑" w:cs="宋体"/>
                <w:color w:val="000000" w:themeColor="text1"/>
                <w:sz w:val="20"/>
              </w:rPr>
              <w:t xml:space="preserve">14</w:t>
            </w:r>
            <w:r>
              <w:rPr>
                <w:rFonts w:hint="eastAsia" w:ascii="微软雅黑" w:hAnsi="微软雅黑" w:eastAsia="微软雅黑" w:cs="宋体"/>
                <w:color w:val="000000" w:themeColor="text1"/>
                <w:sz w:val="20"/>
              </w:rPr>
            </w:r>
            <w:r>
              <w:rPr>
                <w:color w:val="000000" w:themeColor="text1"/>
              </w:rPr>
            </w:r>
          </w:p>
        </w:tc>
        <w:tc>
          <w:tcPr>
            <w:tcBorders>
              <w:top w:val="single" w:color="000000" w:sz="4" w:space="0"/>
              <w:left w:val="single" w:color="000000" w:sz="4" w:space="0"/>
              <w:bottom w:val="single" w:color="000000" w:sz="4" w:space="0"/>
              <w:right w:val="none" w:color="000000" w:sz="4" w:space="0"/>
            </w:tcBorders>
            <w:tcW w:w="1301" w:type="dxa"/>
            <w:vAlign w:val="center"/>
            <w:textDirection w:val="lrTb"/>
            <w:noWrap w:val="false"/>
          </w:tcPr>
          <w:p>
            <w:pPr>
              <w:pStyle w:val="716"/>
              <w:jc w:val="left"/>
              <w:widowControl/>
              <w:rPr>
                <w:rFonts w:hint="eastAsia" w:ascii="微软雅黑" w:hAnsi="微软雅黑" w:eastAsia="微软雅黑" w:cs="宋体"/>
                <w:color w:val="000000" w:themeColor="text1"/>
                <w:sz w:val="20"/>
              </w:rPr>
            </w:pPr>
            <w:r>
              <w:rPr>
                <w:rFonts w:hint="eastAsia" w:ascii="微软雅黑" w:hAnsi="微软雅黑" w:eastAsia="微软雅黑" w:cs="宋体"/>
                <w:color w:val="000000" w:themeColor="text1"/>
                <w:sz w:val="20"/>
              </w:rPr>
              <w:t xml:space="preserve">生活水系统接口</w:t>
            </w:r>
            <w:r>
              <w:rPr>
                <w:rFonts w:hint="eastAsia" w:ascii="微软雅黑" w:hAnsi="微软雅黑" w:eastAsia="微软雅黑" w:cs="宋体"/>
                <w:color w:val="000000" w:themeColor="text1"/>
                <w:sz w:val="20"/>
              </w:rPr>
            </w:r>
            <w:r>
              <w:rPr>
                <w:color w:val="000000" w:themeColor="text1"/>
              </w:rPr>
            </w:r>
          </w:p>
        </w:tc>
        <w:tc>
          <w:tcPr>
            <w:tcBorders>
              <w:top w:val="single" w:color="000000" w:sz="4" w:space="0"/>
              <w:left w:val="single" w:color="000000" w:sz="4" w:space="0"/>
              <w:bottom w:val="single" w:color="000000" w:sz="4" w:space="0"/>
              <w:right w:val="single" w:color="000000" w:sz="4" w:space="0"/>
            </w:tcBorders>
            <w:tcW w:w="5925" w:type="dxa"/>
            <w:vAlign w:val="center"/>
            <w:textDirection w:val="lrTb"/>
            <w:noWrap/>
          </w:tcPr>
          <w:p>
            <w:pPr>
              <w:pStyle w:val="716"/>
              <w:jc w:val="left"/>
              <w:widowControl/>
              <w:rPr>
                <w:rFonts w:hint="eastAsia" w:ascii="微软雅黑" w:hAnsi="微软雅黑" w:eastAsia="微软雅黑" w:cs="宋体"/>
                <w:color w:val="000000" w:themeColor="text1"/>
                <w:sz w:val="20"/>
              </w:rPr>
            </w:pPr>
            <w:r>
              <w:rPr>
                <w:rFonts w:hint="eastAsia" w:ascii="微软雅黑" w:hAnsi="微软雅黑" w:eastAsia="微软雅黑" w:cs="宋体"/>
                <w:color w:val="000000" w:themeColor="text1"/>
                <w:sz w:val="20"/>
              </w:rPr>
              <w:t xml:space="preserve">含系统功能接入，报警数据读取，图形化展示，报警联动等。</w:t>
            </w:r>
            <w:r>
              <w:rPr>
                <w:rFonts w:hint="eastAsia" w:ascii="微软雅黑" w:hAnsi="微软雅黑" w:eastAsia="微软雅黑" w:cs="宋体"/>
                <w:color w:val="000000" w:themeColor="text1"/>
                <w:sz w:val="20"/>
              </w:rPr>
            </w:r>
            <w:r>
              <w:rPr>
                <w:color w:val="000000" w:themeColor="text1"/>
              </w:rPr>
            </w:r>
          </w:p>
        </w:tc>
        <w:tc>
          <w:tcPr>
            <w:tcBorders>
              <w:top w:val="single" w:color="000000" w:sz="4" w:space="0"/>
              <w:left w:val="single" w:color="000000" w:sz="4" w:space="0"/>
              <w:bottom w:val="single" w:color="000000" w:sz="4" w:space="0"/>
              <w:right w:val="single" w:color="000000" w:sz="4" w:space="0"/>
            </w:tcBorders>
            <w:tcW w:w="1635" w:type="dxa"/>
            <w:vAlign w:val="center"/>
            <w:textDirection w:val="lrTb"/>
            <w:noWrap w:val="false"/>
          </w:tcPr>
          <w:p>
            <w:pPr>
              <w:pStyle w:val="716"/>
              <w:jc w:val="left"/>
              <w:widowControl/>
              <w:rPr>
                <w:rFonts w:hint="eastAsia" w:ascii="微软雅黑" w:hAnsi="微软雅黑" w:eastAsia="微软雅黑" w:cs="宋体"/>
                <w:color w:val="000000" w:themeColor="text1"/>
                <w:sz w:val="20"/>
              </w:rPr>
            </w:pPr>
            <w:r>
              <w:rPr>
                <w:rFonts w:hint="eastAsia" w:ascii="微软雅黑" w:hAnsi="微软雅黑" w:eastAsia="微软雅黑" w:cs="宋体"/>
                <w:color w:val="000000" w:themeColor="text1"/>
                <w:sz w:val="20"/>
              </w:rPr>
            </w:r>
            <w:r>
              <w:rPr>
                <w:color w:val="000000" w:themeColor="text1"/>
              </w:rPr>
            </w:r>
          </w:p>
        </w:tc>
      </w:tr>
      <w:tr>
        <w:trPr/>
        <w:tc>
          <w:tcPr>
            <w:tcBorders>
              <w:top w:val="single" w:color="000000" w:sz="4" w:space="0"/>
              <w:left w:val="single" w:color="000000" w:sz="4" w:space="0"/>
              <w:bottom w:val="single" w:color="000000" w:sz="4" w:space="0"/>
              <w:right w:val="single" w:color="000000" w:sz="4" w:space="0"/>
            </w:tcBorders>
            <w:tcW w:w="625" w:type="dxa"/>
            <w:vAlign w:val="center"/>
            <w:textDirection w:val="lrTb"/>
            <w:noWrap w:val="false"/>
          </w:tcPr>
          <w:p>
            <w:pPr>
              <w:pStyle w:val="716"/>
              <w:jc w:val="left"/>
              <w:widowControl/>
              <w:rPr>
                <w:rFonts w:hint="eastAsia" w:ascii="微软雅黑" w:hAnsi="微软雅黑" w:eastAsia="微软雅黑" w:cs="宋体"/>
                <w:color w:val="000000" w:themeColor="text1"/>
                <w:sz w:val="20"/>
              </w:rPr>
            </w:pPr>
            <w:r>
              <w:rPr>
                <w:rFonts w:hint="eastAsia" w:ascii="微软雅黑" w:hAnsi="微软雅黑" w:eastAsia="微软雅黑" w:cs="宋体"/>
                <w:color w:val="000000" w:themeColor="text1"/>
                <w:sz w:val="20"/>
              </w:rPr>
              <w:t xml:space="preserve">15</w:t>
            </w:r>
            <w:r>
              <w:rPr>
                <w:rFonts w:hint="eastAsia" w:ascii="微软雅黑" w:hAnsi="微软雅黑" w:eastAsia="微软雅黑" w:cs="宋体"/>
                <w:color w:val="000000" w:themeColor="text1"/>
                <w:sz w:val="20"/>
              </w:rPr>
            </w:r>
            <w:r>
              <w:rPr>
                <w:color w:val="000000" w:themeColor="text1"/>
              </w:rPr>
            </w:r>
          </w:p>
        </w:tc>
        <w:tc>
          <w:tcPr>
            <w:tcBorders>
              <w:top w:val="single" w:color="000000" w:sz="4" w:space="0"/>
              <w:left w:val="single" w:color="000000" w:sz="4" w:space="0"/>
              <w:bottom w:val="single" w:color="000000" w:sz="4" w:space="0"/>
              <w:right w:val="none" w:color="000000" w:sz="4" w:space="0"/>
            </w:tcBorders>
            <w:tcW w:w="1301" w:type="dxa"/>
            <w:vAlign w:val="center"/>
            <w:textDirection w:val="lrTb"/>
            <w:noWrap w:val="false"/>
          </w:tcPr>
          <w:p>
            <w:pPr>
              <w:pStyle w:val="716"/>
              <w:jc w:val="left"/>
              <w:widowControl/>
              <w:rPr>
                <w:rFonts w:hint="eastAsia" w:ascii="微软雅黑" w:hAnsi="微软雅黑" w:eastAsia="微软雅黑" w:cs="宋体"/>
                <w:color w:val="000000" w:themeColor="text1"/>
                <w:sz w:val="20"/>
              </w:rPr>
            </w:pPr>
            <w:r>
              <w:rPr>
                <w:rFonts w:hint="eastAsia" w:ascii="微软雅黑" w:hAnsi="微软雅黑" w:eastAsia="微软雅黑" w:cs="宋体"/>
                <w:color w:val="000000" w:themeColor="text1"/>
                <w:sz w:val="20"/>
              </w:rPr>
              <w:t xml:space="preserve">中央空调系统接口</w:t>
            </w:r>
            <w:r>
              <w:rPr>
                <w:rFonts w:hint="eastAsia" w:ascii="微软雅黑" w:hAnsi="微软雅黑" w:eastAsia="微软雅黑" w:cs="宋体"/>
                <w:color w:val="000000" w:themeColor="text1"/>
                <w:sz w:val="20"/>
              </w:rPr>
            </w:r>
            <w:r>
              <w:rPr>
                <w:color w:val="000000" w:themeColor="text1"/>
              </w:rPr>
            </w:r>
          </w:p>
        </w:tc>
        <w:tc>
          <w:tcPr>
            <w:tcBorders>
              <w:top w:val="single" w:color="000000" w:sz="4" w:space="0"/>
              <w:left w:val="single" w:color="000000" w:sz="4" w:space="0"/>
              <w:bottom w:val="single" w:color="000000" w:sz="4" w:space="0"/>
              <w:right w:val="single" w:color="000000" w:sz="4" w:space="0"/>
            </w:tcBorders>
            <w:tcW w:w="5925" w:type="dxa"/>
            <w:vAlign w:val="center"/>
            <w:textDirection w:val="lrTb"/>
            <w:noWrap/>
          </w:tcPr>
          <w:p>
            <w:pPr>
              <w:pStyle w:val="716"/>
              <w:jc w:val="left"/>
              <w:widowControl/>
              <w:rPr>
                <w:rFonts w:hint="eastAsia" w:ascii="微软雅黑" w:hAnsi="微软雅黑" w:eastAsia="微软雅黑" w:cs="宋体"/>
                <w:color w:val="000000" w:themeColor="text1"/>
                <w:sz w:val="20"/>
              </w:rPr>
            </w:pPr>
            <w:r>
              <w:rPr>
                <w:rFonts w:hint="eastAsia" w:ascii="微软雅黑" w:hAnsi="微软雅黑" w:eastAsia="微软雅黑" w:cs="宋体"/>
                <w:color w:val="000000" w:themeColor="text1"/>
                <w:sz w:val="20"/>
              </w:rPr>
              <w:t xml:space="preserve">含系统功能接入，报警数据读取，图形化展示，报警联动等。</w:t>
            </w:r>
            <w:r>
              <w:rPr>
                <w:rFonts w:hint="eastAsia" w:ascii="微软雅黑" w:hAnsi="微软雅黑" w:eastAsia="微软雅黑" w:cs="宋体"/>
                <w:color w:val="000000" w:themeColor="text1"/>
                <w:sz w:val="20"/>
              </w:rPr>
            </w:r>
            <w:r>
              <w:rPr>
                <w:color w:val="000000" w:themeColor="text1"/>
              </w:rPr>
            </w:r>
          </w:p>
        </w:tc>
        <w:tc>
          <w:tcPr>
            <w:tcBorders>
              <w:top w:val="single" w:color="000000" w:sz="4" w:space="0"/>
              <w:left w:val="single" w:color="000000" w:sz="4" w:space="0"/>
              <w:bottom w:val="single" w:color="000000" w:sz="4" w:space="0"/>
              <w:right w:val="single" w:color="000000" w:sz="4" w:space="0"/>
            </w:tcBorders>
            <w:tcW w:w="1635" w:type="dxa"/>
            <w:vAlign w:val="center"/>
            <w:textDirection w:val="lrTb"/>
            <w:noWrap w:val="false"/>
          </w:tcPr>
          <w:p>
            <w:pPr>
              <w:pStyle w:val="716"/>
              <w:jc w:val="left"/>
              <w:widowControl/>
              <w:rPr>
                <w:rFonts w:hint="eastAsia" w:ascii="微软雅黑" w:hAnsi="微软雅黑" w:eastAsia="微软雅黑" w:cs="宋体"/>
                <w:color w:val="000000" w:themeColor="text1"/>
                <w:sz w:val="20"/>
              </w:rPr>
            </w:pPr>
            <w:r>
              <w:rPr>
                <w:rFonts w:hint="eastAsia" w:ascii="微软雅黑" w:hAnsi="微软雅黑" w:eastAsia="微软雅黑" w:cs="宋体"/>
                <w:color w:val="000000" w:themeColor="text1"/>
                <w:sz w:val="20"/>
              </w:rPr>
            </w:r>
            <w:r>
              <w:rPr>
                <w:color w:val="000000" w:themeColor="text1"/>
              </w:rPr>
            </w:r>
          </w:p>
        </w:tc>
      </w:tr>
      <w:tr>
        <w:trPr/>
        <w:tc>
          <w:tcPr>
            <w:tcBorders>
              <w:top w:val="single" w:color="000000" w:sz="4" w:space="0"/>
              <w:left w:val="single" w:color="000000" w:sz="4" w:space="0"/>
              <w:bottom w:val="single" w:color="000000" w:sz="4" w:space="0"/>
              <w:right w:val="single" w:color="000000" w:sz="4" w:space="0"/>
            </w:tcBorders>
            <w:tcW w:w="625" w:type="dxa"/>
            <w:vAlign w:val="center"/>
            <w:textDirection w:val="lrTb"/>
            <w:noWrap w:val="false"/>
          </w:tcPr>
          <w:p>
            <w:pPr>
              <w:pStyle w:val="716"/>
              <w:jc w:val="left"/>
              <w:widowControl/>
              <w:rPr>
                <w:rFonts w:hint="eastAsia" w:ascii="微软雅黑" w:hAnsi="微软雅黑" w:eastAsia="微软雅黑" w:cs="宋体"/>
                <w:color w:val="000000" w:themeColor="text1"/>
                <w:sz w:val="20"/>
              </w:rPr>
            </w:pPr>
            <w:r>
              <w:rPr>
                <w:rFonts w:hint="eastAsia" w:ascii="微软雅黑" w:hAnsi="微软雅黑" w:eastAsia="微软雅黑" w:cs="宋体"/>
                <w:color w:val="000000" w:themeColor="text1"/>
                <w:sz w:val="20"/>
              </w:rPr>
              <w:t xml:space="preserve">16</w:t>
            </w:r>
            <w:r>
              <w:rPr>
                <w:rFonts w:hint="eastAsia" w:ascii="微软雅黑" w:hAnsi="微软雅黑" w:eastAsia="微软雅黑" w:cs="宋体"/>
                <w:color w:val="000000" w:themeColor="text1"/>
                <w:sz w:val="20"/>
              </w:rPr>
            </w:r>
            <w:r>
              <w:rPr>
                <w:color w:val="000000" w:themeColor="text1"/>
              </w:rPr>
            </w:r>
          </w:p>
        </w:tc>
        <w:tc>
          <w:tcPr>
            <w:tcBorders>
              <w:top w:val="single" w:color="000000" w:sz="4" w:space="0"/>
              <w:left w:val="single" w:color="000000" w:sz="4" w:space="0"/>
              <w:bottom w:val="single" w:color="000000" w:sz="4" w:space="0"/>
              <w:right w:val="none" w:color="000000" w:sz="4" w:space="0"/>
            </w:tcBorders>
            <w:tcW w:w="1301" w:type="dxa"/>
            <w:vAlign w:val="center"/>
            <w:textDirection w:val="lrTb"/>
            <w:noWrap w:val="false"/>
          </w:tcPr>
          <w:p>
            <w:pPr>
              <w:pStyle w:val="716"/>
              <w:jc w:val="left"/>
              <w:widowControl/>
              <w:rPr>
                <w:rFonts w:hint="eastAsia" w:ascii="微软雅黑" w:hAnsi="微软雅黑" w:eastAsia="微软雅黑" w:cs="宋体"/>
                <w:color w:val="000000" w:themeColor="text1"/>
                <w:sz w:val="20"/>
              </w:rPr>
            </w:pPr>
            <w:r>
              <w:rPr>
                <w:rFonts w:hint="eastAsia" w:ascii="微软雅黑" w:hAnsi="微软雅黑" w:eastAsia="微软雅黑" w:cs="宋体"/>
                <w:color w:val="000000" w:themeColor="text1"/>
                <w:sz w:val="20"/>
              </w:rPr>
              <w:t xml:space="preserve">热水板换系统</w:t>
            </w:r>
            <w:r>
              <w:rPr>
                <w:rFonts w:hint="eastAsia" w:ascii="微软雅黑" w:hAnsi="微软雅黑" w:eastAsia="微软雅黑" w:cs="宋体"/>
                <w:color w:val="000000" w:themeColor="text1"/>
                <w:sz w:val="20"/>
              </w:rPr>
            </w:r>
            <w:r>
              <w:rPr>
                <w:color w:val="000000" w:themeColor="text1"/>
              </w:rPr>
            </w:r>
          </w:p>
        </w:tc>
        <w:tc>
          <w:tcPr>
            <w:tcBorders>
              <w:top w:val="single" w:color="000000" w:sz="4" w:space="0"/>
              <w:left w:val="single" w:color="000000" w:sz="4" w:space="0"/>
              <w:bottom w:val="single" w:color="000000" w:sz="4" w:space="0"/>
              <w:right w:val="single" w:color="000000" w:sz="4" w:space="0"/>
            </w:tcBorders>
            <w:tcW w:w="5925" w:type="dxa"/>
            <w:vAlign w:val="center"/>
            <w:textDirection w:val="lrTb"/>
            <w:noWrap/>
          </w:tcPr>
          <w:p>
            <w:pPr>
              <w:pStyle w:val="716"/>
              <w:jc w:val="left"/>
              <w:widowControl/>
              <w:rPr>
                <w:rFonts w:hint="eastAsia" w:ascii="微软雅黑" w:hAnsi="微软雅黑" w:eastAsia="微软雅黑" w:cs="宋体"/>
                <w:color w:val="000000" w:themeColor="text1"/>
                <w:sz w:val="20"/>
              </w:rPr>
            </w:pPr>
            <w:r>
              <w:rPr>
                <w:rFonts w:hint="eastAsia" w:ascii="微软雅黑" w:hAnsi="微软雅黑" w:eastAsia="微软雅黑" w:cs="宋体"/>
                <w:color w:val="000000" w:themeColor="text1"/>
                <w:sz w:val="20"/>
              </w:rPr>
              <w:t xml:space="preserve">含系统功能接入，报警数据读取，图形化展示，报警联动等。</w:t>
            </w:r>
            <w:r>
              <w:rPr>
                <w:rFonts w:hint="eastAsia" w:ascii="微软雅黑" w:hAnsi="微软雅黑" w:eastAsia="微软雅黑" w:cs="宋体"/>
                <w:color w:val="000000" w:themeColor="text1"/>
                <w:sz w:val="20"/>
              </w:rPr>
            </w:r>
            <w:r>
              <w:rPr>
                <w:color w:val="000000" w:themeColor="text1"/>
              </w:rPr>
            </w:r>
          </w:p>
        </w:tc>
        <w:tc>
          <w:tcPr>
            <w:tcBorders>
              <w:top w:val="single" w:color="000000" w:sz="4" w:space="0"/>
              <w:left w:val="single" w:color="000000" w:sz="4" w:space="0"/>
              <w:bottom w:val="single" w:color="000000" w:sz="4" w:space="0"/>
              <w:right w:val="single" w:color="000000" w:sz="4" w:space="0"/>
            </w:tcBorders>
            <w:tcW w:w="1635" w:type="dxa"/>
            <w:vAlign w:val="center"/>
            <w:textDirection w:val="lrTb"/>
            <w:noWrap w:val="false"/>
          </w:tcPr>
          <w:p>
            <w:pPr>
              <w:pStyle w:val="716"/>
              <w:jc w:val="left"/>
              <w:widowControl/>
              <w:rPr>
                <w:rFonts w:hint="eastAsia" w:ascii="微软雅黑" w:hAnsi="微软雅黑" w:eastAsia="微软雅黑" w:cs="宋体"/>
                <w:color w:val="000000" w:themeColor="text1"/>
                <w:sz w:val="20"/>
              </w:rPr>
            </w:pPr>
            <w:r>
              <w:rPr>
                <w:rFonts w:hint="eastAsia" w:ascii="微软雅黑" w:hAnsi="微软雅黑" w:eastAsia="微软雅黑" w:cs="宋体"/>
                <w:color w:val="000000" w:themeColor="text1"/>
                <w:sz w:val="20"/>
              </w:rPr>
            </w:r>
            <w:r>
              <w:rPr>
                <w:color w:val="000000" w:themeColor="text1"/>
              </w:rPr>
            </w:r>
          </w:p>
        </w:tc>
      </w:tr>
      <w:tr>
        <w:trPr/>
        <w:tc>
          <w:tcPr>
            <w:tcBorders>
              <w:top w:val="single" w:color="000000" w:sz="4" w:space="0"/>
              <w:left w:val="single" w:color="000000" w:sz="4" w:space="0"/>
              <w:bottom w:val="single" w:color="000000" w:sz="4" w:space="0"/>
              <w:right w:val="single" w:color="000000" w:sz="4" w:space="0"/>
            </w:tcBorders>
            <w:tcW w:w="625" w:type="dxa"/>
            <w:vAlign w:val="center"/>
            <w:textDirection w:val="lrTb"/>
            <w:noWrap w:val="false"/>
          </w:tcPr>
          <w:p>
            <w:pPr>
              <w:pStyle w:val="716"/>
              <w:jc w:val="left"/>
              <w:widowControl/>
              <w:rPr>
                <w:rFonts w:hint="eastAsia" w:ascii="微软雅黑" w:hAnsi="微软雅黑" w:eastAsia="微软雅黑" w:cs="宋体"/>
                <w:color w:val="000000" w:themeColor="text1"/>
                <w:sz w:val="20"/>
              </w:rPr>
            </w:pPr>
            <w:r>
              <w:rPr>
                <w:rFonts w:hint="eastAsia" w:ascii="微软雅黑" w:hAnsi="微软雅黑" w:eastAsia="微软雅黑" w:cs="宋体"/>
                <w:color w:val="000000" w:themeColor="text1"/>
                <w:sz w:val="20"/>
              </w:rPr>
              <w:t xml:space="preserve">17</w:t>
            </w:r>
            <w:r>
              <w:rPr>
                <w:rFonts w:hint="eastAsia" w:ascii="微软雅黑" w:hAnsi="微软雅黑" w:eastAsia="微软雅黑" w:cs="宋体"/>
                <w:color w:val="000000" w:themeColor="text1"/>
                <w:sz w:val="20"/>
              </w:rPr>
            </w:r>
            <w:r>
              <w:rPr>
                <w:color w:val="000000" w:themeColor="text1"/>
              </w:rPr>
            </w:r>
          </w:p>
        </w:tc>
        <w:tc>
          <w:tcPr>
            <w:tcBorders>
              <w:top w:val="single" w:color="000000" w:sz="4" w:space="0"/>
              <w:left w:val="single" w:color="000000" w:sz="4" w:space="0"/>
              <w:bottom w:val="single" w:color="000000" w:sz="4" w:space="0"/>
              <w:right w:val="none" w:color="000000" w:sz="4" w:space="0"/>
            </w:tcBorders>
            <w:tcW w:w="1301" w:type="dxa"/>
            <w:vAlign w:val="center"/>
            <w:textDirection w:val="lrTb"/>
            <w:noWrap w:val="false"/>
          </w:tcPr>
          <w:p>
            <w:pPr>
              <w:pStyle w:val="716"/>
              <w:jc w:val="left"/>
              <w:widowControl/>
              <w:rPr>
                <w:rFonts w:hint="eastAsia" w:ascii="微软雅黑" w:hAnsi="微软雅黑" w:eastAsia="微软雅黑" w:cs="宋体"/>
                <w:color w:val="000000" w:themeColor="text1"/>
                <w:sz w:val="20"/>
              </w:rPr>
            </w:pPr>
            <w:r>
              <w:rPr>
                <w:rFonts w:hint="eastAsia" w:ascii="微软雅黑" w:hAnsi="微软雅黑" w:eastAsia="微软雅黑" w:cs="宋体"/>
                <w:color w:val="000000" w:themeColor="text1"/>
                <w:sz w:val="20"/>
              </w:rPr>
              <w:t xml:space="preserve">UPS系统接口</w:t>
            </w:r>
            <w:r>
              <w:rPr>
                <w:rFonts w:hint="eastAsia" w:ascii="微软雅黑" w:hAnsi="微软雅黑" w:eastAsia="微软雅黑" w:cs="宋体"/>
                <w:color w:val="000000" w:themeColor="text1"/>
                <w:sz w:val="20"/>
              </w:rPr>
            </w:r>
            <w:r>
              <w:rPr>
                <w:color w:val="000000" w:themeColor="text1"/>
              </w:rPr>
            </w:r>
          </w:p>
        </w:tc>
        <w:tc>
          <w:tcPr>
            <w:tcBorders>
              <w:top w:val="single" w:color="000000" w:sz="4" w:space="0"/>
              <w:left w:val="single" w:color="000000" w:sz="4" w:space="0"/>
              <w:bottom w:val="single" w:color="000000" w:sz="4" w:space="0"/>
              <w:right w:val="single" w:color="000000" w:sz="4" w:space="0"/>
            </w:tcBorders>
            <w:tcW w:w="5925" w:type="dxa"/>
            <w:vAlign w:val="center"/>
            <w:textDirection w:val="lrTb"/>
            <w:noWrap/>
          </w:tcPr>
          <w:p>
            <w:pPr>
              <w:pStyle w:val="716"/>
              <w:jc w:val="left"/>
              <w:widowControl/>
              <w:rPr>
                <w:rFonts w:hint="eastAsia" w:ascii="微软雅黑" w:hAnsi="微软雅黑" w:eastAsia="微软雅黑" w:cs="宋体"/>
                <w:color w:val="000000" w:themeColor="text1"/>
                <w:sz w:val="20"/>
              </w:rPr>
            </w:pPr>
            <w:r>
              <w:rPr>
                <w:rFonts w:hint="eastAsia" w:ascii="微软雅黑" w:hAnsi="微软雅黑" w:eastAsia="微软雅黑" w:cs="宋体"/>
                <w:color w:val="000000" w:themeColor="text1"/>
                <w:sz w:val="20"/>
              </w:rPr>
              <w:t xml:space="preserve">含系统功能接入，报警数据读取，图形化展示，报警联动等。</w:t>
            </w:r>
            <w:r>
              <w:rPr>
                <w:rFonts w:hint="eastAsia" w:ascii="微软雅黑" w:hAnsi="微软雅黑" w:eastAsia="微软雅黑" w:cs="宋体"/>
                <w:color w:val="000000" w:themeColor="text1"/>
                <w:sz w:val="20"/>
              </w:rPr>
            </w:r>
            <w:r>
              <w:rPr>
                <w:color w:val="000000" w:themeColor="text1"/>
              </w:rPr>
            </w:r>
          </w:p>
        </w:tc>
        <w:tc>
          <w:tcPr>
            <w:tcBorders>
              <w:top w:val="single" w:color="000000" w:sz="4" w:space="0"/>
              <w:left w:val="single" w:color="000000" w:sz="4" w:space="0"/>
              <w:bottom w:val="single" w:color="000000" w:sz="4" w:space="0"/>
              <w:right w:val="single" w:color="000000" w:sz="4" w:space="0"/>
            </w:tcBorders>
            <w:tcW w:w="1635" w:type="dxa"/>
            <w:vAlign w:val="center"/>
            <w:textDirection w:val="lrTb"/>
            <w:noWrap w:val="false"/>
          </w:tcPr>
          <w:p>
            <w:pPr>
              <w:pStyle w:val="716"/>
              <w:jc w:val="left"/>
              <w:widowControl/>
              <w:rPr>
                <w:rFonts w:hint="eastAsia" w:ascii="微软雅黑" w:hAnsi="微软雅黑" w:eastAsia="微软雅黑" w:cs="宋体"/>
                <w:color w:val="000000" w:themeColor="text1"/>
                <w:sz w:val="20"/>
              </w:rPr>
            </w:pPr>
            <w:r>
              <w:rPr>
                <w:rFonts w:hint="eastAsia" w:ascii="微软雅黑" w:hAnsi="微软雅黑" w:eastAsia="微软雅黑" w:cs="宋体"/>
                <w:color w:val="000000" w:themeColor="text1"/>
                <w:sz w:val="20"/>
              </w:rPr>
            </w:r>
            <w:r>
              <w:rPr>
                <w:color w:val="000000" w:themeColor="text1"/>
              </w:rPr>
            </w:r>
          </w:p>
        </w:tc>
      </w:tr>
      <w:tr>
        <w:trPr/>
        <w:tc>
          <w:tcPr>
            <w:tcBorders>
              <w:top w:val="single" w:color="000000" w:sz="4" w:space="0"/>
              <w:left w:val="single" w:color="000000" w:sz="4" w:space="0"/>
              <w:bottom w:val="single" w:color="000000" w:sz="4" w:space="0"/>
              <w:right w:val="single" w:color="000000" w:sz="4" w:space="0"/>
            </w:tcBorders>
            <w:tcW w:w="625" w:type="dxa"/>
            <w:vAlign w:val="center"/>
            <w:textDirection w:val="lrTb"/>
            <w:noWrap w:val="false"/>
          </w:tcPr>
          <w:p>
            <w:pPr>
              <w:pStyle w:val="716"/>
              <w:jc w:val="left"/>
              <w:widowControl/>
              <w:rPr>
                <w:rFonts w:hint="eastAsia" w:ascii="微软雅黑" w:hAnsi="微软雅黑" w:eastAsia="微软雅黑" w:cs="宋体"/>
                <w:color w:val="000000" w:themeColor="text1"/>
                <w:sz w:val="20"/>
              </w:rPr>
            </w:pPr>
            <w:r>
              <w:rPr>
                <w:rFonts w:hint="eastAsia" w:ascii="微软雅黑" w:hAnsi="微软雅黑" w:eastAsia="微软雅黑" w:cs="宋体"/>
                <w:color w:val="000000" w:themeColor="text1"/>
                <w:sz w:val="20"/>
              </w:rPr>
              <w:t xml:space="preserve">18</w:t>
            </w:r>
            <w:r>
              <w:rPr>
                <w:rFonts w:hint="eastAsia" w:ascii="微软雅黑" w:hAnsi="微软雅黑" w:eastAsia="微软雅黑" w:cs="宋体"/>
                <w:color w:val="000000" w:themeColor="text1"/>
                <w:sz w:val="20"/>
              </w:rPr>
            </w:r>
            <w:r>
              <w:rPr>
                <w:color w:val="000000" w:themeColor="text1"/>
              </w:rPr>
            </w:r>
          </w:p>
        </w:tc>
        <w:tc>
          <w:tcPr>
            <w:tcBorders>
              <w:top w:val="single" w:color="000000" w:sz="4" w:space="0"/>
              <w:left w:val="single" w:color="000000" w:sz="4" w:space="0"/>
              <w:bottom w:val="single" w:color="000000" w:sz="4" w:space="0"/>
              <w:right w:val="none" w:color="000000" w:sz="4" w:space="0"/>
            </w:tcBorders>
            <w:tcW w:w="1301" w:type="dxa"/>
            <w:vAlign w:val="center"/>
            <w:textDirection w:val="lrTb"/>
            <w:noWrap w:val="false"/>
          </w:tcPr>
          <w:p>
            <w:pPr>
              <w:pStyle w:val="716"/>
              <w:jc w:val="left"/>
              <w:widowControl/>
              <w:rPr>
                <w:rFonts w:hint="eastAsia" w:ascii="微软雅黑" w:hAnsi="微软雅黑" w:eastAsia="微软雅黑" w:cs="宋体"/>
                <w:color w:val="000000" w:themeColor="text1"/>
                <w:sz w:val="20"/>
              </w:rPr>
            </w:pPr>
            <w:r>
              <w:rPr>
                <w:rFonts w:hint="eastAsia" w:ascii="微软雅黑" w:hAnsi="微软雅黑" w:eastAsia="微软雅黑" w:cs="宋体"/>
                <w:color w:val="000000" w:themeColor="text1"/>
                <w:sz w:val="20"/>
              </w:rPr>
              <w:t xml:space="preserve">医气系统接口</w:t>
            </w:r>
            <w:r>
              <w:rPr>
                <w:rFonts w:hint="eastAsia" w:ascii="微软雅黑" w:hAnsi="微软雅黑" w:eastAsia="微软雅黑" w:cs="宋体"/>
                <w:color w:val="000000" w:themeColor="text1"/>
                <w:sz w:val="20"/>
              </w:rPr>
            </w:r>
            <w:r>
              <w:rPr>
                <w:color w:val="000000" w:themeColor="text1"/>
              </w:rPr>
            </w:r>
          </w:p>
        </w:tc>
        <w:tc>
          <w:tcPr>
            <w:tcBorders>
              <w:top w:val="single" w:color="000000" w:sz="4" w:space="0"/>
              <w:left w:val="single" w:color="000000" w:sz="4" w:space="0"/>
              <w:bottom w:val="single" w:color="000000" w:sz="4" w:space="0"/>
              <w:right w:val="single" w:color="000000" w:sz="4" w:space="0"/>
            </w:tcBorders>
            <w:tcW w:w="5925" w:type="dxa"/>
            <w:vAlign w:val="center"/>
            <w:textDirection w:val="lrTb"/>
            <w:noWrap/>
          </w:tcPr>
          <w:p>
            <w:pPr>
              <w:pStyle w:val="716"/>
              <w:jc w:val="left"/>
              <w:widowControl/>
              <w:rPr>
                <w:rFonts w:hint="eastAsia" w:ascii="微软雅黑" w:hAnsi="微软雅黑" w:eastAsia="微软雅黑" w:cs="宋体"/>
                <w:color w:val="000000" w:themeColor="text1"/>
                <w:sz w:val="20"/>
              </w:rPr>
            </w:pPr>
            <w:r>
              <w:rPr>
                <w:rFonts w:hint="eastAsia" w:ascii="微软雅黑" w:hAnsi="微软雅黑" w:eastAsia="微软雅黑" w:cs="宋体"/>
                <w:color w:val="000000" w:themeColor="text1"/>
                <w:sz w:val="20"/>
              </w:rPr>
              <w:t xml:space="preserve">含系统功能接入，报警数据读取，图形化展示，报警联动等。</w:t>
            </w:r>
            <w:r>
              <w:rPr>
                <w:rFonts w:hint="eastAsia" w:ascii="微软雅黑" w:hAnsi="微软雅黑" w:eastAsia="微软雅黑" w:cs="宋体"/>
                <w:color w:val="000000" w:themeColor="text1"/>
                <w:sz w:val="20"/>
              </w:rPr>
            </w:r>
            <w:r>
              <w:rPr>
                <w:color w:val="000000" w:themeColor="text1"/>
              </w:rPr>
            </w:r>
          </w:p>
        </w:tc>
        <w:tc>
          <w:tcPr>
            <w:tcBorders>
              <w:top w:val="single" w:color="000000" w:sz="4" w:space="0"/>
              <w:left w:val="single" w:color="000000" w:sz="4" w:space="0"/>
              <w:bottom w:val="single" w:color="000000" w:sz="4" w:space="0"/>
              <w:right w:val="single" w:color="000000" w:sz="4" w:space="0"/>
            </w:tcBorders>
            <w:tcW w:w="1635" w:type="dxa"/>
            <w:vAlign w:val="center"/>
            <w:textDirection w:val="lrTb"/>
            <w:noWrap w:val="false"/>
          </w:tcPr>
          <w:p>
            <w:pPr>
              <w:pStyle w:val="716"/>
              <w:jc w:val="left"/>
              <w:widowControl/>
              <w:rPr>
                <w:rFonts w:hint="eastAsia" w:ascii="微软雅黑" w:hAnsi="微软雅黑" w:eastAsia="微软雅黑" w:cs="宋体"/>
                <w:color w:val="000000" w:themeColor="text1"/>
                <w:sz w:val="20"/>
              </w:rPr>
            </w:pPr>
            <w:r>
              <w:rPr>
                <w:rFonts w:hint="eastAsia" w:ascii="微软雅黑" w:hAnsi="微软雅黑" w:eastAsia="微软雅黑" w:cs="宋体"/>
                <w:color w:val="000000" w:themeColor="text1"/>
                <w:sz w:val="20"/>
              </w:rPr>
            </w:r>
            <w:r>
              <w:rPr>
                <w:color w:val="000000" w:themeColor="text1"/>
              </w:rPr>
            </w:r>
          </w:p>
        </w:tc>
      </w:tr>
      <w:tr>
        <w:trPr/>
        <w:tc>
          <w:tcPr>
            <w:tcBorders>
              <w:top w:val="single" w:color="000000" w:sz="4" w:space="0"/>
              <w:left w:val="single" w:color="000000" w:sz="4" w:space="0"/>
              <w:bottom w:val="single" w:color="000000" w:sz="4" w:space="0"/>
              <w:right w:val="single" w:color="000000" w:sz="4" w:space="0"/>
            </w:tcBorders>
            <w:tcW w:w="625" w:type="dxa"/>
            <w:vAlign w:val="center"/>
            <w:textDirection w:val="lrTb"/>
            <w:noWrap w:val="false"/>
          </w:tcPr>
          <w:p>
            <w:pPr>
              <w:pStyle w:val="716"/>
              <w:jc w:val="left"/>
              <w:widowControl/>
              <w:rPr>
                <w:rFonts w:hint="eastAsia" w:ascii="微软雅黑" w:hAnsi="微软雅黑" w:eastAsia="微软雅黑" w:cs="宋体"/>
                <w:color w:val="000000" w:themeColor="text1"/>
                <w:sz w:val="20"/>
              </w:rPr>
            </w:pPr>
            <w:r>
              <w:rPr>
                <w:rFonts w:hint="eastAsia" w:ascii="微软雅黑" w:hAnsi="微软雅黑" w:eastAsia="微软雅黑" w:cs="宋体"/>
                <w:color w:val="000000" w:themeColor="text1"/>
                <w:sz w:val="20"/>
              </w:rPr>
              <w:t xml:space="preserve">19</w:t>
            </w:r>
            <w:r>
              <w:rPr>
                <w:rFonts w:hint="eastAsia" w:ascii="微软雅黑" w:hAnsi="微软雅黑" w:eastAsia="微软雅黑" w:cs="宋体"/>
                <w:color w:val="000000" w:themeColor="text1"/>
                <w:sz w:val="20"/>
              </w:rPr>
            </w:r>
            <w:r>
              <w:rPr>
                <w:color w:val="000000" w:themeColor="text1"/>
              </w:rPr>
            </w:r>
          </w:p>
        </w:tc>
        <w:tc>
          <w:tcPr>
            <w:tcBorders>
              <w:top w:val="single" w:color="000000" w:sz="4" w:space="0"/>
              <w:left w:val="single" w:color="000000" w:sz="4" w:space="0"/>
              <w:bottom w:val="single" w:color="000000" w:sz="4" w:space="0"/>
              <w:right w:val="none" w:color="000000" w:sz="4" w:space="0"/>
            </w:tcBorders>
            <w:tcW w:w="1301" w:type="dxa"/>
            <w:vAlign w:val="center"/>
            <w:textDirection w:val="lrTb"/>
            <w:noWrap w:val="false"/>
          </w:tcPr>
          <w:p>
            <w:pPr>
              <w:pStyle w:val="716"/>
              <w:jc w:val="left"/>
              <w:widowControl/>
              <w:rPr>
                <w:rFonts w:hint="eastAsia" w:ascii="微软雅黑" w:hAnsi="微软雅黑" w:eastAsia="微软雅黑" w:cs="宋体"/>
                <w:color w:val="000000" w:themeColor="text1"/>
                <w:sz w:val="20"/>
              </w:rPr>
            </w:pPr>
            <w:r>
              <w:rPr>
                <w:rFonts w:hint="eastAsia" w:ascii="微软雅黑" w:hAnsi="微软雅黑" w:eastAsia="微软雅黑" w:cs="宋体"/>
                <w:color w:val="000000" w:themeColor="text1"/>
                <w:sz w:val="20"/>
              </w:rPr>
              <w:t xml:space="preserve">净化空调系统接口</w:t>
            </w:r>
            <w:r>
              <w:rPr>
                <w:rFonts w:hint="eastAsia" w:ascii="微软雅黑" w:hAnsi="微软雅黑" w:eastAsia="微软雅黑" w:cs="宋体"/>
                <w:color w:val="000000" w:themeColor="text1"/>
                <w:sz w:val="20"/>
              </w:rPr>
            </w:r>
            <w:r>
              <w:rPr>
                <w:color w:val="000000" w:themeColor="text1"/>
              </w:rPr>
            </w:r>
          </w:p>
        </w:tc>
        <w:tc>
          <w:tcPr>
            <w:tcBorders>
              <w:top w:val="single" w:color="000000" w:sz="4" w:space="0"/>
              <w:left w:val="single" w:color="000000" w:sz="4" w:space="0"/>
              <w:bottom w:val="single" w:color="000000" w:sz="4" w:space="0"/>
              <w:right w:val="single" w:color="000000" w:sz="4" w:space="0"/>
            </w:tcBorders>
            <w:tcW w:w="5925" w:type="dxa"/>
            <w:vAlign w:val="center"/>
            <w:textDirection w:val="lrTb"/>
            <w:noWrap/>
          </w:tcPr>
          <w:p>
            <w:pPr>
              <w:pStyle w:val="716"/>
              <w:jc w:val="left"/>
              <w:widowControl/>
              <w:rPr>
                <w:rFonts w:hint="eastAsia" w:ascii="微软雅黑" w:hAnsi="微软雅黑" w:eastAsia="微软雅黑" w:cs="宋体"/>
                <w:color w:val="000000" w:themeColor="text1"/>
                <w:sz w:val="20"/>
              </w:rPr>
            </w:pPr>
            <w:r>
              <w:rPr>
                <w:rFonts w:hint="eastAsia" w:ascii="微软雅黑" w:hAnsi="微软雅黑" w:eastAsia="微软雅黑" w:cs="宋体"/>
                <w:color w:val="000000" w:themeColor="text1"/>
                <w:sz w:val="20"/>
              </w:rPr>
              <w:t xml:space="preserve">含系统功能接入，报警数据读取，图形化展示，报警联动等。</w:t>
            </w:r>
            <w:r>
              <w:rPr>
                <w:rFonts w:hint="eastAsia" w:ascii="微软雅黑" w:hAnsi="微软雅黑" w:eastAsia="微软雅黑" w:cs="宋体"/>
                <w:color w:val="000000" w:themeColor="text1"/>
                <w:sz w:val="20"/>
              </w:rPr>
            </w:r>
            <w:r>
              <w:rPr>
                <w:color w:val="000000" w:themeColor="text1"/>
              </w:rPr>
            </w:r>
          </w:p>
        </w:tc>
        <w:tc>
          <w:tcPr>
            <w:tcBorders>
              <w:top w:val="single" w:color="000000" w:sz="4" w:space="0"/>
              <w:left w:val="single" w:color="000000" w:sz="4" w:space="0"/>
              <w:bottom w:val="single" w:color="000000" w:sz="4" w:space="0"/>
              <w:right w:val="single" w:color="000000" w:sz="4" w:space="0"/>
            </w:tcBorders>
            <w:tcW w:w="1635" w:type="dxa"/>
            <w:vAlign w:val="center"/>
            <w:textDirection w:val="lrTb"/>
            <w:noWrap w:val="false"/>
          </w:tcPr>
          <w:p>
            <w:pPr>
              <w:pStyle w:val="716"/>
              <w:jc w:val="left"/>
              <w:widowControl/>
              <w:rPr>
                <w:rFonts w:hint="eastAsia" w:ascii="微软雅黑" w:hAnsi="微软雅黑" w:eastAsia="微软雅黑" w:cs="宋体"/>
                <w:color w:val="000000" w:themeColor="text1"/>
                <w:sz w:val="20"/>
              </w:rPr>
            </w:pPr>
            <w:r>
              <w:rPr>
                <w:rFonts w:hint="eastAsia" w:ascii="微软雅黑" w:hAnsi="微软雅黑" w:eastAsia="微软雅黑" w:cs="宋体"/>
                <w:color w:val="000000" w:themeColor="text1"/>
                <w:sz w:val="20"/>
              </w:rPr>
            </w:r>
            <w:r>
              <w:rPr>
                <w:color w:val="000000" w:themeColor="text1"/>
              </w:rPr>
            </w:r>
          </w:p>
        </w:tc>
      </w:tr>
      <w:tr>
        <w:trPr/>
        <w:tc>
          <w:tcPr>
            <w:tcBorders>
              <w:top w:val="single" w:color="000000" w:sz="4" w:space="0"/>
              <w:left w:val="single" w:color="000000" w:sz="4" w:space="0"/>
              <w:bottom w:val="single" w:color="000000" w:sz="4" w:space="0"/>
              <w:right w:val="single" w:color="000000" w:sz="4" w:space="0"/>
            </w:tcBorders>
            <w:tcW w:w="625" w:type="dxa"/>
            <w:vAlign w:val="center"/>
            <w:textDirection w:val="lrTb"/>
            <w:noWrap w:val="false"/>
          </w:tcPr>
          <w:p>
            <w:pPr>
              <w:pStyle w:val="716"/>
              <w:jc w:val="left"/>
              <w:widowControl/>
              <w:rPr>
                <w:rFonts w:ascii="微软雅黑" w:hAnsi="微软雅黑" w:eastAsia="微软雅黑" w:cs="宋体"/>
                <w:color w:val="000000" w:themeColor="text1"/>
                <w:sz w:val="20"/>
              </w:rPr>
            </w:pPr>
            <w:r>
              <w:rPr>
                <w:rFonts w:hint="eastAsia" w:ascii="微软雅黑" w:hAnsi="微软雅黑" w:eastAsia="微软雅黑" w:cs="宋体"/>
                <w:color w:val="000000" w:themeColor="text1"/>
                <w:sz w:val="20"/>
              </w:rPr>
              <w:t xml:space="preserve">20</w:t>
            </w:r>
            <w:r>
              <w:rPr>
                <w:rFonts w:ascii="微软雅黑" w:hAnsi="微软雅黑" w:eastAsia="微软雅黑" w:cs="宋体"/>
                <w:color w:val="000000" w:themeColor="text1"/>
                <w:sz w:val="20"/>
              </w:rPr>
            </w:r>
            <w:r>
              <w:rPr>
                <w:color w:val="000000" w:themeColor="text1"/>
              </w:rPr>
            </w:r>
          </w:p>
        </w:tc>
        <w:tc>
          <w:tcPr>
            <w:tcBorders>
              <w:top w:val="single" w:color="000000" w:sz="4" w:space="0"/>
              <w:left w:val="single" w:color="000000" w:sz="4" w:space="0"/>
              <w:bottom w:val="single" w:color="000000" w:sz="4" w:space="0"/>
              <w:right w:val="single" w:color="000000" w:sz="4" w:space="0"/>
            </w:tcBorders>
            <w:tcW w:w="1301" w:type="dxa"/>
            <w:vAlign w:val="center"/>
            <w:textDirection w:val="lrTb"/>
            <w:noWrap/>
          </w:tcPr>
          <w:p>
            <w:pPr>
              <w:pStyle w:val="716"/>
              <w:jc w:val="left"/>
              <w:widowControl/>
              <w:rPr>
                <w:rFonts w:hint="eastAsia" w:ascii="微软雅黑" w:hAnsi="微软雅黑" w:eastAsia="微软雅黑" w:cs="宋体"/>
                <w:color w:val="000000" w:themeColor="text1"/>
                <w:sz w:val="20"/>
              </w:rPr>
            </w:pPr>
            <w:r>
              <w:rPr>
                <w:rFonts w:hint="eastAsia" w:ascii="微软雅黑" w:hAnsi="微软雅黑" w:eastAsia="微软雅黑" w:cs="宋体"/>
                <w:color w:val="000000" w:themeColor="text1"/>
                <w:sz w:val="20"/>
              </w:rPr>
              <w:t xml:space="preserve">冷水机组接口</w:t>
            </w:r>
            <w:r>
              <w:rPr>
                <w:rFonts w:hint="eastAsia" w:ascii="微软雅黑" w:hAnsi="微软雅黑" w:eastAsia="微软雅黑" w:cs="宋体"/>
                <w:color w:val="000000" w:themeColor="text1"/>
                <w:sz w:val="20"/>
              </w:rPr>
            </w:r>
            <w:r>
              <w:rPr>
                <w:color w:val="000000" w:themeColor="text1"/>
              </w:rPr>
            </w:r>
          </w:p>
        </w:tc>
        <w:tc>
          <w:tcPr>
            <w:tcBorders>
              <w:top w:val="single" w:color="000000" w:sz="4" w:space="0"/>
              <w:left w:val="single" w:color="000000" w:sz="4" w:space="0"/>
              <w:bottom w:val="single" w:color="000000" w:sz="4" w:space="0"/>
              <w:right w:val="single" w:color="000000" w:sz="4" w:space="0"/>
            </w:tcBorders>
            <w:tcW w:w="5925" w:type="dxa"/>
            <w:vAlign w:val="center"/>
            <w:textDirection w:val="lrTb"/>
            <w:noWrap/>
          </w:tcPr>
          <w:p>
            <w:pPr>
              <w:pStyle w:val="716"/>
              <w:jc w:val="left"/>
              <w:widowControl/>
              <w:rPr>
                <w:rFonts w:hint="eastAsia" w:ascii="微软雅黑" w:hAnsi="微软雅黑" w:eastAsia="微软雅黑" w:cs="宋体"/>
                <w:color w:val="000000" w:themeColor="text1"/>
                <w:sz w:val="20"/>
              </w:rPr>
            </w:pPr>
            <w:r>
              <w:rPr>
                <w:rFonts w:hint="eastAsia" w:ascii="微软雅黑" w:hAnsi="微软雅黑" w:eastAsia="微软雅黑" w:cs="宋体"/>
                <w:color w:val="000000" w:themeColor="text1"/>
                <w:sz w:val="20"/>
              </w:rPr>
              <w:t xml:space="preserve">含系统功能接入，报警数据读取，图形化展示，报警联动等。</w:t>
            </w:r>
            <w:r>
              <w:rPr>
                <w:rFonts w:hint="eastAsia" w:ascii="微软雅黑" w:hAnsi="微软雅黑" w:eastAsia="微软雅黑" w:cs="宋体"/>
                <w:color w:val="000000" w:themeColor="text1"/>
                <w:sz w:val="20"/>
              </w:rPr>
            </w:r>
            <w:r>
              <w:rPr>
                <w:color w:val="000000" w:themeColor="text1"/>
              </w:rPr>
            </w:r>
          </w:p>
        </w:tc>
        <w:tc>
          <w:tcPr>
            <w:tcBorders>
              <w:top w:val="single" w:color="000000" w:sz="4" w:space="0"/>
              <w:left w:val="single" w:color="000000" w:sz="4" w:space="0"/>
              <w:bottom w:val="single" w:color="000000" w:sz="4" w:space="0"/>
              <w:right w:val="single" w:color="000000" w:sz="4" w:space="0"/>
            </w:tcBorders>
            <w:tcW w:w="1635" w:type="dxa"/>
            <w:vAlign w:val="center"/>
            <w:textDirection w:val="lrTb"/>
            <w:noWrap w:val="false"/>
          </w:tcPr>
          <w:p>
            <w:pPr>
              <w:pStyle w:val="716"/>
              <w:jc w:val="left"/>
              <w:widowControl/>
              <w:rPr>
                <w:rFonts w:hint="eastAsia" w:ascii="微软雅黑" w:hAnsi="微软雅黑" w:eastAsia="微软雅黑" w:cs="宋体"/>
                <w:color w:val="000000" w:themeColor="text1"/>
                <w:sz w:val="20"/>
              </w:rPr>
            </w:pPr>
            <w:r>
              <w:rPr>
                <w:rFonts w:hint="eastAsia" w:ascii="微软雅黑" w:hAnsi="微软雅黑" w:eastAsia="微软雅黑" w:cs="宋体"/>
                <w:color w:val="000000" w:themeColor="text1"/>
                <w:sz w:val="20"/>
              </w:rPr>
            </w:r>
            <w:r>
              <w:rPr>
                <w:color w:val="000000" w:themeColor="text1"/>
              </w:rPr>
            </w:r>
          </w:p>
        </w:tc>
      </w:tr>
      <w:tr>
        <w:trPr/>
        <w:tc>
          <w:tcPr>
            <w:tcBorders>
              <w:top w:val="single" w:color="000000" w:sz="4" w:space="0"/>
              <w:left w:val="single" w:color="000000" w:sz="4" w:space="0"/>
              <w:bottom w:val="single" w:color="000000" w:sz="4" w:space="0"/>
              <w:right w:val="single" w:color="000000" w:sz="4" w:space="0"/>
            </w:tcBorders>
            <w:tcW w:w="625" w:type="dxa"/>
            <w:vAlign w:val="center"/>
            <w:textDirection w:val="lrTb"/>
            <w:noWrap w:val="false"/>
          </w:tcPr>
          <w:p>
            <w:pPr>
              <w:pStyle w:val="716"/>
              <w:jc w:val="left"/>
              <w:widowControl/>
              <w:rPr>
                <w:rFonts w:hint="eastAsia" w:ascii="微软雅黑" w:hAnsi="微软雅黑" w:eastAsia="微软雅黑" w:cs="宋体"/>
                <w:color w:val="000000" w:themeColor="text1"/>
                <w:sz w:val="20"/>
              </w:rPr>
            </w:pPr>
            <w:r>
              <w:rPr>
                <w:rFonts w:hint="eastAsia" w:ascii="微软雅黑" w:hAnsi="微软雅黑" w:eastAsia="微软雅黑" w:cs="宋体"/>
                <w:color w:val="000000" w:themeColor="text1"/>
                <w:sz w:val="20"/>
              </w:rPr>
              <w:t xml:space="preserve">21</w:t>
            </w:r>
            <w:r>
              <w:rPr>
                <w:rFonts w:hint="eastAsia" w:ascii="微软雅黑" w:hAnsi="微软雅黑" w:eastAsia="微软雅黑" w:cs="宋体"/>
                <w:color w:val="000000" w:themeColor="text1"/>
                <w:sz w:val="20"/>
              </w:rPr>
            </w:r>
            <w:r>
              <w:rPr>
                <w:color w:val="000000" w:themeColor="text1"/>
              </w:rPr>
            </w:r>
          </w:p>
        </w:tc>
        <w:tc>
          <w:tcPr>
            <w:tcBorders>
              <w:top w:val="single" w:color="000000" w:sz="4" w:space="0"/>
              <w:left w:val="single" w:color="000000" w:sz="4" w:space="0"/>
              <w:bottom w:val="single" w:color="000000" w:sz="4" w:space="0"/>
              <w:right w:val="single" w:color="000000" w:sz="4" w:space="0"/>
            </w:tcBorders>
            <w:tcW w:w="1301" w:type="dxa"/>
            <w:vAlign w:val="center"/>
            <w:textDirection w:val="lrTb"/>
            <w:noWrap/>
          </w:tcPr>
          <w:p>
            <w:pPr>
              <w:pStyle w:val="716"/>
              <w:jc w:val="left"/>
              <w:widowControl/>
              <w:rPr>
                <w:rFonts w:hint="eastAsia" w:ascii="微软雅黑" w:hAnsi="微软雅黑" w:eastAsia="微软雅黑" w:cs="宋体"/>
                <w:color w:val="000000" w:themeColor="text1"/>
                <w:sz w:val="20"/>
              </w:rPr>
            </w:pPr>
            <w:r>
              <w:rPr>
                <w:rFonts w:hint="eastAsia" w:ascii="微软雅黑" w:hAnsi="微软雅黑" w:eastAsia="微软雅黑" w:cs="宋体"/>
                <w:color w:val="000000" w:themeColor="text1"/>
                <w:sz w:val="20"/>
              </w:rPr>
              <w:t xml:space="preserve">锅炉机组接口</w:t>
            </w:r>
            <w:r>
              <w:rPr>
                <w:rFonts w:hint="eastAsia" w:ascii="微软雅黑" w:hAnsi="微软雅黑" w:eastAsia="微软雅黑" w:cs="宋体"/>
                <w:color w:val="000000" w:themeColor="text1"/>
                <w:sz w:val="20"/>
              </w:rPr>
            </w:r>
            <w:r>
              <w:rPr>
                <w:color w:val="000000" w:themeColor="text1"/>
              </w:rPr>
            </w:r>
          </w:p>
        </w:tc>
        <w:tc>
          <w:tcPr>
            <w:tcBorders>
              <w:top w:val="single" w:color="000000" w:sz="4" w:space="0"/>
              <w:left w:val="single" w:color="000000" w:sz="4" w:space="0"/>
              <w:bottom w:val="single" w:color="000000" w:sz="4" w:space="0"/>
              <w:right w:val="single" w:color="000000" w:sz="4" w:space="0"/>
            </w:tcBorders>
            <w:tcW w:w="5925" w:type="dxa"/>
            <w:vAlign w:val="center"/>
            <w:textDirection w:val="lrTb"/>
            <w:noWrap/>
          </w:tcPr>
          <w:p>
            <w:pPr>
              <w:pStyle w:val="716"/>
              <w:jc w:val="left"/>
              <w:widowControl/>
              <w:rPr>
                <w:rFonts w:hint="eastAsia" w:ascii="微软雅黑" w:hAnsi="微软雅黑" w:eastAsia="微软雅黑" w:cs="宋体"/>
                <w:color w:val="000000" w:themeColor="text1"/>
                <w:sz w:val="20"/>
              </w:rPr>
            </w:pPr>
            <w:r>
              <w:rPr>
                <w:rFonts w:hint="eastAsia" w:ascii="微软雅黑" w:hAnsi="微软雅黑" w:eastAsia="微软雅黑" w:cs="宋体"/>
                <w:color w:val="000000" w:themeColor="text1"/>
                <w:sz w:val="20"/>
              </w:rPr>
              <w:t xml:space="preserve">含系统功能接入，报警数据读取，图形化展示，报警联动等。</w:t>
            </w:r>
            <w:r>
              <w:rPr>
                <w:rFonts w:hint="eastAsia" w:ascii="微软雅黑" w:hAnsi="微软雅黑" w:eastAsia="微软雅黑" w:cs="宋体"/>
                <w:color w:val="000000" w:themeColor="text1"/>
                <w:sz w:val="20"/>
              </w:rPr>
            </w:r>
            <w:r>
              <w:rPr>
                <w:color w:val="000000" w:themeColor="text1"/>
              </w:rPr>
            </w:r>
          </w:p>
        </w:tc>
        <w:tc>
          <w:tcPr>
            <w:tcBorders>
              <w:top w:val="single" w:color="000000" w:sz="4" w:space="0"/>
              <w:left w:val="single" w:color="000000" w:sz="4" w:space="0"/>
              <w:bottom w:val="single" w:color="000000" w:sz="4" w:space="0"/>
              <w:right w:val="single" w:color="000000" w:sz="4" w:space="0"/>
            </w:tcBorders>
            <w:tcW w:w="1635" w:type="dxa"/>
            <w:vAlign w:val="center"/>
            <w:textDirection w:val="lrTb"/>
            <w:noWrap w:val="false"/>
          </w:tcPr>
          <w:p>
            <w:pPr>
              <w:pStyle w:val="716"/>
              <w:jc w:val="left"/>
              <w:widowControl/>
              <w:rPr>
                <w:rFonts w:hint="eastAsia" w:ascii="微软雅黑" w:hAnsi="微软雅黑" w:eastAsia="微软雅黑" w:cs="宋体"/>
                <w:color w:val="000000" w:themeColor="text1"/>
                <w:sz w:val="20"/>
              </w:rPr>
            </w:pPr>
            <w:r>
              <w:rPr>
                <w:rFonts w:hint="eastAsia" w:ascii="微软雅黑" w:hAnsi="微软雅黑" w:eastAsia="微软雅黑" w:cs="宋体"/>
                <w:color w:val="000000" w:themeColor="text1"/>
                <w:sz w:val="20"/>
              </w:rPr>
            </w:r>
            <w:r>
              <w:rPr>
                <w:color w:val="000000" w:themeColor="text1"/>
              </w:rPr>
            </w:r>
          </w:p>
        </w:tc>
      </w:tr>
      <w:tr>
        <w:trPr/>
        <w:tc>
          <w:tcPr>
            <w:tcBorders>
              <w:top w:val="single" w:color="000000" w:sz="4" w:space="0"/>
              <w:left w:val="single" w:color="000000" w:sz="4" w:space="0"/>
              <w:bottom w:val="single" w:color="000000" w:sz="4" w:space="0"/>
              <w:right w:val="single" w:color="000000" w:sz="4" w:space="0"/>
            </w:tcBorders>
            <w:tcW w:w="625" w:type="dxa"/>
            <w:vAlign w:val="center"/>
            <w:textDirection w:val="lrTb"/>
            <w:noWrap w:val="false"/>
          </w:tcPr>
          <w:p>
            <w:pPr>
              <w:pStyle w:val="716"/>
              <w:jc w:val="left"/>
              <w:widowControl/>
              <w:rPr>
                <w:rFonts w:ascii="微软雅黑" w:hAnsi="微软雅黑" w:eastAsia="微软雅黑" w:cs="宋体"/>
                <w:color w:val="000000" w:themeColor="text1"/>
                <w:sz w:val="20"/>
              </w:rPr>
            </w:pPr>
            <w:r>
              <w:rPr>
                <w:rFonts w:hint="eastAsia" w:ascii="微软雅黑" w:hAnsi="微软雅黑" w:eastAsia="微软雅黑" w:cs="宋体"/>
                <w:color w:val="000000" w:themeColor="text1"/>
                <w:sz w:val="20"/>
              </w:rPr>
              <w:t xml:space="preserve">22</w:t>
            </w:r>
            <w:r>
              <w:rPr>
                <w:rFonts w:ascii="微软雅黑" w:hAnsi="微软雅黑" w:eastAsia="微软雅黑" w:cs="宋体"/>
                <w:color w:val="000000" w:themeColor="text1"/>
                <w:sz w:val="20"/>
              </w:rPr>
            </w:r>
            <w:r>
              <w:rPr>
                <w:color w:val="000000" w:themeColor="text1"/>
              </w:rPr>
            </w:r>
          </w:p>
        </w:tc>
        <w:tc>
          <w:tcPr>
            <w:tcBorders>
              <w:top w:val="single" w:color="000000" w:sz="4" w:space="0"/>
              <w:left w:val="single" w:color="000000" w:sz="4" w:space="0"/>
              <w:bottom w:val="single" w:color="000000" w:sz="4" w:space="0"/>
              <w:right w:val="single" w:color="000000" w:sz="4" w:space="0"/>
            </w:tcBorders>
            <w:tcW w:w="1301" w:type="dxa"/>
            <w:vAlign w:val="center"/>
            <w:textDirection w:val="lrTb"/>
            <w:noWrap/>
          </w:tcPr>
          <w:p>
            <w:pPr>
              <w:pStyle w:val="716"/>
              <w:jc w:val="left"/>
              <w:widowControl/>
              <w:rPr>
                <w:rFonts w:ascii="微软雅黑" w:hAnsi="微软雅黑" w:eastAsia="微软雅黑" w:cs="宋体"/>
                <w:color w:val="000000" w:themeColor="text1"/>
                <w:sz w:val="20"/>
              </w:rPr>
            </w:pPr>
            <w:r>
              <w:rPr>
                <w:rFonts w:hint="eastAsia" w:ascii="微软雅黑" w:hAnsi="微软雅黑" w:eastAsia="微软雅黑" w:cs="宋体"/>
                <w:color w:val="000000" w:themeColor="text1"/>
                <w:sz w:val="20"/>
              </w:rPr>
              <w:t xml:space="preserve">能耗系统接口</w:t>
            </w:r>
            <w:r>
              <w:rPr>
                <w:rFonts w:ascii="微软雅黑" w:hAnsi="微软雅黑" w:eastAsia="微软雅黑" w:cs="宋体"/>
                <w:color w:val="000000" w:themeColor="text1"/>
                <w:sz w:val="20"/>
              </w:rPr>
            </w:r>
            <w:r>
              <w:rPr>
                <w:color w:val="000000" w:themeColor="text1"/>
              </w:rPr>
            </w:r>
          </w:p>
        </w:tc>
        <w:tc>
          <w:tcPr>
            <w:tcBorders>
              <w:top w:val="single" w:color="000000" w:sz="4" w:space="0"/>
              <w:left w:val="single" w:color="000000" w:sz="4" w:space="0"/>
              <w:bottom w:val="single" w:color="000000" w:sz="4" w:space="0"/>
              <w:right w:val="single" w:color="000000" w:sz="4" w:space="0"/>
            </w:tcBorders>
            <w:tcW w:w="5925" w:type="dxa"/>
            <w:vAlign w:val="center"/>
            <w:textDirection w:val="lrTb"/>
            <w:noWrap/>
          </w:tcPr>
          <w:p>
            <w:pPr>
              <w:pStyle w:val="716"/>
              <w:jc w:val="left"/>
              <w:widowControl/>
              <w:rPr>
                <w:rFonts w:hint="eastAsia" w:ascii="微软雅黑" w:hAnsi="微软雅黑" w:eastAsia="微软雅黑" w:cs="宋体"/>
                <w:color w:val="000000" w:themeColor="text1"/>
                <w:sz w:val="20"/>
              </w:rPr>
            </w:pPr>
            <w:r>
              <w:rPr>
                <w:rFonts w:hint="eastAsia" w:ascii="微软雅黑" w:hAnsi="微软雅黑" w:eastAsia="微软雅黑" w:cs="宋体"/>
                <w:color w:val="000000" w:themeColor="text1"/>
                <w:sz w:val="20"/>
              </w:rPr>
              <w:t xml:space="preserve">含系统功能接入，报警数据读取，图形化展示，报警联动等。</w:t>
            </w:r>
            <w:r>
              <w:rPr>
                <w:rFonts w:hint="eastAsia" w:ascii="微软雅黑" w:hAnsi="微软雅黑" w:eastAsia="微软雅黑" w:cs="宋体"/>
                <w:color w:val="000000" w:themeColor="text1"/>
                <w:sz w:val="20"/>
              </w:rPr>
            </w:r>
            <w:r>
              <w:rPr>
                <w:color w:val="000000" w:themeColor="text1"/>
              </w:rPr>
            </w:r>
          </w:p>
        </w:tc>
        <w:tc>
          <w:tcPr>
            <w:tcBorders>
              <w:top w:val="single" w:color="000000" w:sz="4" w:space="0"/>
              <w:left w:val="single" w:color="000000" w:sz="4" w:space="0"/>
              <w:bottom w:val="single" w:color="000000" w:sz="4" w:space="0"/>
              <w:right w:val="single" w:color="000000" w:sz="4" w:space="0"/>
            </w:tcBorders>
            <w:tcW w:w="1635" w:type="dxa"/>
            <w:vAlign w:val="center"/>
            <w:textDirection w:val="lrTb"/>
            <w:noWrap w:val="false"/>
          </w:tcPr>
          <w:p>
            <w:pPr>
              <w:pStyle w:val="716"/>
              <w:jc w:val="left"/>
              <w:widowControl/>
              <w:rPr>
                <w:rFonts w:hint="eastAsia" w:ascii="微软雅黑" w:hAnsi="微软雅黑" w:eastAsia="微软雅黑" w:cs="宋体"/>
                <w:color w:val="000000" w:themeColor="text1"/>
                <w:sz w:val="20"/>
              </w:rPr>
            </w:pPr>
            <w:r>
              <w:rPr>
                <w:rFonts w:hint="eastAsia" w:ascii="微软雅黑" w:hAnsi="微软雅黑" w:eastAsia="微软雅黑" w:cs="宋体"/>
                <w:color w:val="000000" w:themeColor="text1"/>
                <w:sz w:val="20"/>
              </w:rPr>
            </w:r>
            <w:r>
              <w:rPr>
                <w:color w:val="000000" w:themeColor="text1"/>
              </w:rPr>
            </w:r>
          </w:p>
        </w:tc>
      </w:tr>
      <w:tr>
        <w:trPr/>
        <w:tc>
          <w:tcPr>
            <w:tcBorders>
              <w:top w:val="single" w:color="000000" w:sz="4" w:space="0"/>
              <w:left w:val="single" w:color="000000" w:sz="4" w:space="0"/>
              <w:bottom w:val="single" w:color="000000" w:sz="4" w:space="0"/>
              <w:right w:val="single" w:color="000000" w:sz="4" w:space="0"/>
            </w:tcBorders>
            <w:tcW w:w="625" w:type="dxa"/>
            <w:vAlign w:val="center"/>
            <w:textDirection w:val="lrTb"/>
            <w:noWrap w:val="false"/>
          </w:tcPr>
          <w:p>
            <w:pPr>
              <w:pStyle w:val="716"/>
              <w:jc w:val="left"/>
              <w:widowControl/>
              <w:rPr>
                <w:rFonts w:ascii="微软雅黑" w:hAnsi="微软雅黑" w:eastAsia="微软雅黑" w:cs="宋体"/>
                <w:color w:val="000000" w:themeColor="text1"/>
                <w:sz w:val="20"/>
              </w:rPr>
            </w:pPr>
            <w:r>
              <w:rPr>
                <w:rFonts w:hint="eastAsia" w:ascii="微软雅黑" w:hAnsi="微软雅黑" w:eastAsia="微软雅黑" w:cs="宋体"/>
                <w:color w:val="000000" w:themeColor="text1"/>
                <w:sz w:val="20"/>
              </w:rPr>
              <w:t xml:space="preserve">23</w:t>
            </w:r>
            <w:r>
              <w:rPr>
                <w:rFonts w:ascii="微软雅黑" w:hAnsi="微软雅黑" w:eastAsia="微软雅黑" w:cs="宋体"/>
                <w:color w:val="000000" w:themeColor="text1"/>
                <w:sz w:val="20"/>
              </w:rPr>
            </w:r>
            <w:r>
              <w:rPr>
                <w:color w:val="000000" w:themeColor="text1"/>
              </w:rPr>
            </w:r>
          </w:p>
        </w:tc>
        <w:tc>
          <w:tcPr>
            <w:tcBorders>
              <w:top w:val="single" w:color="000000" w:sz="4" w:space="0"/>
              <w:left w:val="single" w:color="000000" w:sz="4" w:space="0"/>
              <w:bottom w:val="single" w:color="000000" w:sz="4" w:space="0"/>
              <w:right w:val="single" w:color="000000" w:sz="4" w:space="0"/>
            </w:tcBorders>
            <w:tcW w:w="1301" w:type="dxa"/>
            <w:vAlign w:val="center"/>
            <w:textDirection w:val="lrTb"/>
            <w:noWrap/>
          </w:tcPr>
          <w:p>
            <w:pPr>
              <w:pStyle w:val="716"/>
              <w:jc w:val="left"/>
              <w:widowControl/>
              <w:rPr>
                <w:rFonts w:hint="eastAsia" w:ascii="微软雅黑" w:hAnsi="微软雅黑" w:eastAsia="微软雅黑" w:cs="宋体"/>
                <w:color w:val="000000" w:themeColor="text1"/>
                <w:sz w:val="20"/>
              </w:rPr>
            </w:pPr>
            <w:r>
              <w:rPr>
                <w:rFonts w:hint="eastAsia" w:ascii="微软雅黑" w:hAnsi="微软雅黑" w:eastAsia="微软雅黑" w:cs="宋体"/>
                <w:color w:val="000000" w:themeColor="text1"/>
                <w:sz w:val="20"/>
              </w:rPr>
              <w:t xml:space="preserve">电源模块</w:t>
            </w:r>
            <w:r>
              <w:rPr>
                <w:rFonts w:hint="eastAsia" w:ascii="微软雅黑" w:hAnsi="微软雅黑" w:eastAsia="微软雅黑" w:cs="宋体"/>
                <w:color w:val="000000" w:themeColor="text1"/>
                <w:sz w:val="20"/>
              </w:rPr>
            </w:r>
            <w:r>
              <w:rPr>
                <w:color w:val="000000" w:themeColor="text1"/>
              </w:rPr>
            </w:r>
          </w:p>
        </w:tc>
        <w:tc>
          <w:tcPr>
            <w:tcBorders>
              <w:top w:val="single" w:color="000000" w:sz="4" w:space="0"/>
              <w:left w:val="single" w:color="000000" w:sz="4" w:space="0"/>
              <w:bottom w:val="single" w:color="000000" w:sz="4" w:space="0"/>
              <w:right w:val="single" w:color="000000" w:sz="4" w:space="0"/>
            </w:tcBorders>
            <w:tcW w:w="5925" w:type="dxa"/>
            <w:vAlign w:val="center"/>
            <w:textDirection w:val="lrTb"/>
            <w:noWrap/>
          </w:tcPr>
          <w:p>
            <w:pPr>
              <w:pStyle w:val="716"/>
              <w:jc w:val="left"/>
              <w:widowControl/>
              <w:rPr>
                <w:rFonts w:hint="eastAsia" w:ascii="微软雅黑" w:hAnsi="微软雅黑" w:eastAsia="微软雅黑" w:cs="宋体"/>
                <w:color w:val="000000" w:themeColor="text1"/>
                <w:sz w:val="20"/>
              </w:rPr>
            </w:pPr>
            <w:r>
              <w:rPr>
                <w:rFonts w:hint="eastAsia" w:ascii="微软雅黑" w:hAnsi="微软雅黑" w:eastAsia="微软雅黑" w:cs="宋体"/>
                <w:color w:val="000000" w:themeColor="text1"/>
                <w:sz w:val="20"/>
              </w:rPr>
              <w:t xml:space="preserve">1、输入电压范围：85-264VAC/120-370VDC</w:t>
            </w:r>
            <w:r>
              <w:rPr>
                <w:rFonts w:hint="eastAsia" w:ascii="微软雅黑" w:hAnsi="微软雅黑" w:eastAsia="微软雅黑" w:cs="宋体"/>
                <w:color w:val="000000" w:themeColor="text1"/>
                <w:sz w:val="20"/>
              </w:rPr>
            </w:r>
            <w:r>
              <w:rPr>
                <w:color w:val="000000" w:themeColor="text1"/>
              </w:rPr>
            </w:r>
          </w:p>
          <w:p>
            <w:pPr>
              <w:pStyle w:val="716"/>
              <w:jc w:val="left"/>
              <w:widowControl/>
              <w:rPr>
                <w:rFonts w:hint="eastAsia" w:ascii="微软雅黑" w:hAnsi="微软雅黑" w:eastAsia="微软雅黑" w:cs="宋体"/>
                <w:color w:val="000000" w:themeColor="text1"/>
                <w:sz w:val="20"/>
              </w:rPr>
            </w:pPr>
            <w:r>
              <w:rPr>
                <w:rFonts w:hint="eastAsia" w:ascii="微软雅黑" w:hAnsi="微软雅黑" w:eastAsia="微软雅黑" w:cs="宋体"/>
                <w:color w:val="000000" w:themeColor="text1"/>
                <w:sz w:val="20"/>
              </w:rPr>
              <w:t xml:space="preserve">2、输入浪涌电流：冷启动30A/230V</w:t>
            </w:r>
            <w:r>
              <w:rPr>
                <w:rFonts w:hint="eastAsia" w:ascii="微软雅黑" w:hAnsi="微软雅黑" w:eastAsia="微软雅黑" w:cs="宋体"/>
                <w:color w:val="000000" w:themeColor="text1"/>
                <w:sz w:val="20"/>
              </w:rPr>
            </w:r>
            <w:r>
              <w:rPr>
                <w:color w:val="000000" w:themeColor="text1"/>
              </w:rPr>
            </w:r>
          </w:p>
          <w:p>
            <w:pPr>
              <w:pStyle w:val="716"/>
              <w:jc w:val="left"/>
              <w:widowControl/>
              <w:rPr>
                <w:rFonts w:hint="eastAsia" w:ascii="微软雅黑" w:hAnsi="微软雅黑" w:eastAsia="微软雅黑" w:cs="宋体"/>
                <w:color w:val="000000" w:themeColor="text1"/>
                <w:sz w:val="20"/>
              </w:rPr>
            </w:pPr>
            <w:r>
              <w:rPr>
                <w:rFonts w:hint="eastAsia" w:ascii="微软雅黑" w:hAnsi="微软雅黑" w:eastAsia="微软雅黑" w:cs="宋体"/>
                <w:color w:val="000000" w:themeColor="text1"/>
                <w:sz w:val="20"/>
              </w:rPr>
              <w:t xml:space="preserve">3、电压调整范围：额定电压的±10%</w:t>
            </w:r>
            <w:r>
              <w:rPr>
                <w:rFonts w:hint="eastAsia" w:ascii="微软雅黑" w:hAnsi="微软雅黑" w:eastAsia="微软雅黑" w:cs="宋体"/>
                <w:color w:val="000000" w:themeColor="text1"/>
                <w:sz w:val="20"/>
              </w:rPr>
            </w:r>
            <w:r>
              <w:rPr>
                <w:color w:val="000000" w:themeColor="text1"/>
              </w:rPr>
            </w:r>
          </w:p>
          <w:p>
            <w:pPr>
              <w:pStyle w:val="716"/>
              <w:jc w:val="left"/>
              <w:widowControl/>
              <w:rPr>
                <w:rFonts w:hint="eastAsia" w:ascii="微软雅黑" w:hAnsi="微软雅黑" w:eastAsia="微软雅黑" w:cs="宋体"/>
                <w:color w:val="000000" w:themeColor="text1"/>
                <w:sz w:val="20"/>
              </w:rPr>
            </w:pPr>
            <w:r>
              <w:rPr>
                <w:rFonts w:hint="eastAsia" w:ascii="微软雅黑" w:hAnsi="微软雅黑" w:eastAsia="微软雅黑" w:cs="宋体"/>
                <w:color w:val="000000" w:themeColor="text1"/>
                <w:sz w:val="20"/>
              </w:rPr>
              <w:t xml:space="preserve">4、电磁兼容：EN61000-4-2,3,4,5,6,8,11,ENV50204,ENV55024,EN61000-6-2,EN61204-3,A级重工业标准</w:t>
            </w:r>
            <w:r>
              <w:rPr>
                <w:rFonts w:hint="eastAsia" w:ascii="微软雅黑" w:hAnsi="微软雅黑" w:eastAsia="微软雅黑" w:cs="宋体"/>
                <w:color w:val="000000" w:themeColor="text1"/>
                <w:sz w:val="20"/>
              </w:rPr>
            </w:r>
            <w:r>
              <w:rPr>
                <w:color w:val="000000" w:themeColor="text1"/>
              </w:rPr>
            </w:r>
          </w:p>
          <w:p>
            <w:pPr>
              <w:pStyle w:val="716"/>
              <w:jc w:val="left"/>
              <w:widowControl/>
              <w:rPr>
                <w:rFonts w:hint="eastAsia" w:ascii="微软雅黑" w:hAnsi="微软雅黑" w:eastAsia="微软雅黑" w:cs="宋体"/>
                <w:color w:val="000000" w:themeColor="text1"/>
                <w:sz w:val="20"/>
              </w:rPr>
            </w:pPr>
            <w:r>
              <w:rPr>
                <w:rFonts w:hint="eastAsia" w:ascii="微软雅黑" w:hAnsi="微软雅黑" w:eastAsia="微软雅黑" w:cs="宋体"/>
                <w:color w:val="000000" w:themeColor="text1"/>
                <w:sz w:val="20"/>
              </w:rPr>
              <w:t xml:space="preserve">5、工作温度-20~+60℃</w:t>
            </w:r>
            <w:r>
              <w:rPr>
                <w:rFonts w:hint="eastAsia" w:ascii="微软雅黑" w:hAnsi="微软雅黑" w:eastAsia="微软雅黑" w:cs="宋体"/>
                <w:color w:val="000000" w:themeColor="text1"/>
                <w:sz w:val="20"/>
              </w:rPr>
            </w:r>
            <w:r>
              <w:rPr>
                <w:color w:val="000000" w:themeColor="text1"/>
              </w:rPr>
            </w:r>
          </w:p>
          <w:p>
            <w:pPr>
              <w:pStyle w:val="716"/>
              <w:jc w:val="left"/>
              <w:widowControl/>
              <w:rPr>
                <w:rFonts w:hint="eastAsia" w:ascii="微软雅黑" w:hAnsi="微软雅黑" w:eastAsia="微软雅黑" w:cs="宋体"/>
                <w:color w:val="000000" w:themeColor="text1"/>
                <w:sz w:val="20"/>
              </w:rPr>
            </w:pPr>
            <w:r>
              <w:rPr>
                <w:rFonts w:hint="eastAsia" w:ascii="微软雅黑" w:hAnsi="微软雅黑" w:eastAsia="微软雅黑" w:cs="宋体"/>
                <w:color w:val="000000" w:themeColor="text1"/>
                <w:sz w:val="20"/>
              </w:rPr>
              <w:t xml:space="preserve">6、外壳材料：ABS工程塑料</w:t>
            </w:r>
            <w:r>
              <w:rPr>
                <w:rFonts w:hint="eastAsia" w:ascii="微软雅黑" w:hAnsi="微软雅黑" w:eastAsia="微软雅黑" w:cs="宋体"/>
                <w:color w:val="000000" w:themeColor="text1"/>
                <w:sz w:val="20"/>
              </w:rPr>
            </w:r>
            <w:r>
              <w:rPr>
                <w:color w:val="000000" w:themeColor="text1"/>
              </w:rPr>
            </w:r>
          </w:p>
        </w:tc>
        <w:tc>
          <w:tcPr>
            <w:tcBorders>
              <w:top w:val="single" w:color="000000" w:sz="4" w:space="0"/>
              <w:left w:val="single" w:color="000000" w:sz="4" w:space="0"/>
              <w:bottom w:val="single" w:color="000000" w:sz="4" w:space="0"/>
              <w:right w:val="single" w:color="000000" w:sz="4" w:space="0"/>
            </w:tcBorders>
            <w:tcW w:w="1635" w:type="dxa"/>
            <w:vAlign w:val="center"/>
            <w:textDirection w:val="lrTb"/>
            <w:noWrap w:val="false"/>
          </w:tcPr>
          <w:p>
            <w:pPr>
              <w:pStyle w:val="716"/>
              <w:jc w:val="left"/>
              <w:widowControl/>
              <w:rPr>
                <w:rFonts w:ascii="微软雅黑" w:hAnsi="微软雅黑" w:eastAsia="微软雅黑" w:cs="宋体"/>
                <w:color w:val="000000" w:themeColor="text1"/>
                <w:sz w:val="20"/>
              </w:rPr>
            </w:pPr>
            <w:r>
              <w:rPr>
                <w:rFonts w:ascii="微软雅黑" w:hAnsi="微软雅黑" w:eastAsia="微软雅黑" w:cs="宋体"/>
                <w:color w:val="000000" w:themeColor="text1"/>
                <w:sz w:val="20"/>
              </w:rPr>
            </w:r>
            <w:r>
              <w:rPr>
                <w:color w:val="000000" w:themeColor="text1"/>
              </w:rPr>
            </w:r>
          </w:p>
        </w:tc>
      </w:tr>
      <w:tr>
        <w:trPr/>
        <w:tc>
          <w:tcPr>
            <w:tcBorders>
              <w:top w:val="single" w:color="000000" w:sz="4" w:space="0"/>
              <w:left w:val="single" w:color="000000" w:sz="4" w:space="0"/>
              <w:bottom w:val="single" w:color="000000" w:sz="4" w:space="0"/>
              <w:right w:val="single" w:color="000000" w:sz="4" w:space="0"/>
            </w:tcBorders>
            <w:tcW w:w="625" w:type="dxa"/>
            <w:vAlign w:val="center"/>
            <w:textDirection w:val="lrTb"/>
            <w:noWrap w:val="false"/>
          </w:tcPr>
          <w:p>
            <w:pPr>
              <w:pStyle w:val="716"/>
              <w:jc w:val="left"/>
              <w:widowControl/>
              <w:rPr>
                <w:rFonts w:ascii="微软雅黑" w:hAnsi="微软雅黑" w:eastAsia="微软雅黑" w:cs="宋体"/>
                <w:color w:val="000000" w:themeColor="text1"/>
                <w:sz w:val="20"/>
              </w:rPr>
            </w:pPr>
            <w:r>
              <w:rPr>
                <w:rFonts w:hint="eastAsia" w:ascii="微软雅黑" w:hAnsi="微软雅黑" w:eastAsia="微软雅黑" w:cs="宋体"/>
                <w:color w:val="000000" w:themeColor="text1"/>
                <w:sz w:val="20"/>
              </w:rPr>
              <w:t xml:space="preserve">24</w:t>
            </w:r>
            <w:r>
              <w:rPr>
                <w:rFonts w:ascii="微软雅黑" w:hAnsi="微软雅黑" w:eastAsia="微软雅黑" w:cs="宋体"/>
                <w:color w:val="000000" w:themeColor="text1"/>
                <w:sz w:val="20"/>
              </w:rPr>
            </w:r>
            <w:r>
              <w:rPr>
                <w:color w:val="000000" w:themeColor="text1"/>
              </w:rPr>
            </w:r>
          </w:p>
        </w:tc>
        <w:tc>
          <w:tcPr>
            <w:tcBorders>
              <w:top w:val="single" w:color="000000" w:sz="4" w:space="0"/>
              <w:left w:val="single" w:color="000000" w:sz="4" w:space="0"/>
              <w:bottom w:val="single" w:color="000000" w:sz="4" w:space="0"/>
              <w:right w:val="single" w:color="000000" w:sz="4" w:space="0"/>
            </w:tcBorders>
            <w:tcW w:w="1301" w:type="dxa"/>
            <w:vAlign w:val="center"/>
            <w:textDirection w:val="lrTb"/>
            <w:noWrap/>
          </w:tcPr>
          <w:p>
            <w:pPr>
              <w:pStyle w:val="716"/>
              <w:jc w:val="left"/>
              <w:widowControl/>
              <w:rPr>
                <w:rFonts w:ascii="微软雅黑" w:hAnsi="微软雅黑" w:eastAsia="微软雅黑" w:cs="宋体"/>
                <w:color w:val="000000" w:themeColor="text1"/>
                <w:sz w:val="20"/>
              </w:rPr>
            </w:pPr>
            <w:r>
              <w:rPr>
                <w:rFonts w:hint="eastAsia" w:ascii="微软雅黑" w:hAnsi="微软雅黑" w:eastAsia="微软雅黑" w:cs="宋体"/>
                <w:color w:val="000000" w:themeColor="text1"/>
                <w:sz w:val="20"/>
              </w:rPr>
              <w:t xml:space="preserve">网络型智能DDC(现场数字控制器)</w:t>
            </w:r>
            <w:r>
              <w:rPr>
                <w:rFonts w:ascii="微软雅黑" w:hAnsi="微软雅黑" w:eastAsia="微软雅黑" w:cs="宋体"/>
                <w:color w:val="000000" w:themeColor="text1"/>
                <w:sz w:val="20"/>
              </w:rPr>
            </w:r>
            <w:r>
              <w:rPr>
                <w:color w:val="000000" w:themeColor="text1"/>
              </w:rPr>
            </w:r>
          </w:p>
        </w:tc>
        <w:tc>
          <w:tcPr>
            <w:tcBorders>
              <w:top w:val="single" w:color="000000" w:sz="4" w:space="0"/>
              <w:left w:val="single" w:color="000000" w:sz="4" w:space="0"/>
              <w:bottom w:val="single" w:color="000000" w:sz="4" w:space="0"/>
              <w:right w:val="single" w:color="000000" w:sz="4" w:space="0"/>
            </w:tcBorders>
            <w:tcW w:w="5925" w:type="dxa"/>
            <w:vAlign w:val="center"/>
            <w:textDirection w:val="lrTb"/>
            <w:noWrap/>
          </w:tcPr>
          <w:p>
            <w:pPr>
              <w:pStyle w:val="716"/>
              <w:jc w:val="left"/>
              <w:widowControl/>
              <w:rPr>
                <w:rFonts w:hint="eastAsia" w:ascii="微软雅黑" w:hAnsi="微软雅黑" w:eastAsia="微软雅黑" w:cs="宋体"/>
                <w:color w:val="000000" w:themeColor="text1"/>
                <w:sz w:val="20"/>
              </w:rPr>
            </w:pPr>
            <w:r>
              <w:rPr>
                <w:rFonts w:hint="eastAsia" w:ascii="微软雅黑" w:hAnsi="微软雅黑" w:eastAsia="微软雅黑" w:cs="宋体"/>
                <w:color w:val="000000" w:themeColor="text1"/>
                <w:sz w:val="20"/>
              </w:rPr>
              <w:t xml:space="preserve">1、含有上电、运行、重启、DI、DO、总线通讯状态指示灯显示功能</w:t>
            </w:r>
            <w:r>
              <w:rPr>
                <w:rFonts w:hint="eastAsia" w:ascii="微软雅黑" w:hAnsi="微软雅黑" w:eastAsia="微软雅黑" w:cs="宋体"/>
                <w:color w:val="000000" w:themeColor="text1"/>
                <w:sz w:val="20"/>
              </w:rPr>
            </w:r>
            <w:r>
              <w:rPr>
                <w:color w:val="000000" w:themeColor="text1"/>
              </w:rPr>
            </w:r>
          </w:p>
          <w:p>
            <w:pPr>
              <w:pStyle w:val="716"/>
              <w:jc w:val="left"/>
              <w:widowControl/>
              <w:rPr>
                <w:rFonts w:hint="eastAsia" w:ascii="微软雅黑" w:hAnsi="微软雅黑" w:eastAsia="微软雅黑" w:cs="宋体"/>
                <w:color w:val="000000" w:themeColor="text1"/>
                <w:sz w:val="20"/>
              </w:rPr>
            </w:pPr>
            <w:r>
              <w:rPr>
                <w:rFonts w:hint="eastAsia" w:ascii="宋体" w:hAnsi="宋体" w:cs="宋体"/>
                <w:bCs/>
                <w:color w:val="000000" w:themeColor="text1"/>
                <w:szCs w:val="21"/>
              </w:rPr>
              <w:t xml:space="preserve">★</w:t>
            </w:r>
            <w:r>
              <w:rPr>
                <w:rFonts w:hint="eastAsia" w:ascii="微软雅黑" w:hAnsi="微软雅黑" w:eastAsia="微软雅黑" w:cs="宋体"/>
                <w:color w:val="000000" w:themeColor="text1"/>
                <w:sz w:val="20"/>
              </w:rPr>
              <w:t xml:space="preserve">2、含有通用输入不低于6路、光电隔离数字输入不低于3路、模拟输出不低于3路、数字输出不低于4路；具有控制器内嵌协议转换功能；具有单台DDC即可完成小站点监控和能源管理功能，提供带有CMA标志的第三方检测报告扫描件并加盖公章； </w:t>
            </w:r>
            <w:r>
              <w:rPr>
                <w:rFonts w:hint="eastAsia" w:ascii="微软雅黑" w:hAnsi="微软雅黑" w:eastAsia="微软雅黑" w:cs="宋体"/>
                <w:color w:val="000000" w:themeColor="text1"/>
                <w:sz w:val="20"/>
              </w:rPr>
            </w:r>
            <w:r>
              <w:rPr>
                <w:color w:val="000000" w:themeColor="text1"/>
              </w:rPr>
            </w:r>
          </w:p>
          <w:p>
            <w:pPr>
              <w:pStyle w:val="716"/>
              <w:jc w:val="left"/>
              <w:widowControl/>
              <w:rPr>
                <w:rFonts w:hint="eastAsia" w:ascii="微软雅黑" w:hAnsi="微软雅黑" w:eastAsia="微软雅黑" w:cs="宋体"/>
                <w:color w:val="000000" w:themeColor="text1"/>
                <w:sz w:val="20"/>
              </w:rPr>
            </w:pPr>
            <w:r>
              <w:rPr>
                <w:rFonts w:hint="eastAsia" w:ascii="微软雅黑" w:hAnsi="微软雅黑" w:eastAsia="微软雅黑" w:cs="宋体"/>
                <w:color w:val="000000" w:themeColor="text1"/>
                <w:sz w:val="20"/>
              </w:rPr>
              <w:t xml:space="preserve">3、含有2路RS485接口</w:t>
            </w:r>
            <w:r>
              <w:rPr>
                <w:rFonts w:hint="eastAsia" w:ascii="微软雅黑" w:hAnsi="微软雅黑" w:eastAsia="微软雅黑" w:cs="宋体"/>
                <w:color w:val="000000" w:themeColor="text1"/>
                <w:sz w:val="20"/>
              </w:rPr>
            </w:r>
            <w:r>
              <w:rPr>
                <w:color w:val="000000" w:themeColor="text1"/>
              </w:rPr>
            </w:r>
          </w:p>
          <w:p>
            <w:pPr>
              <w:pStyle w:val="716"/>
              <w:jc w:val="left"/>
              <w:widowControl/>
              <w:rPr>
                <w:rFonts w:hint="eastAsia" w:ascii="微软雅黑" w:hAnsi="微软雅黑" w:eastAsia="微软雅黑" w:cs="宋体"/>
                <w:color w:val="000000" w:themeColor="text1"/>
                <w:sz w:val="20"/>
              </w:rPr>
            </w:pPr>
            <w:r>
              <w:rPr>
                <w:rFonts w:hint="eastAsia" w:ascii="微软雅黑" w:hAnsi="微软雅黑" w:eastAsia="微软雅黑" w:cs="宋体"/>
                <w:color w:val="000000" w:themeColor="text1"/>
                <w:sz w:val="20"/>
              </w:rPr>
              <w:t xml:space="preserve">4、可实现逻辑组态，能完成时钟、逻辑、排程、网关等功能于一体。</w:t>
            </w:r>
            <w:r>
              <w:rPr>
                <w:rFonts w:hint="eastAsia" w:ascii="微软雅黑" w:hAnsi="微软雅黑" w:eastAsia="微软雅黑" w:cs="宋体"/>
                <w:color w:val="000000" w:themeColor="text1"/>
                <w:sz w:val="20"/>
              </w:rPr>
            </w:r>
            <w:r>
              <w:rPr>
                <w:color w:val="000000" w:themeColor="text1"/>
              </w:rPr>
            </w:r>
          </w:p>
          <w:p>
            <w:pPr>
              <w:pStyle w:val="716"/>
              <w:jc w:val="left"/>
              <w:widowControl/>
              <w:rPr>
                <w:rFonts w:hint="eastAsia" w:ascii="微软雅黑" w:hAnsi="微软雅黑" w:eastAsia="微软雅黑" w:cs="宋体"/>
                <w:color w:val="000000" w:themeColor="text1"/>
                <w:sz w:val="20"/>
              </w:rPr>
            </w:pPr>
            <w:r>
              <w:rPr>
                <w:rFonts w:hint="eastAsia" w:ascii="微软雅黑" w:hAnsi="微软雅黑" w:eastAsia="微软雅黑" w:cs="宋体"/>
                <w:color w:val="000000" w:themeColor="text1"/>
                <w:sz w:val="20"/>
              </w:rPr>
              <w:t xml:space="preserve">5、32位处理器，高精度模拟输入/输出通道，所有配置改变都受密码保护，高度安全。</w:t>
            </w:r>
            <w:r>
              <w:rPr>
                <w:rFonts w:hint="eastAsia" w:ascii="微软雅黑" w:hAnsi="微软雅黑" w:eastAsia="微软雅黑" w:cs="宋体"/>
                <w:color w:val="000000" w:themeColor="text1"/>
                <w:sz w:val="20"/>
              </w:rPr>
            </w:r>
            <w:r>
              <w:rPr>
                <w:color w:val="000000" w:themeColor="text1"/>
              </w:rPr>
            </w:r>
          </w:p>
        </w:tc>
        <w:tc>
          <w:tcPr>
            <w:tcBorders>
              <w:top w:val="single" w:color="000000" w:sz="4" w:space="0"/>
              <w:left w:val="single" w:color="000000" w:sz="4" w:space="0"/>
              <w:bottom w:val="single" w:color="000000" w:sz="4" w:space="0"/>
              <w:right w:val="single" w:color="000000" w:sz="4" w:space="0"/>
            </w:tcBorders>
            <w:tcW w:w="1635" w:type="dxa"/>
            <w:vAlign w:val="center"/>
            <w:textDirection w:val="lrTb"/>
            <w:noWrap w:val="false"/>
          </w:tcPr>
          <w:p>
            <w:pPr>
              <w:pStyle w:val="716"/>
              <w:jc w:val="left"/>
              <w:widowControl/>
              <w:rPr>
                <w:rFonts w:hint="eastAsia" w:ascii="微软雅黑" w:hAnsi="微软雅黑" w:eastAsia="微软雅黑" w:cs="宋体"/>
                <w:color w:val="000000" w:themeColor="text1"/>
                <w:sz w:val="20"/>
              </w:rPr>
            </w:pPr>
            <w:r>
              <w:rPr>
                <w:rFonts w:hint="eastAsia" w:ascii="微软雅黑" w:hAnsi="微软雅黑" w:eastAsia="微软雅黑" w:cs="宋体"/>
                <w:color w:val="000000" w:themeColor="text1"/>
                <w:sz w:val="20"/>
              </w:rPr>
            </w:r>
            <w:r>
              <w:rPr>
                <w:color w:val="000000" w:themeColor="text1"/>
              </w:rPr>
            </w:r>
          </w:p>
        </w:tc>
      </w:tr>
      <w:tr>
        <w:trPr/>
        <w:tc>
          <w:tcPr>
            <w:tcBorders>
              <w:top w:val="single" w:color="000000" w:sz="4" w:space="0"/>
              <w:left w:val="single" w:color="000000" w:sz="4" w:space="0"/>
              <w:bottom w:val="single" w:color="000000" w:sz="4" w:space="0"/>
              <w:right w:val="single" w:color="000000" w:sz="4" w:space="0"/>
            </w:tcBorders>
            <w:tcW w:w="625" w:type="dxa"/>
            <w:vAlign w:val="center"/>
            <w:textDirection w:val="lrTb"/>
            <w:noWrap w:val="false"/>
          </w:tcPr>
          <w:p>
            <w:pPr>
              <w:pStyle w:val="716"/>
              <w:jc w:val="left"/>
              <w:widowControl/>
              <w:rPr>
                <w:rFonts w:ascii="微软雅黑" w:hAnsi="微软雅黑" w:eastAsia="微软雅黑" w:cs="宋体"/>
                <w:color w:val="000000" w:themeColor="text1"/>
                <w:sz w:val="20"/>
              </w:rPr>
            </w:pPr>
            <w:r>
              <w:rPr>
                <w:rFonts w:hint="eastAsia" w:ascii="微软雅黑" w:hAnsi="微软雅黑" w:eastAsia="微软雅黑" w:cs="宋体"/>
                <w:color w:val="000000" w:themeColor="text1"/>
                <w:sz w:val="20"/>
              </w:rPr>
              <w:t xml:space="preserve">25</w:t>
            </w:r>
            <w:r>
              <w:rPr>
                <w:rFonts w:ascii="微软雅黑" w:hAnsi="微软雅黑" w:eastAsia="微软雅黑" w:cs="宋体"/>
                <w:color w:val="000000" w:themeColor="text1"/>
                <w:sz w:val="20"/>
              </w:rPr>
            </w:r>
            <w:r>
              <w:rPr>
                <w:color w:val="000000" w:themeColor="text1"/>
              </w:rPr>
            </w:r>
          </w:p>
        </w:tc>
        <w:tc>
          <w:tcPr>
            <w:tcBorders>
              <w:top w:val="single" w:color="000000" w:sz="4" w:space="0"/>
              <w:left w:val="single" w:color="000000" w:sz="4" w:space="0"/>
              <w:bottom w:val="single" w:color="000000" w:sz="4" w:space="0"/>
              <w:right w:val="single" w:color="000000" w:sz="4" w:space="0"/>
            </w:tcBorders>
            <w:tcW w:w="1301" w:type="dxa"/>
            <w:vAlign w:val="center"/>
            <w:textDirection w:val="lrTb"/>
            <w:noWrap/>
          </w:tcPr>
          <w:p>
            <w:pPr>
              <w:pStyle w:val="716"/>
              <w:jc w:val="left"/>
              <w:widowControl/>
              <w:rPr>
                <w:rFonts w:hint="eastAsia" w:ascii="微软雅黑" w:hAnsi="微软雅黑" w:eastAsia="微软雅黑" w:cs="宋体"/>
                <w:color w:val="000000" w:themeColor="text1"/>
                <w:sz w:val="20"/>
              </w:rPr>
            </w:pPr>
            <w:r>
              <w:rPr>
                <w:rFonts w:hint="eastAsia" w:ascii="微软雅黑" w:hAnsi="微软雅黑" w:eastAsia="微软雅黑" w:cs="宋体"/>
                <w:color w:val="000000" w:themeColor="text1"/>
                <w:sz w:val="20"/>
              </w:rPr>
              <w:t xml:space="preserve">网络型智能DDC(现场数字控制器)</w:t>
            </w:r>
            <w:r>
              <w:rPr>
                <w:rFonts w:hint="eastAsia" w:ascii="微软雅黑" w:hAnsi="微软雅黑" w:eastAsia="微软雅黑" w:cs="宋体"/>
                <w:color w:val="000000" w:themeColor="text1"/>
                <w:sz w:val="20"/>
              </w:rPr>
            </w:r>
            <w:r>
              <w:rPr>
                <w:color w:val="000000" w:themeColor="text1"/>
              </w:rPr>
            </w:r>
          </w:p>
        </w:tc>
        <w:tc>
          <w:tcPr>
            <w:tcBorders>
              <w:top w:val="single" w:color="000000" w:sz="4" w:space="0"/>
              <w:left w:val="single" w:color="000000" w:sz="4" w:space="0"/>
              <w:bottom w:val="single" w:color="000000" w:sz="4" w:space="0"/>
              <w:right w:val="single" w:color="000000" w:sz="4" w:space="0"/>
            </w:tcBorders>
            <w:tcW w:w="5925" w:type="dxa"/>
            <w:vAlign w:val="center"/>
            <w:textDirection w:val="lrTb"/>
            <w:noWrap/>
          </w:tcPr>
          <w:p>
            <w:pPr>
              <w:pStyle w:val="716"/>
              <w:jc w:val="left"/>
              <w:widowControl/>
              <w:rPr>
                <w:rFonts w:hint="eastAsia" w:ascii="微软雅黑" w:hAnsi="微软雅黑" w:eastAsia="微软雅黑" w:cs="宋体"/>
                <w:color w:val="000000" w:themeColor="text1"/>
                <w:sz w:val="20"/>
              </w:rPr>
            </w:pPr>
            <w:r>
              <w:rPr>
                <w:rFonts w:hint="eastAsia" w:ascii="微软雅黑" w:hAnsi="微软雅黑" w:eastAsia="微软雅黑" w:cs="宋体"/>
                <w:color w:val="000000" w:themeColor="text1"/>
                <w:sz w:val="20"/>
              </w:rPr>
              <w:t xml:space="preserve">1、具有上电、运行、重启、DI、DO、总线通讯状态指示灯显示功能</w:t>
            </w:r>
            <w:r>
              <w:rPr>
                <w:rFonts w:hint="eastAsia" w:ascii="微软雅黑" w:hAnsi="微软雅黑" w:eastAsia="微软雅黑" w:cs="宋体"/>
                <w:color w:val="000000" w:themeColor="text1"/>
                <w:sz w:val="20"/>
              </w:rPr>
            </w:r>
            <w:r>
              <w:rPr>
                <w:color w:val="000000" w:themeColor="text1"/>
              </w:rPr>
            </w:r>
          </w:p>
          <w:p>
            <w:pPr>
              <w:pStyle w:val="716"/>
              <w:jc w:val="left"/>
              <w:widowControl/>
              <w:rPr>
                <w:rFonts w:hint="eastAsia" w:ascii="微软雅黑" w:hAnsi="微软雅黑" w:eastAsia="微软雅黑" w:cs="宋体"/>
                <w:color w:val="000000" w:themeColor="text1"/>
                <w:sz w:val="20"/>
              </w:rPr>
            </w:pPr>
            <w:r>
              <w:rPr>
                <w:rFonts w:hint="eastAsia" w:ascii="宋体" w:hAnsi="宋体" w:cs="宋体"/>
                <w:bCs/>
                <w:color w:val="000000" w:themeColor="text1"/>
                <w:szCs w:val="21"/>
              </w:rPr>
              <w:t xml:space="preserve">★</w:t>
            </w:r>
            <w:r>
              <w:rPr>
                <w:rFonts w:hint="eastAsia" w:ascii="微软雅黑" w:hAnsi="微软雅黑" w:eastAsia="微软雅黑" w:cs="宋体"/>
                <w:color w:val="000000" w:themeColor="text1"/>
                <w:sz w:val="20"/>
              </w:rPr>
              <w:t xml:space="preserve">2、具有32位处理器，支持总点位不低于24路，通用输入不低于4路；具有控制器内嵌协议转换功能；具有单台DDC即可完成小站点监控和能源管理功能，提供带有CMA标志的第三方检测报告扫描件并加盖公章；</w:t>
            </w:r>
            <w:r>
              <w:rPr>
                <w:rFonts w:hint="eastAsia" w:ascii="微软雅黑" w:hAnsi="微软雅黑" w:eastAsia="微软雅黑" w:cs="宋体"/>
                <w:color w:val="000000" w:themeColor="text1"/>
                <w:sz w:val="20"/>
              </w:rPr>
            </w:r>
            <w:r>
              <w:rPr>
                <w:color w:val="000000" w:themeColor="text1"/>
              </w:rPr>
            </w:r>
          </w:p>
          <w:p>
            <w:pPr>
              <w:pStyle w:val="716"/>
              <w:jc w:val="left"/>
              <w:widowControl/>
              <w:rPr>
                <w:rFonts w:hint="eastAsia" w:ascii="微软雅黑" w:hAnsi="微软雅黑" w:eastAsia="微软雅黑" w:cs="宋体"/>
                <w:color w:val="000000" w:themeColor="text1"/>
                <w:sz w:val="20"/>
              </w:rPr>
            </w:pPr>
            <w:r>
              <w:rPr>
                <w:rFonts w:hint="eastAsia" w:ascii="微软雅黑" w:hAnsi="微软雅黑" w:eastAsia="微软雅黑" w:cs="宋体"/>
                <w:color w:val="000000" w:themeColor="text1"/>
                <w:sz w:val="20"/>
              </w:rPr>
              <w:t xml:space="preserve">3、至少含有2路RS485接口</w:t>
            </w:r>
            <w:r>
              <w:rPr>
                <w:rFonts w:hint="eastAsia" w:ascii="微软雅黑" w:hAnsi="微软雅黑" w:eastAsia="微软雅黑" w:cs="宋体"/>
                <w:color w:val="000000" w:themeColor="text1"/>
                <w:sz w:val="20"/>
              </w:rPr>
            </w:r>
            <w:r>
              <w:rPr>
                <w:color w:val="000000" w:themeColor="text1"/>
              </w:rPr>
            </w:r>
          </w:p>
          <w:p>
            <w:pPr>
              <w:pStyle w:val="716"/>
              <w:jc w:val="left"/>
              <w:widowControl/>
              <w:rPr>
                <w:rFonts w:hint="eastAsia" w:ascii="微软雅黑" w:hAnsi="微软雅黑" w:eastAsia="微软雅黑" w:cs="宋体"/>
                <w:color w:val="000000" w:themeColor="text1"/>
                <w:sz w:val="20"/>
              </w:rPr>
            </w:pPr>
            <w:r>
              <w:rPr>
                <w:rFonts w:hint="eastAsia" w:ascii="微软雅黑" w:hAnsi="微软雅黑" w:eastAsia="微软雅黑" w:cs="宋体"/>
                <w:color w:val="000000" w:themeColor="text1"/>
                <w:sz w:val="20"/>
              </w:rPr>
              <w:t xml:space="preserve">4、可实现逻辑组态，能完成时钟、逻辑、排程、网关等功能于一体。</w:t>
            </w:r>
            <w:r>
              <w:rPr>
                <w:rFonts w:hint="eastAsia" w:ascii="微软雅黑" w:hAnsi="微软雅黑" w:eastAsia="微软雅黑" w:cs="宋体"/>
                <w:color w:val="000000" w:themeColor="text1"/>
                <w:sz w:val="20"/>
              </w:rPr>
            </w:r>
            <w:r>
              <w:rPr>
                <w:color w:val="000000" w:themeColor="text1"/>
              </w:rPr>
            </w:r>
          </w:p>
          <w:p>
            <w:pPr>
              <w:pStyle w:val="716"/>
              <w:jc w:val="left"/>
              <w:widowControl/>
              <w:rPr>
                <w:rFonts w:hint="eastAsia" w:ascii="微软雅黑" w:hAnsi="微软雅黑" w:eastAsia="微软雅黑" w:cs="宋体"/>
                <w:color w:val="000000" w:themeColor="text1"/>
                <w:sz w:val="20"/>
              </w:rPr>
            </w:pPr>
            <w:r>
              <w:rPr>
                <w:rFonts w:hint="eastAsia" w:ascii="微软雅黑" w:hAnsi="微软雅黑" w:eastAsia="微软雅黑" w:cs="宋体"/>
                <w:color w:val="000000" w:themeColor="text1"/>
                <w:sz w:val="20"/>
              </w:rPr>
              <w:t xml:space="preserve">4、可实现逻辑组态，能完成时钟、逻辑、排程、网关等功能于一体。</w:t>
            </w:r>
            <w:r>
              <w:rPr>
                <w:rFonts w:hint="eastAsia" w:ascii="微软雅黑" w:hAnsi="微软雅黑" w:eastAsia="微软雅黑" w:cs="宋体"/>
                <w:color w:val="000000" w:themeColor="text1"/>
                <w:sz w:val="20"/>
              </w:rPr>
            </w:r>
            <w:r>
              <w:rPr>
                <w:color w:val="000000" w:themeColor="text1"/>
              </w:rPr>
            </w:r>
          </w:p>
          <w:p>
            <w:pPr>
              <w:pStyle w:val="716"/>
              <w:jc w:val="left"/>
              <w:widowControl/>
              <w:rPr>
                <w:rFonts w:hint="eastAsia" w:ascii="微软雅黑" w:hAnsi="微软雅黑" w:eastAsia="微软雅黑" w:cs="宋体"/>
                <w:color w:val="000000" w:themeColor="text1"/>
                <w:sz w:val="20"/>
              </w:rPr>
            </w:pPr>
            <w:r>
              <w:rPr>
                <w:rFonts w:hint="eastAsia" w:ascii="微软雅黑" w:hAnsi="微软雅黑" w:eastAsia="微软雅黑" w:cs="宋体"/>
                <w:color w:val="000000" w:themeColor="text1"/>
                <w:sz w:val="20"/>
              </w:rPr>
              <w:t xml:space="preserve">5、32位处理器，高精度模拟输入/输出通道，所有配置改变都受密码保护，高度安全。</w:t>
            </w:r>
            <w:r>
              <w:rPr>
                <w:rFonts w:hint="eastAsia" w:ascii="微软雅黑" w:hAnsi="微软雅黑" w:eastAsia="微软雅黑" w:cs="宋体"/>
                <w:color w:val="000000" w:themeColor="text1"/>
                <w:sz w:val="20"/>
              </w:rPr>
            </w:r>
            <w:r>
              <w:rPr>
                <w:color w:val="000000" w:themeColor="text1"/>
              </w:rPr>
            </w:r>
          </w:p>
        </w:tc>
        <w:tc>
          <w:tcPr>
            <w:tcBorders>
              <w:top w:val="single" w:color="000000" w:sz="4" w:space="0"/>
              <w:left w:val="single" w:color="000000" w:sz="4" w:space="0"/>
              <w:bottom w:val="single" w:color="000000" w:sz="4" w:space="0"/>
              <w:right w:val="single" w:color="000000" w:sz="4" w:space="0"/>
            </w:tcBorders>
            <w:tcW w:w="1635" w:type="dxa"/>
            <w:vAlign w:val="center"/>
            <w:textDirection w:val="lrTb"/>
            <w:noWrap w:val="false"/>
          </w:tcPr>
          <w:p>
            <w:pPr>
              <w:pStyle w:val="716"/>
              <w:jc w:val="left"/>
              <w:widowControl/>
              <w:rPr>
                <w:rFonts w:hint="eastAsia" w:ascii="微软雅黑" w:hAnsi="微软雅黑" w:eastAsia="微软雅黑" w:cs="宋体"/>
                <w:color w:val="000000" w:themeColor="text1"/>
                <w:sz w:val="20"/>
              </w:rPr>
            </w:pPr>
            <w:r>
              <w:rPr>
                <w:rFonts w:hint="eastAsia" w:ascii="微软雅黑" w:hAnsi="微软雅黑" w:eastAsia="微软雅黑" w:cs="宋体"/>
                <w:color w:val="000000" w:themeColor="text1"/>
                <w:sz w:val="20"/>
              </w:rPr>
            </w:r>
            <w:r>
              <w:rPr>
                <w:color w:val="000000" w:themeColor="text1"/>
              </w:rPr>
            </w:r>
          </w:p>
        </w:tc>
      </w:tr>
      <w:tr>
        <w:trPr/>
        <w:tc>
          <w:tcPr>
            <w:tcBorders>
              <w:top w:val="single" w:color="000000" w:sz="4" w:space="0"/>
              <w:left w:val="single" w:color="000000" w:sz="4" w:space="0"/>
              <w:bottom w:val="single" w:color="000000" w:sz="4" w:space="0"/>
              <w:right w:val="single" w:color="000000" w:sz="4" w:space="0"/>
            </w:tcBorders>
            <w:tcW w:w="625" w:type="dxa"/>
            <w:vAlign w:val="center"/>
            <w:textDirection w:val="lrTb"/>
            <w:noWrap w:val="false"/>
          </w:tcPr>
          <w:p>
            <w:pPr>
              <w:pStyle w:val="716"/>
              <w:jc w:val="left"/>
              <w:widowControl/>
              <w:rPr>
                <w:rFonts w:ascii="微软雅黑" w:hAnsi="微软雅黑" w:eastAsia="微软雅黑" w:cs="宋体"/>
                <w:color w:val="000000" w:themeColor="text1"/>
                <w:sz w:val="20"/>
              </w:rPr>
            </w:pPr>
            <w:r>
              <w:rPr>
                <w:rFonts w:hint="eastAsia" w:ascii="微软雅黑" w:hAnsi="微软雅黑" w:eastAsia="微软雅黑" w:cs="宋体"/>
                <w:color w:val="000000" w:themeColor="text1"/>
                <w:sz w:val="20"/>
              </w:rPr>
              <w:t xml:space="preserve">26</w:t>
            </w:r>
            <w:r>
              <w:rPr>
                <w:rFonts w:ascii="微软雅黑" w:hAnsi="微软雅黑" w:eastAsia="微软雅黑" w:cs="宋体"/>
                <w:color w:val="000000" w:themeColor="text1"/>
                <w:sz w:val="20"/>
              </w:rPr>
            </w:r>
            <w:r>
              <w:rPr>
                <w:color w:val="000000" w:themeColor="text1"/>
              </w:rPr>
            </w:r>
          </w:p>
        </w:tc>
        <w:tc>
          <w:tcPr>
            <w:tcBorders>
              <w:top w:val="single" w:color="000000" w:sz="4" w:space="0"/>
              <w:left w:val="single" w:color="000000" w:sz="4" w:space="0"/>
              <w:bottom w:val="single" w:color="000000" w:sz="4" w:space="0"/>
              <w:right w:val="single" w:color="000000" w:sz="4" w:space="0"/>
            </w:tcBorders>
            <w:tcW w:w="1301" w:type="dxa"/>
            <w:vAlign w:val="center"/>
            <w:textDirection w:val="lrTb"/>
            <w:noWrap/>
          </w:tcPr>
          <w:p>
            <w:pPr>
              <w:pStyle w:val="716"/>
              <w:jc w:val="left"/>
              <w:widowControl/>
              <w:rPr>
                <w:rFonts w:hint="eastAsia" w:ascii="微软雅黑" w:hAnsi="微软雅黑" w:eastAsia="微软雅黑" w:cs="宋体"/>
                <w:color w:val="000000" w:themeColor="text1"/>
                <w:sz w:val="20"/>
              </w:rPr>
            </w:pPr>
            <w:r>
              <w:rPr>
                <w:rFonts w:hint="eastAsia" w:ascii="微软雅黑" w:hAnsi="微软雅黑" w:eastAsia="微软雅黑" w:cs="宋体"/>
                <w:color w:val="000000" w:themeColor="text1"/>
                <w:sz w:val="20"/>
              </w:rPr>
              <w:t xml:space="preserve">扩展模块</w:t>
            </w:r>
            <w:r>
              <w:rPr>
                <w:rFonts w:hint="eastAsia" w:ascii="微软雅黑" w:hAnsi="微软雅黑" w:eastAsia="微软雅黑" w:cs="宋体"/>
                <w:color w:val="000000" w:themeColor="text1"/>
                <w:sz w:val="20"/>
              </w:rPr>
            </w:r>
            <w:r>
              <w:rPr>
                <w:color w:val="000000" w:themeColor="text1"/>
              </w:rPr>
            </w:r>
          </w:p>
        </w:tc>
        <w:tc>
          <w:tcPr>
            <w:tcBorders>
              <w:top w:val="single" w:color="000000" w:sz="4" w:space="0"/>
              <w:left w:val="single" w:color="000000" w:sz="4" w:space="0"/>
              <w:bottom w:val="single" w:color="000000" w:sz="4" w:space="0"/>
              <w:right w:val="single" w:color="000000" w:sz="4" w:space="0"/>
            </w:tcBorders>
            <w:tcW w:w="5925" w:type="dxa"/>
            <w:vAlign w:val="center"/>
            <w:textDirection w:val="lrTb"/>
            <w:noWrap/>
          </w:tcPr>
          <w:p>
            <w:pPr>
              <w:pStyle w:val="716"/>
              <w:jc w:val="left"/>
              <w:widowControl/>
              <w:rPr>
                <w:rFonts w:hint="eastAsia" w:ascii="微软雅黑" w:hAnsi="微软雅黑" w:eastAsia="微软雅黑" w:cs="宋体"/>
                <w:color w:val="000000" w:themeColor="text1"/>
                <w:sz w:val="20"/>
              </w:rPr>
            </w:pPr>
            <w:r>
              <w:rPr>
                <w:rFonts w:hint="eastAsia" w:ascii="微软雅黑" w:hAnsi="微软雅黑" w:eastAsia="微软雅黑" w:cs="宋体"/>
                <w:color w:val="000000" w:themeColor="text1"/>
                <w:sz w:val="20"/>
              </w:rPr>
              <w:t xml:space="preserve">1、1路Pyxos、1路RS485通信接口、支持通信链路供电。</w:t>
            </w:r>
            <w:r>
              <w:rPr>
                <w:rFonts w:hint="eastAsia" w:ascii="微软雅黑" w:hAnsi="微软雅黑" w:eastAsia="微软雅黑" w:cs="宋体"/>
                <w:color w:val="000000" w:themeColor="text1"/>
                <w:sz w:val="20"/>
              </w:rPr>
            </w:r>
            <w:r>
              <w:rPr>
                <w:color w:val="000000" w:themeColor="text1"/>
              </w:rPr>
            </w:r>
          </w:p>
          <w:p>
            <w:pPr>
              <w:pStyle w:val="716"/>
              <w:jc w:val="left"/>
              <w:widowControl/>
              <w:rPr>
                <w:rFonts w:hint="eastAsia" w:ascii="微软雅黑" w:hAnsi="微软雅黑" w:eastAsia="微软雅黑" w:cs="宋体"/>
                <w:color w:val="000000" w:themeColor="text1"/>
                <w:sz w:val="20"/>
              </w:rPr>
            </w:pPr>
            <w:r>
              <w:rPr>
                <w:rFonts w:hint="eastAsia" w:ascii="微软雅黑" w:hAnsi="微软雅黑" w:eastAsia="微软雅黑" w:cs="宋体"/>
                <w:color w:val="000000" w:themeColor="text1"/>
                <w:sz w:val="20"/>
              </w:rPr>
              <w:t xml:space="preserve">2、16路数字量输入、8路数字量输出。</w:t>
            </w:r>
            <w:r>
              <w:rPr>
                <w:rFonts w:hint="eastAsia" w:ascii="微软雅黑" w:hAnsi="微软雅黑" w:eastAsia="微软雅黑" w:cs="宋体"/>
                <w:color w:val="000000" w:themeColor="text1"/>
                <w:sz w:val="20"/>
              </w:rPr>
            </w:r>
            <w:r>
              <w:rPr>
                <w:color w:val="000000" w:themeColor="text1"/>
              </w:rPr>
            </w:r>
          </w:p>
          <w:p>
            <w:pPr>
              <w:pStyle w:val="716"/>
              <w:jc w:val="left"/>
              <w:widowControl/>
              <w:rPr>
                <w:rFonts w:hint="eastAsia" w:ascii="微软雅黑" w:hAnsi="微软雅黑" w:eastAsia="微软雅黑" w:cs="宋体"/>
                <w:color w:val="000000" w:themeColor="text1"/>
                <w:sz w:val="20"/>
              </w:rPr>
            </w:pPr>
            <w:r>
              <w:rPr>
                <w:rFonts w:hint="eastAsia" w:ascii="微软雅黑" w:hAnsi="微软雅黑" w:eastAsia="微软雅黑" w:cs="宋体"/>
                <w:color w:val="000000" w:themeColor="text1"/>
                <w:sz w:val="20"/>
              </w:rPr>
              <w:t xml:space="preserve">串口支持BACnet MSTP、Modbus-RTU等</w:t>
            </w:r>
            <w:r>
              <w:rPr>
                <w:rFonts w:hint="eastAsia" w:ascii="微软雅黑" w:hAnsi="微软雅黑" w:eastAsia="微软雅黑" w:cs="宋体"/>
                <w:color w:val="000000" w:themeColor="text1"/>
                <w:sz w:val="20"/>
              </w:rPr>
            </w:r>
            <w:r>
              <w:rPr>
                <w:color w:val="000000" w:themeColor="text1"/>
              </w:rPr>
            </w:r>
          </w:p>
          <w:p>
            <w:pPr>
              <w:pStyle w:val="716"/>
              <w:jc w:val="left"/>
              <w:widowControl/>
              <w:rPr>
                <w:rFonts w:hint="eastAsia" w:ascii="微软雅黑" w:hAnsi="微软雅黑" w:eastAsia="微软雅黑" w:cs="宋体"/>
                <w:color w:val="000000" w:themeColor="text1"/>
                <w:sz w:val="20"/>
              </w:rPr>
            </w:pPr>
            <w:r>
              <w:rPr>
                <w:rFonts w:hint="eastAsia" w:ascii="宋体" w:hAnsi="宋体" w:cs="宋体"/>
                <w:bCs/>
                <w:color w:val="000000" w:themeColor="text1"/>
                <w:szCs w:val="21"/>
              </w:rPr>
              <w:t xml:space="preserve">★</w:t>
            </w:r>
            <w:r>
              <w:rPr>
                <w:rFonts w:hint="eastAsia" w:ascii="微软雅黑" w:hAnsi="微软雅黑" w:eastAsia="微软雅黑" w:cs="宋体"/>
                <w:color w:val="000000" w:themeColor="text1"/>
                <w:sz w:val="20"/>
              </w:rPr>
              <w:t xml:space="preserve">3、带有CMA标志的第三方检测报告扫描件并加盖公章，提供证书复印件并加盖公章。</w:t>
            </w:r>
            <w:r>
              <w:rPr>
                <w:rFonts w:hint="eastAsia" w:ascii="微软雅黑" w:hAnsi="微软雅黑" w:eastAsia="微软雅黑" w:cs="宋体"/>
                <w:color w:val="000000" w:themeColor="text1"/>
                <w:sz w:val="20"/>
              </w:rPr>
            </w:r>
            <w:r>
              <w:rPr>
                <w:color w:val="000000" w:themeColor="text1"/>
              </w:rPr>
            </w:r>
          </w:p>
        </w:tc>
        <w:tc>
          <w:tcPr>
            <w:tcBorders>
              <w:top w:val="single" w:color="000000" w:sz="4" w:space="0"/>
              <w:left w:val="single" w:color="000000" w:sz="4" w:space="0"/>
              <w:bottom w:val="single" w:color="000000" w:sz="4" w:space="0"/>
              <w:right w:val="single" w:color="000000" w:sz="4" w:space="0"/>
            </w:tcBorders>
            <w:tcW w:w="1635" w:type="dxa"/>
            <w:vAlign w:val="center"/>
            <w:textDirection w:val="lrTb"/>
            <w:noWrap w:val="false"/>
          </w:tcPr>
          <w:p>
            <w:pPr>
              <w:pStyle w:val="716"/>
              <w:jc w:val="left"/>
              <w:widowControl/>
              <w:rPr>
                <w:rFonts w:hint="eastAsia" w:ascii="微软雅黑" w:hAnsi="微软雅黑" w:eastAsia="微软雅黑" w:cs="宋体"/>
                <w:color w:val="000000" w:themeColor="text1"/>
                <w:sz w:val="20"/>
              </w:rPr>
            </w:pPr>
            <w:r>
              <w:rPr>
                <w:rFonts w:hint="eastAsia" w:ascii="微软雅黑" w:hAnsi="微软雅黑" w:eastAsia="微软雅黑" w:cs="宋体"/>
                <w:color w:val="000000" w:themeColor="text1"/>
                <w:sz w:val="20"/>
              </w:rPr>
            </w:r>
            <w:r>
              <w:rPr>
                <w:color w:val="000000" w:themeColor="text1"/>
              </w:rPr>
            </w:r>
          </w:p>
        </w:tc>
      </w:tr>
      <w:tr>
        <w:trPr/>
        <w:tc>
          <w:tcPr>
            <w:tcBorders>
              <w:top w:val="single" w:color="000000" w:sz="4" w:space="0"/>
              <w:left w:val="single" w:color="000000" w:sz="4" w:space="0"/>
              <w:bottom w:val="single" w:color="000000" w:sz="4" w:space="0"/>
              <w:right w:val="single" w:color="000000" w:sz="4" w:space="0"/>
            </w:tcBorders>
            <w:tcW w:w="625" w:type="dxa"/>
            <w:vAlign w:val="center"/>
            <w:textDirection w:val="lrTb"/>
            <w:noWrap w:val="false"/>
          </w:tcPr>
          <w:p>
            <w:pPr>
              <w:pStyle w:val="716"/>
              <w:jc w:val="left"/>
              <w:widowControl/>
              <w:rPr>
                <w:rFonts w:ascii="微软雅黑" w:hAnsi="微软雅黑" w:eastAsia="微软雅黑" w:cs="宋体"/>
                <w:color w:val="000000" w:themeColor="text1"/>
                <w:sz w:val="20"/>
              </w:rPr>
            </w:pPr>
            <w:r>
              <w:rPr>
                <w:rFonts w:hint="eastAsia" w:ascii="微软雅黑" w:hAnsi="微软雅黑" w:eastAsia="微软雅黑" w:cs="宋体"/>
                <w:color w:val="000000" w:themeColor="text1"/>
                <w:sz w:val="20"/>
              </w:rPr>
              <w:t xml:space="preserve">27</w:t>
            </w:r>
            <w:r>
              <w:rPr>
                <w:rFonts w:ascii="微软雅黑" w:hAnsi="微软雅黑" w:eastAsia="微软雅黑" w:cs="宋体"/>
                <w:color w:val="000000" w:themeColor="text1"/>
                <w:sz w:val="20"/>
              </w:rPr>
            </w:r>
            <w:r>
              <w:rPr>
                <w:color w:val="000000" w:themeColor="text1"/>
              </w:rPr>
            </w:r>
          </w:p>
        </w:tc>
        <w:tc>
          <w:tcPr>
            <w:tcBorders>
              <w:top w:val="single" w:color="000000" w:sz="4" w:space="0"/>
              <w:left w:val="single" w:color="000000" w:sz="4" w:space="0"/>
              <w:bottom w:val="single" w:color="000000" w:sz="4" w:space="0"/>
              <w:right w:val="single" w:color="000000" w:sz="4" w:space="0"/>
            </w:tcBorders>
            <w:tcW w:w="1301" w:type="dxa"/>
            <w:vAlign w:val="center"/>
            <w:textDirection w:val="lrTb"/>
            <w:noWrap/>
          </w:tcPr>
          <w:p>
            <w:pPr>
              <w:pStyle w:val="716"/>
              <w:jc w:val="left"/>
              <w:widowControl/>
              <w:rPr>
                <w:rFonts w:hint="eastAsia" w:ascii="微软雅黑" w:hAnsi="微软雅黑" w:eastAsia="微软雅黑" w:cs="宋体"/>
                <w:color w:val="000000" w:themeColor="text1"/>
                <w:sz w:val="20"/>
              </w:rPr>
            </w:pPr>
            <w:r>
              <w:rPr>
                <w:rFonts w:hint="eastAsia" w:ascii="微软雅黑" w:hAnsi="微软雅黑" w:eastAsia="微软雅黑" w:cs="宋体"/>
                <w:color w:val="000000" w:themeColor="text1"/>
                <w:sz w:val="20"/>
              </w:rPr>
              <w:t xml:space="preserve">扩展模块</w:t>
            </w:r>
            <w:r>
              <w:rPr>
                <w:rFonts w:hint="eastAsia" w:ascii="微软雅黑" w:hAnsi="微软雅黑" w:eastAsia="微软雅黑" w:cs="宋体"/>
                <w:color w:val="000000" w:themeColor="text1"/>
                <w:sz w:val="20"/>
              </w:rPr>
            </w:r>
            <w:r>
              <w:rPr>
                <w:color w:val="000000" w:themeColor="text1"/>
              </w:rPr>
            </w:r>
          </w:p>
        </w:tc>
        <w:tc>
          <w:tcPr>
            <w:tcBorders>
              <w:top w:val="single" w:color="000000" w:sz="4" w:space="0"/>
              <w:left w:val="single" w:color="000000" w:sz="4" w:space="0"/>
              <w:bottom w:val="single" w:color="000000" w:sz="4" w:space="0"/>
              <w:right w:val="single" w:color="000000" w:sz="4" w:space="0"/>
            </w:tcBorders>
            <w:tcW w:w="5925" w:type="dxa"/>
            <w:vAlign w:val="center"/>
            <w:textDirection w:val="lrTb"/>
            <w:noWrap/>
          </w:tcPr>
          <w:p>
            <w:pPr>
              <w:pStyle w:val="716"/>
              <w:jc w:val="left"/>
              <w:widowControl/>
              <w:rPr>
                <w:rFonts w:hint="eastAsia" w:ascii="微软雅黑" w:hAnsi="微软雅黑" w:eastAsia="微软雅黑" w:cs="宋体"/>
                <w:color w:val="000000" w:themeColor="text1"/>
                <w:sz w:val="20"/>
              </w:rPr>
            </w:pPr>
            <w:r>
              <w:rPr>
                <w:rFonts w:hint="eastAsia" w:ascii="微软雅黑" w:hAnsi="微软雅黑" w:eastAsia="微软雅黑" w:cs="宋体"/>
                <w:color w:val="000000" w:themeColor="text1"/>
                <w:sz w:val="20"/>
              </w:rPr>
              <w:t xml:space="preserve">1、1路通讯总线接口、1路RS485通信接口、支持通信链路供电。</w:t>
            </w:r>
            <w:r>
              <w:rPr>
                <w:rFonts w:hint="eastAsia" w:ascii="微软雅黑" w:hAnsi="微软雅黑" w:eastAsia="微软雅黑" w:cs="宋体"/>
                <w:color w:val="000000" w:themeColor="text1"/>
                <w:sz w:val="20"/>
              </w:rPr>
            </w:r>
            <w:r>
              <w:rPr>
                <w:color w:val="000000" w:themeColor="text1"/>
              </w:rPr>
            </w:r>
          </w:p>
          <w:p>
            <w:pPr>
              <w:pStyle w:val="716"/>
              <w:jc w:val="left"/>
              <w:widowControl/>
              <w:rPr>
                <w:rFonts w:hint="eastAsia" w:ascii="微软雅黑" w:hAnsi="微软雅黑" w:eastAsia="微软雅黑" w:cs="宋体"/>
                <w:color w:val="000000" w:themeColor="text1"/>
                <w:sz w:val="20"/>
              </w:rPr>
            </w:pPr>
            <w:r>
              <w:rPr>
                <w:rFonts w:hint="eastAsia" w:ascii="微软雅黑" w:hAnsi="微软雅黑" w:eastAsia="微软雅黑" w:cs="宋体"/>
                <w:color w:val="000000" w:themeColor="text1"/>
                <w:sz w:val="20"/>
              </w:rPr>
              <w:t xml:space="preserve">2、8路通用输入、4路通用输出。</w:t>
            </w:r>
            <w:r>
              <w:rPr>
                <w:rFonts w:hint="eastAsia" w:ascii="微软雅黑" w:hAnsi="微软雅黑" w:eastAsia="微软雅黑" w:cs="宋体"/>
                <w:color w:val="000000" w:themeColor="text1"/>
                <w:sz w:val="20"/>
              </w:rPr>
            </w:r>
            <w:r>
              <w:rPr>
                <w:color w:val="000000" w:themeColor="text1"/>
              </w:rPr>
            </w:r>
          </w:p>
          <w:p>
            <w:pPr>
              <w:pStyle w:val="716"/>
              <w:numPr>
                <w:ilvl w:val="0"/>
                <w:numId w:val="4"/>
              </w:numPr>
              <w:jc w:val="left"/>
              <w:widowControl/>
              <w:rPr>
                <w:rFonts w:hint="eastAsia" w:ascii="微软雅黑" w:hAnsi="微软雅黑" w:eastAsia="微软雅黑" w:cs="宋体"/>
                <w:color w:val="000000" w:themeColor="text1"/>
                <w:sz w:val="20"/>
              </w:rPr>
            </w:pPr>
            <w:r>
              <w:rPr>
                <w:rFonts w:hint="eastAsia" w:ascii="微软雅黑" w:hAnsi="微软雅黑" w:eastAsia="微软雅黑" w:cs="宋体"/>
                <w:color w:val="000000" w:themeColor="text1"/>
                <w:sz w:val="20"/>
              </w:rPr>
              <w:t xml:space="preserve">串口支持BACnet MSTP、Modbus-RTU等，内含嵌入式软件</w:t>
            </w:r>
            <w:r>
              <w:rPr>
                <w:rFonts w:hint="eastAsia" w:ascii="微软雅黑" w:hAnsi="微软雅黑" w:eastAsia="微软雅黑" w:cs="宋体"/>
                <w:color w:val="000000" w:themeColor="text1"/>
                <w:sz w:val="20"/>
              </w:rPr>
            </w:r>
            <w:r>
              <w:rPr>
                <w:color w:val="000000" w:themeColor="text1"/>
              </w:rPr>
            </w:r>
          </w:p>
          <w:p>
            <w:pPr>
              <w:pStyle w:val="716"/>
              <w:jc w:val="left"/>
              <w:widowControl/>
              <w:rPr>
                <w:rFonts w:hint="eastAsia" w:ascii="微软雅黑" w:hAnsi="微软雅黑" w:eastAsia="微软雅黑" w:cs="宋体"/>
                <w:color w:val="000000" w:themeColor="text1"/>
                <w:sz w:val="20"/>
              </w:rPr>
            </w:pPr>
            <w:r>
              <w:rPr>
                <w:rFonts w:hint="eastAsia" w:ascii="微软雅黑" w:hAnsi="微软雅黑" w:eastAsia="微软雅黑" w:cs="宋体"/>
                <w:color w:val="000000" w:themeColor="text1"/>
                <w:sz w:val="20"/>
              </w:rPr>
              <w:t xml:space="preserve">4、拓补协议采用Pyxos协议</w:t>
            </w:r>
            <w:r>
              <w:rPr>
                <w:rFonts w:hint="eastAsia" w:ascii="微软雅黑" w:hAnsi="微软雅黑" w:eastAsia="微软雅黑" w:cs="宋体"/>
                <w:color w:val="000000" w:themeColor="text1"/>
                <w:sz w:val="20"/>
              </w:rPr>
            </w:r>
            <w:r>
              <w:rPr>
                <w:color w:val="000000" w:themeColor="text1"/>
              </w:rPr>
            </w:r>
          </w:p>
          <w:p>
            <w:pPr>
              <w:pStyle w:val="716"/>
              <w:jc w:val="left"/>
              <w:widowControl/>
              <w:rPr>
                <w:rFonts w:hint="eastAsia" w:ascii="微软雅黑" w:hAnsi="微软雅黑" w:eastAsia="微软雅黑" w:cs="宋体"/>
                <w:color w:val="000000" w:themeColor="text1"/>
                <w:sz w:val="20"/>
              </w:rPr>
            </w:pPr>
            <w:r>
              <w:rPr>
                <w:rFonts w:hint="eastAsia" w:ascii="微软雅黑" w:hAnsi="微软雅黑" w:eastAsia="微软雅黑" w:cs="宋体"/>
                <w:color w:val="000000" w:themeColor="text1"/>
                <w:sz w:val="20"/>
              </w:rPr>
              <w:t xml:space="preserve">5、</w:t>
            </w:r>
            <w:r>
              <w:rPr>
                <w:rFonts w:hint="eastAsia" w:ascii="宋体" w:hAnsi="宋体" w:cs="宋体"/>
                <w:bCs/>
                <w:color w:val="000000" w:themeColor="text1"/>
                <w:szCs w:val="21"/>
              </w:rPr>
              <w:t xml:space="preserve">★</w:t>
            </w:r>
            <w:r>
              <w:rPr>
                <w:rFonts w:hint="eastAsia" w:ascii="微软雅黑" w:hAnsi="微软雅黑" w:eastAsia="微软雅黑" w:cs="宋体"/>
                <w:color w:val="000000" w:themeColor="text1"/>
                <w:sz w:val="20"/>
              </w:rPr>
              <w:t xml:space="preserve">带有CMA标志的第三方检测报告扫描件并加盖公章，提供证书复印件并加盖公章。</w:t>
            </w:r>
            <w:r>
              <w:rPr>
                <w:rFonts w:hint="eastAsia" w:ascii="微软雅黑" w:hAnsi="微软雅黑" w:eastAsia="微软雅黑" w:cs="宋体"/>
                <w:color w:val="000000" w:themeColor="text1"/>
                <w:sz w:val="20"/>
              </w:rPr>
            </w:r>
            <w:r>
              <w:rPr>
                <w:color w:val="000000" w:themeColor="text1"/>
              </w:rPr>
            </w:r>
          </w:p>
        </w:tc>
        <w:tc>
          <w:tcPr>
            <w:tcBorders>
              <w:top w:val="single" w:color="000000" w:sz="4" w:space="0"/>
              <w:left w:val="single" w:color="000000" w:sz="4" w:space="0"/>
              <w:bottom w:val="single" w:color="000000" w:sz="4" w:space="0"/>
              <w:right w:val="single" w:color="000000" w:sz="4" w:space="0"/>
            </w:tcBorders>
            <w:tcW w:w="1635" w:type="dxa"/>
            <w:vAlign w:val="center"/>
            <w:textDirection w:val="lrTb"/>
            <w:noWrap w:val="false"/>
          </w:tcPr>
          <w:p>
            <w:pPr>
              <w:pStyle w:val="716"/>
              <w:jc w:val="left"/>
              <w:widowControl/>
              <w:rPr>
                <w:rFonts w:hint="eastAsia" w:ascii="微软雅黑" w:hAnsi="微软雅黑" w:eastAsia="微软雅黑" w:cs="宋体"/>
                <w:color w:val="000000" w:themeColor="text1"/>
                <w:sz w:val="20"/>
              </w:rPr>
            </w:pPr>
            <w:r>
              <w:rPr>
                <w:rFonts w:hint="eastAsia" w:ascii="微软雅黑" w:hAnsi="微软雅黑" w:eastAsia="微软雅黑" w:cs="宋体"/>
                <w:color w:val="000000" w:themeColor="text1"/>
                <w:sz w:val="20"/>
              </w:rPr>
            </w:r>
            <w:r>
              <w:rPr>
                <w:color w:val="000000" w:themeColor="text1"/>
              </w:rPr>
            </w:r>
          </w:p>
        </w:tc>
      </w:tr>
      <w:tr>
        <w:trPr/>
        <w:tc>
          <w:tcPr>
            <w:tcBorders>
              <w:top w:val="single" w:color="000000" w:sz="4" w:space="0"/>
              <w:left w:val="single" w:color="000000" w:sz="4" w:space="0"/>
              <w:bottom w:val="single" w:color="000000" w:sz="4" w:space="0"/>
              <w:right w:val="single" w:color="000000" w:sz="4" w:space="0"/>
            </w:tcBorders>
            <w:tcW w:w="625" w:type="dxa"/>
            <w:vAlign w:val="center"/>
            <w:textDirection w:val="lrTb"/>
            <w:noWrap w:val="false"/>
          </w:tcPr>
          <w:p>
            <w:pPr>
              <w:pStyle w:val="716"/>
              <w:jc w:val="left"/>
              <w:widowControl/>
              <w:rPr>
                <w:rFonts w:ascii="微软雅黑" w:hAnsi="微软雅黑" w:eastAsia="微软雅黑" w:cs="宋体"/>
                <w:color w:val="000000" w:themeColor="text1"/>
                <w:sz w:val="20"/>
              </w:rPr>
            </w:pPr>
            <w:r>
              <w:rPr>
                <w:rFonts w:hint="eastAsia" w:ascii="微软雅黑" w:hAnsi="微软雅黑" w:eastAsia="微软雅黑" w:cs="宋体"/>
                <w:color w:val="000000" w:themeColor="text1"/>
                <w:sz w:val="20"/>
              </w:rPr>
              <w:t xml:space="preserve">28</w:t>
            </w:r>
            <w:r>
              <w:rPr>
                <w:rFonts w:ascii="微软雅黑" w:hAnsi="微软雅黑" w:eastAsia="微软雅黑" w:cs="宋体"/>
                <w:color w:val="000000" w:themeColor="text1"/>
                <w:sz w:val="20"/>
              </w:rPr>
            </w:r>
            <w:r>
              <w:rPr>
                <w:color w:val="000000" w:themeColor="text1"/>
              </w:rPr>
            </w:r>
          </w:p>
        </w:tc>
        <w:tc>
          <w:tcPr>
            <w:tcBorders>
              <w:top w:val="single" w:color="000000" w:sz="4" w:space="0"/>
              <w:left w:val="single" w:color="000000" w:sz="4" w:space="0"/>
              <w:bottom w:val="single" w:color="000000" w:sz="4" w:space="0"/>
              <w:right w:val="single" w:color="000000" w:sz="4" w:space="0"/>
            </w:tcBorders>
            <w:tcW w:w="1301" w:type="dxa"/>
            <w:vAlign w:val="center"/>
            <w:textDirection w:val="lrTb"/>
            <w:noWrap/>
          </w:tcPr>
          <w:p>
            <w:pPr>
              <w:pStyle w:val="716"/>
              <w:jc w:val="left"/>
              <w:widowControl/>
              <w:rPr>
                <w:rFonts w:hint="eastAsia" w:ascii="微软雅黑" w:hAnsi="微软雅黑" w:eastAsia="微软雅黑" w:cs="宋体"/>
                <w:color w:val="000000" w:themeColor="text1"/>
                <w:sz w:val="20"/>
              </w:rPr>
            </w:pPr>
            <w:r>
              <w:rPr>
                <w:rFonts w:hint="eastAsia" w:ascii="微软雅黑" w:hAnsi="微软雅黑" w:eastAsia="微软雅黑" w:cs="宋体"/>
                <w:color w:val="000000" w:themeColor="text1"/>
                <w:sz w:val="20"/>
              </w:rPr>
              <w:t xml:space="preserve">扩展模块</w:t>
            </w:r>
            <w:r>
              <w:rPr>
                <w:rFonts w:hint="eastAsia" w:ascii="微软雅黑" w:hAnsi="微软雅黑" w:eastAsia="微软雅黑" w:cs="宋体"/>
                <w:color w:val="000000" w:themeColor="text1"/>
                <w:sz w:val="20"/>
              </w:rPr>
            </w:r>
            <w:r>
              <w:rPr>
                <w:color w:val="000000" w:themeColor="text1"/>
              </w:rPr>
            </w:r>
          </w:p>
        </w:tc>
        <w:tc>
          <w:tcPr>
            <w:tcBorders>
              <w:top w:val="single" w:color="000000" w:sz="4" w:space="0"/>
              <w:left w:val="single" w:color="000000" w:sz="4" w:space="0"/>
              <w:bottom w:val="single" w:color="000000" w:sz="4" w:space="0"/>
              <w:right w:val="single" w:color="000000" w:sz="4" w:space="0"/>
            </w:tcBorders>
            <w:tcW w:w="5925" w:type="dxa"/>
            <w:vAlign w:val="center"/>
            <w:textDirection w:val="lrTb"/>
            <w:noWrap/>
          </w:tcPr>
          <w:p>
            <w:pPr>
              <w:pStyle w:val="716"/>
              <w:jc w:val="left"/>
              <w:widowControl/>
              <w:rPr>
                <w:rFonts w:hint="eastAsia" w:ascii="微软雅黑" w:hAnsi="微软雅黑" w:eastAsia="微软雅黑" w:cs="宋体"/>
                <w:color w:val="000000" w:themeColor="text1"/>
                <w:sz w:val="20"/>
              </w:rPr>
            </w:pPr>
            <w:r>
              <w:rPr>
                <w:rFonts w:hint="eastAsia" w:ascii="微软雅黑" w:hAnsi="微软雅黑" w:eastAsia="微软雅黑" w:cs="宋体"/>
                <w:color w:val="000000" w:themeColor="text1"/>
                <w:sz w:val="20"/>
              </w:rPr>
              <w:t xml:space="preserve">1、1路通讯总线接口、2路RS485通信接口、支持通信链路供电。</w:t>
            </w:r>
            <w:r>
              <w:rPr>
                <w:rFonts w:hint="eastAsia" w:ascii="微软雅黑" w:hAnsi="微软雅黑" w:eastAsia="微软雅黑" w:cs="宋体"/>
                <w:color w:val="000000" w:themeColor="text1"/>
                <w:sz w:val="20"/>
              </w:rPr>
            </w:r>
            <w:r>
              <w:rPr>
                <w:color w:val="000000" w:themeColor="text1"/>
              </w:rPr>
            </w:r>
          </w:p>
          <w:p>
            <w:pPr>
              <w:pStyle w:val="716"/>
              <w:jc w:val="left"/>
              <w:widowControl/>
              <w:rPr>
                <w:rFonts w:hint="eastAsia" w:ascii="微软雅黑" w:hAnsi="微软雅黑" w:eastAsia="微软雅黑" w:cs="宋体"/>
                <w:color w:val="000000" w:themeColor="text1"/>
                <w:sz w:val="20"/>
              </w:rPr>
            </w:pPr>
            <w:r>
              <w:rPr>
                <w:rFonts w:hint="eastAsia" w:ascii="微软雅黑" w:hAnsi="微软雅黑" w:eastAsia="微软雅黑" w:cs="宋体"/>
                <w:color w:val="000000" w:themeColor="text1"/>
                <w:sz w:val="20"/>
              </w:rPr>
              <w:t xml:space="preserve">2、12路数字量输入。</w:t>
            </w:r>
            <w:r>
              <w:rPr>
                <w:rFonts w:hint="eastAsia" w:ascii="微软雅黑" w:hAnsi="微软雅黑" w:eastAsia="微软雅黑" w:cs="宋体"/>
                <w:color w:val="000000" w:themeColor="text1"/>
                <w:sz w:val="20"/>
              </w:rPr>
            </w:r>
            <w:r>
              <w:rPr>
                <w:color w:val="000000" w:themeColor="text1"/>
              </w:rPr>
            </w:r>
          </w:p>
          <w:p>
            <w:pPr>
              <w:pStyle w:val="716"/>
              <w:numPr>
                <w:ilvl w:val="0"/>
                <w:numId w:val="5"/>
              </w:numPr>
              <w:jc w:val="left"/>
              <w:widowControl/>
              <w:rPr>
                <w:rFonts w:hint="eastAsia" w:ascii="微软雅黑" w:hAnsi="微软雅黑" w:eastAsia="微软雅黑" w:cs="宋体"/>
                <w:color w:val="000000" w:themeColor="text1"/>
                <w:sz w:val="20"/>
              </w:rPr>
            </w:pPr>
            <w:r>
              <w:rPr>
                <w:rFonts w:hint="eastAsia" w:ascii="微软雅黑" w:hAnsi="微软雅黑" w:eastAsia="微软雅黑" w:cs="宋体"/>
                <w:color w:val="000000" w:themeColor="text1"/>
                <w:sz w:val="20"/>
              </w:rPr>
              <w:t xml:space="preserve">串口支持BACnet MSTP、Modbus-RTU等</w:t>
            </w:r>
            <w:r>
              <w:rPr>
                <w:rFonts w:hint="eastAsia" w:ascii="微软雅黑" w:hAnsi="微软雅黑" w:eastAsia="微软雅黑" w:cs="宋体"/>
                <w:color w:val="000000" w:themeColor="text1"/>
                <w:sz w:val="20"/>
              </w:rPr>
            </w:r>
            <w:r>
              <w:rPr>
                <w:color w:val="000000" w:themeColor="text1"/>
              </w:rPr>
            </w:r>
          </w:p>
          <w:p>
            <w:pPr>
              <w:pStyle w:val="716"/>
              <w:numPr>
                <w:ilvl w:val="0"/>
                <w:numId w:val="5"/>
              </w:numPr>
              <w:jc w:val="left"/>
              <w:widowControl/>
              <w:rPr>
                <w:rFonts w:hint="eastAsia" w:ascii="微软雅黑" w:hAnsi="微软雅黑" w:eastAsia="微软雅黑" w:cs="宋体"/>
                <w:color w:val="000000" w:themeColor="text1"/>
                <w:sz w:val="20"/>
              </w:rPr>
            </w:pPr>
            <w:r>
              <w:rPr>
                <w:rFonts w:hint="eastAsia" w:ascii="微软雅黑" w:hAnsi="微软雅黑" w:eastAsia="微软雅黑" w:cs="宋体"/>
                <w:color w:val="000000" w:themeColor="text1"/>
                <w:sz w:val="20"/>
              </w:rPr>
              <w:t xml:space="preserve">拓补协议采用Pyxos协议</w:t>
            </w:r>
            <w:r>
              <w:rPr>
                <w:rFonts w:hint="eastAsia" w:ascii="微软雅黑" w:hAnsi="微软雅黑" w:eastAsia="微软雅黑" w:cs="宋体"/>
                <w:color w:val="000000" w:themeColor="text1"/>
                <w:sz w:val="20"/>
              </w:rPr>
            </w:r>
            <w:r>
              <w:rPr>
                <w:color w:val="000000" w:themeColor="text1"/>
              </w:rPr>
            </w:r>
          </w:p>
          <w:p>
            <w:pPr>
              <w:pStyle w:val="716"/>
              <w:numPr>
                <w:ilvl w:val="0"/>
                <w:numId w:val="5"/>
              </w:numPr>
              <w:jc w:val="left"/>
              <w:widowControl/>
              <w:rPr>
                <w:rFonts w:hint="eastAsia" w:ascii="微软雅黑" w:hAnsi="微软雅黑" w:eastAsia="微软雅黑" w:cs="宋体"/>
                <w:color w:val="000000" w:themeColor="text1"/>
                <w:sz w:val="20"/>
              </w:rPr>
            </w:pPr>
            <w:r>
              <w:rPr>
                <w:rFonts w:hint="eastAsia" w:ascii="宋体" w:hAnsi="宋体" w:cs="宋体"/>
                <w:bCs/>
                <w:color w:val="000000" w:themeColor="text1"/>
                <w:szCs w:val="21"/>
              </w:rPr>
              <w:t xml:space="preserve">★</w:t>
            </w:r>
            <w:r>
              <w:rPr>
                <w:rFonts w:hint="eastAsia" w:ascii="微软雅黑" w:hAnsi="微软雅黑" w:eastAsia="微软雅黑" w:cs="宋体"/>
                <w:color w:val="000000" w:themeColor="text1"/>
                <w:sz w:val="20"/>
              </w:rPr>
              <w:t xml:space="preserve">带有CMA标志的第三方检测报告扫描件并加盖公章，提供证书复印件并加盖公章。</w:t>
            </w:r>
            <w:r>
              <w:rPr>
                <w:rFonts w:hint="eastAsia" w:ascii="微软雅黑" w:hAnsi="微软雅黑" w:eastAsia="微软雅黑" w:cs="宋体"/>
                <w:color w:val="000000" w:themeColor="text1"/>
                <w:sz w:val="20"/>
              </w:rPr>
            </w:r>
            <w:r>
              <w:rPr>
                <w:color w:val="000000" w:themeColor="text1"/>
              </w:rPr>
            </w:r>
          </w:p>
        </w:tc>
        <w:tc>
          <w:tcPr>
            <w:tcBorders>
              <w:top w:val="single" w:color="000000" w:sz="4" w:space="0"/>
              <w:left w:val="single" w:color="000000" w:sz="4" w:space="0"/>
              <w:bottom w:val="single" w:color="000000" w:sz="4" w:space="0"/>
              <w:right w:val="single" w:color="000000" w:sz="4" w:space="0"/>
            </w:tcBorders>
            <w:tcW w:w="1635" w:type="dxa"/>
            <w:vAlign w:val="center"/>
            <w:textDirection w:val="lrTb"/>
            <w:noWrap w:val="false"/>
          </w:tcPr>
          <w:p>
            <w:pPr>
              <w:pStyle w:val="716"/>
              <w:jc w:val="left"/>
              <w:widowControl/>
              <w:rPr>
                <w:rFonts w:hint="eastAsia" w:ascii="微软雅黑" w:hAnsi="微软雅黑" w:eastAsia="微软雅黑" w:cs="宋体"/>
                <w:color w:val="000000" w:themeColor="text1"/>
                <w:sz w:val="20"/>
              </w:rPr>
            </w:pPr>
            <w:r>
              <w:rPr>
                <w:rFonts w:hint="eastAsia" w:ascii="微软雅黑" w:hAnsi="微软雅黑" w:eastAsia="微软雅黑" w:cs="宋体"/>
                <w:color w:val="000000" w:themeColor="text1"/>
                <w:sz w:val="20"/>
              </w:rPr>
            </w:r>
            <w:r>
              <w:rPr>
                <w:color w:val="000000" w:themeColor="text1"/>
              </w:rPr>
            </w:r>
          </w:p>
        </w:tc>
      </w:tr>
      <w:tr>
        <w:trPr/>
        <w:tc>
          <w:tcPr>
            <w:tcBorders>
              <w:top w:val="single" w:color="000000" w:sz="4" w:space="0"/>
              <w:left w:val="single" w:color="000000" w:sz="4" w:space="0"/>
              <w:bottom w:val="single" w:color="000000" w:sz="4" w:space="0"/>
              <w:right w:val="single" w:color="000000" w:sz="4" w:space="0"/>
            </w:tcBorders>
            <w:tcW w:w="625" w:type="dxa"/>
            <w:vAlign w:val="center"/>
            <w:textDirection w:val="lrTb"/>
            <w:noWrap w:val="false"/>
          </w:tcPr>
          <w:p>
            <w:pPr>
              <w:pStyle w:val="716"/>
              <w:jc w:val="left"/>
              <w:widowControl/>
              <w:rPr>
                <w:rFonts w:ascii="微软雅黑" w:hAnsi="微软雅黑" w:eastAsia="微软雅黑" w:cs="宋体"/>
                <w:color w:val="000000" w:themeColor="text1"/>
                <w:sz w:val="20"/>
              </w:rPr>
            </w:pPr>
            <w:r>
              <w:rPr>
                <w:rFonts w:hint="eastAsia" w:ascii="微软雅黑" w:hAnsi="微软雅黑" w:eastAsia="微软雅黑" w:cs="宋体"/>
                <w:color w:val="000000" w:themeColor="text1"/>
                <w:sz w:val="20"/>
              </w:rPr>
              <w:t xml:space="preserve">29</w:t>
            </w:r>
            <w:r>
              <w:rPr>
                <w:rFonts w:ascii="微软雅黑" w:hAnsi="微软雅黑" w:eastAsia="微软雅黑" w:cs="宋体"/>
                <w:color w:val="000000" w:themeColor="text1"/>
                <w:sz w:val="20"/>
              </w:rPr>
            </w:r>
            <w:r>
              <w:rPr>
                <w:color w:val="000000" w:themeColor="text1"/>
              </w:rPr>
            </w:r>
          </w:p>
        </w:tc>
        <w:tc>
          <w:tcPr>
            <w:tcBorders>
              <w:top w:val="single" w:color="000000" w:sz="4" w:space="0"/>
              <w:left w:val="single" w:color="000000" w:sz="4" w:space="0"/>
              <w:bottom w:val="single" w:color="000000" w:sz="4" w:space="0"/>
              <w:right w:val="single" w:color="000000" w:sz="4" w:space="0"/>
            </w:tcBorders>
            <w:tcW w:w="1301" w:type="dxa"/>
            <w:vAlign w:val="center"/>
            <w:textDirection w:val="lrTb"/>
            <w:noWrap/>
          </w:tcPr>
          <w:p>
            <w:pPr>
              <w:pStyle w:val="716"/>
              <w:jc w:val="left"/>
              <w:widowControl/>
              <w:rPr>
                <w:rFonts w:hint="eastAsia" w:ascii="微软雅黑" w:hAnsi="微软雅黑" w:eastAsia="微软雅黑" w:cs="宋体"/>
                <w:color w:val="000000" w:themeColor="text1"/>
                <w:sz w:val="20"/>
              </w:rPr>
            </w:pPr>
            <w:r>
              <w:rPr>
                <w:rFonts w:hint="eastAsia" w:ascii="微软雅黑" w:hAnsi="微软雅黑" w:eastAsia="微软雅黑" w:cs="宋体"/>
                <w:color w:val="000000" w:themeColor="text1"/>
                <w:sz w:val="20"/>
              </w:rPr>
              <w:t xml:space="preserve">水管流量传感器</w:t>
            </w:r>
            <w:r>
              <w:rPr>
                <w:rFonts w:hint="eastAsia" w:ascii="微软雅黑" w:hAnsi="微软雅黑" w:eastAsia="微软雅黑" w:cs="宋体"/>
                <w:color w:val="000000" w:themeColor="text1"/>
                <w:sz w:val="20"/>
              </w:rPr>
            </w:r>
            <w:r>
              <w:rPr>
                <w:color w:val="000000" w:themeColor="text1"/>
              </w:rPr>
            </w:r>
          </w:p>
        </w:tc>
        <w:tc>
          <w:tcPr>
            <w:tcBorders>
              <w:top w:val="single" w:color="000000" w:sz="4" w:space="0"/>
              <w:left w:val="single" w:color="000000" w:sz="4" w:space="0"/>
              <w:bottom w:val="single" w:color="000000" w:sz="4" w:space="0"/>
              <w:right w:val="single" w:color="000000" w:sz="4" w:space="0"/>
            </w:tcBorders>
            <w:tcW w:w="5925" w:type="dxa"/>
            <w:vAlign w:val="center"/>
            <w:textDirection w:val="lrTb"/>
            <w:noWrap/>
          </w:tcPr>
          <w:p>
            <w:pPr>
              <w:pStyle w:val="716"/>
              <w:jc w:val="left"/>
              <w:widowControl/>
              <w:rPr>
                <w:rFonts w:hint="eastAsia" w:ascii="微软雅黑" w:hAnsi="微软雅黑" w:eastAsia="微软雅黑" w:cs="宋体"/>
                <w:color w:val="000000" w:themeColor="text1"/>
                <w:sz w:val="20"/>
              </w:rPr>
            </w:pPr>
            <w:r>
              <w:rPr>
                <w:rFonts w:hint="eastAsia" w:ascii="微软雅黑" w:hAnsi="微软雅黑" w:eastAsia="微软雅黑" w:cs="宋体"/>
                <w:color w:val="000000" w:themeColor="text1"/>
                <w:sz w:val="20"/>
              </w:rPr>
              <w:t xml:space="preserve">以上每套仪表包含以下几个部件：</w:t>
            </w:r>
            <w:r>
              <w:rPr>
                <w:rFonts w:hint="eastAsia" w:ascii="微软雅黑" w:hAnsi="微软雅黑" w:eastAsia="微软雅黑" w:cs="宋体"/>
                <w:color w:val="000000" w:themeColor="text1"/>
                <w:sz w:val="20"/>
              </w:rPr>
            </w:r>
            <w:r>
              <w:rPr>
                <w:color w:val="000000" w:themeColor="text1"/>
              </w:rPr>
            </w:r>
          </w:p>
          <w:p>
            <w:pPr>
              <w:pStyle w:val="716"/>
              <w:jc w:val="left"/>
              <w:widowControl/>
              <w:rPr>
                <w:rFonts w:hint="eastAsia" w:ascii="微软雅黑" w:hAnsi="微软雅黑" w:eastAsia="微软雅黑" w:cs="宋体"/>
                <w:color w:val="000000" w:themeColor="text1"/>
                <w:sz w:val="20"/>
              </w:rPr>
            </w:pPr>
            <w:r>
              <w:rPr>
                <w:rFonts w:hint="eastAsia" w:ascii="微软雅黑" w:hAnsi="微软雅黑" w:eastAsia="微软雅黑" w:cs="宋体"/>
                <w:color w:val="000000" w:themeColor="text1"/>
                <w:sz w:val="20"/>
              </w:rPr>
              <w:t xml:space="preserve">1、超声波外夹传感器1对</w:t>
            </w:r>
            <w:r>
              <w:rPr>
                <w:rFonts w:hint="eastAsia" w:ascii="微软雅黑" w:hAnsi="微软雅黑" w:eastAsia="微软雅黑" w:cs="宋体"/>
                <w:color w:val="000000" w:themeColor="text1"/>
                <w:sz w:val="20"/>
              </w:rPr>
            </w:r>
            <w:r>
              <w:rPr>
                <w:color w:val="000000" w:themeColor="text1"/>
              </w:rPr>
            </w:r>
          </w:p>
          <w:p>
            <w:pPr>
              <w:pStyle w:val="716"/>
              <w:jc w:val="left"/>
              <w:widowControl/>
              <w:rPr>
                <w:rFonts w:hint="eastAsia" w:ascii="微软雅黑" w:hAnsi="微软雅黑" w:eastAsia="微软雅黑" w:cs="宋体"/>
                <w:color w:val="000000" w:themeColor="text1"/>
                <w:sz w:val="20"/>
              </w:rPr>
            </w:pPr>
            <w:r>
              <w:rPr>
                <w:rFonts w:hint="eastAsia" w:ascii="微软雅黑" w:hAnsi="微软雅黑" w:eastAsia="微软雅黑" w:cs="宋体"/>
                <w:color w:val="000000" w:themeColor="text1"/>
                <w:sz w:val="20"/>
              </w:rPr>
              <w:t xml:space="preserve">2、壁挂式流量显示器1台</w:t>
            </w:r>
            <w:r>
              <w:rPr>
                <w:rFonts w:hint="eastAsia" w:ascii="微软雅黑" w:hAnsi="微软雅黑" w:eastAsia="微软雅黑" w:cs="宋体"/>
                <w:color w:val="000000" w:themeColor="text1"/>
                <w:sz w:val="20"/>
              </w:rPr>
            </w:r>
            <w:r>
              <w:rPr>
                <w:color w:val="000000" w:themeColor="text1"/>
              </w:rPr>
            </w:r>
          </w:p>
          <w:p>
            <w:pPr>
              <w:pStyle w:val="716"/>
              <w:jc w:val="left"/>
              <w:widowControl/>
              <w:rPr>
                <w:rFonts w:hint="eastAsia" w:ascii="微软雅黑" w:hAnsi="微软雅黑" w:eastAsia="微软雅黑" w:cs="宋体"/>
                <w:color w:val="000000" w:themeColor="text1"/>
                <w:sz w:val="20"/>
              </w:rPr>
            </w:pPr>
            <w:r>
              <w:rPr>
                <w:rFonts w:hint="eastAsia" w:ascii="微软雅黑" w:hAnsi="微软雅黑" w:eastAsia="微软雅黑" w:cs="宋体"/>
                <w:color w:val="000000" w:themeColor="text1"/>
                <w:sz w:val="20"/>
              </w:rPr>
              <w:t xml:space="preserve">3、专用超声波线10米/套</w:t>
            </w:r>
            <w:r>
              <w:rPr>
                <w:rFonts w:hint="eastAsia" w:ascii="微软雅黑" w:hAnsi="微软雅黑" w:eastAsia="微软雅黑" w:cs="宋体"/>
                <w:color w:val="000000" w:themeColor="text1"/>
                <w:sz w:val="20"/>
              </w:rPr>
            </w:r>
            <w:r>
              <w:rPr>
                <w:color w:val="000000" w:themeColor="text1"/>
              </w:rPr>
            </w:r>
          </w:p>
          <w:p>
            <w:pPr>
              <w:pStyle w:val="716"/>
              <w:jc w:val="left"/>
              <w:widowControl/>
              <w:rPr>
                <w:rFonts w:hint="eastAsia" w:ascii="微软雅黑" w:hAnsi="微软雅黑" w:eastAsia="微软雅黑" w:cs="宋体"/>
                <w:color w:val="000000" w:themeColor="text1"/>
                <w:sz w:val="20"/>
              </w:rPr>
            </w:pPr>
            <w:r>
              <w:rPr>
                <w:rFonts w:hint="eastAsia" w:ascii="微软雅黑" w:hAnsi="微软雅黑" w:eastAsia="微软雅黑" w:cs="宋体"/>
                <w:color w:val="000000" w:themeColor="text1"/>
                <w:sz w:val="20"/>
              </w:rPr>
              <w:t xml:space="preserve">技术要求如下：</w:t>
            </w:r>
            <w:r>
              <w:rPr>
                <w:rFonts w:hint="eastAsia" w:ascii="微软雅黑" w:hAnsi="微软雅黑" w:eastAsia="微软雅黑" w:cs="宋体"/>
                <w:color w:val="000000" w:themeColor="text1"/>
                <w:sz w:val="20"/>
              </w:rPr>
            </w:r>
            <w:r>
              <w:rPr>
                <w:color w:val="000000" w:themeColor="text1"/>
              </w:rPr>
            </w:r>
          </w:p>
          <w:p>
            <w:pPr>
              <w:pStyle w:val="716"/>
              <w:jc w:val="left"/>
              <w:widowControl/>
              <w:rPr>
                <w:rFonts w:hint="eastAsia" w:ascii="微软雅黑" w:hAnsi="微软雅黑" w:eastAsia="微软雅黑" w:cs="宋体"/>
                <w:color w:val="000000" w:themeColor="text1"/>
                <w:sz w:val="20"/>
              </w:rPr>
            </w:pPr>
            <w:r>
              <w:rPr>
                <w:rFonts w:hint="eastAsia" w:ascii="微软雅黑" w:hAnsi="微软雅黑" w:eastAsia="微软雅黑" w:cs="宋体"/>
                <w:color w:val="000000" w:themeColor="text1"/>
                <w:sz w:val="20"/>
              </w:rPr>
              <w:t xml:space="preserve">测量介质：自来水</w:t>
            </w:r>
            <w:r>
              <w:rPr>
                <w:rFonts w:hint="eastAsia" w:ascii="微软雅黑" w:hAnsi="微软雅黑" w:eastAsia="微软雅黑" w:cs="宋体"/>
                <w:color w:val="000000" w:themeColor="text1"/>
                <w:sz w:val="20"/>
              </w:rPr>
            </w:r>
            <w:r>
              <w:rPr>
                <w:color w:val="000000" w:themeColor="text1"/>
              </w:rPr>
            </w:r>
          </w:p>
          <w:p>
            <w:pPr>
              <w:pStyle w:val="716"/>
              <w:jc w:val="left"/>
              <w:widowControl/>
              <w:rPr>
                <w:rFonts w:hint="eastAsia" w:ascii="微软雅黑" w:hAnsi="微软雅黑" w:eastAsia="微软雅黑" w:cs="宋体"/>
                <w:color w:val="000000" w:themeColor="text1"/>
                <w:sz w:val="20"/>
              </w:rPr>
            </w:pPr>
            <w:r>
              <w:rPr>
                <w:rFonts w:hint="eastAsia" w:ascii="微软雅黑" w:hAnsi="微软雅黑" w:eastAsia="微软雅黑" w:cs="宋体"/>
                <w:color w:val="000000" w:themeColor="text1"/>
                <w:sz w:val="20"/>
              </w:rPr>
              <w:t xml:space="preserve">显示要求：液晶数字显示瞬时、累积流量值</w:t>
            </w:r>
            <w:r>
              <w:rPr>
                <w:rFonts w:hint="eastAsia" w:ascii="微软雅黑" w:hAnsi="微软雅黑" w:eastAsia="微软雅黑" w:cs="宋体"/>
                <w:color w:val="000000" w:themeColor="text1"/>
                <w:sz w:val="20"/>
              </w:rPr>
            </w:r>
            <w:r>
              <w:rPr>
                <w:color w:val="000000" w:themeColor="text1"/>
              </w:rPr>
            </w:r>
          </w:p>
          <w:p>
            <w:pPr>
              <w:pStyle w:val="716"/>
              <w:jc w:val="left"/>
              <w:widowControl/>
              <w:rPr>
                <w:rFonts w:hint="eastAsia" w:ascii="微软雅黑" w:hAnsi="微软雅黑" w:eastAsia="微软雅黑" w:cs="宋体"/>
                <w:color w:val="000000" w:themeColor="text1"/>
                <w:sz w:val="20"/>
              </w:rPr>
            </w:pPr>
            <w:r>
              <w:rPr>
                <w:rFonts w:hint="eastAsia" w:ascii="微软雅黑" w:hAnsi="微软雅黑" w:eastAsia="微软雅黑" w:cs="宋体"/>
                <w:color w:val="000000" w:themeColor="text1"/>
                <w:sz w:val="20"/>
              </w:rPr>
              <w:t xml:space="preserve">仪表形式：分体式</w:t>
            </w:r>
            <w:r>
              <w:rPr>
                <w:rFonts w:hint="eastAsia" w:ascii="微软雅黑" w:hAnsi="微软雅黑" w:eastAsia="微软雅黑" w:cs="宋体"/>
                <w:color w:val="000000" w:themeColor="text1"/>
                <w:sz w:val="20"/>
              </w:rPr>
            </w:r>
            <w:r>
              <w:rPr>
                <w:color w:val="000000" w:themeColor="text1"/>
              </w:rPr>
            </w:r>
          </w:p>
          <w:p>
            <w:pPr>
              <w:pStyle w:val="716"/>
              <w:jc w:val="left"/>
              <w:widowControl/>
              <w:rPr>
                <w:rFonts w:hint="eastAsia" w:ascii="微软雅黑" w:hAnsi="微软雅黑" w:eastAsia="微软雅黑" w:cs="宋体"/>
                <w:color w:val="000000" w:themeColor="text1"/>
                <w:sz w:val="20"/>
              </w:rPr>
            </w:pPr>
            <w:r>
              <w:rPr>
                <w:rFonts w:hint="eastAsia" w:ascii="微软雅黑" w:hAnsi="微软雅黑" w:eastAsia="微软雅黑" w:cs="宋体"/>
                <w:color w:val="000000" w:themeColor="text1"/>
                <w:sz w:val="20"/>
              </w:rPr>
              <w:t xml:space="preserve">公称压力：1.6Mpa</w:t>
            </w:r>
            <w:r>
              <w:rPr>
                <w:rFonts w:hint="eastAsia" w:ascii="微软雅黑" w:hAnsi="微软雅黑" w:eastAsia="微软雅黑" w:cs="宋体"/>
                <w:color w:val="000000" w:themeColor="text1"/>
                <w:sz w:val="20"/>
              </w:rPr>
            </w:r>
            <w:r>
              <w:rPr>
                <w:color w:val="000000" w:themeColor="text1"/>
              </w:rPr>
            </w:r>
          </w:p>
          <w:p>
            <w:pPr>
              <w:pStyle w:val="716"/>
              <w:jc w:val="left"/>
              <w:widowControl/>
              <w:rPr>
                <w:rFonts w:hint="eastAsia" w:ascii="微软雅黑" w:hAnsi="微软雅黑" w:eastAsia="微软雅黑" w:cs="宋体"/>
                <w:color w:val="000000" w:themeColor="text1"/>
                <w:sz w:val="20"/>
              </w:rPr>
            </w:pPr>
            <w:r>
              <w:rPr>
                <w:rFonts w:hint="eastAsia" w:ascii="微软雅黑" w:hAnsi="微软雅黑" w:eastAsia="微软雅黑" w:cs="宋体"/>
                <w:color w:val="000000" w:themeColor="text1"/>
                <w:sz w:val="20"/>
              </w:rPr>
              <w:t xml:space="preserve">防护等级：IP67（防水型）</w:t>
            </w:r>
            <w:r>
              <w:rPr>
                <w:rFonts w:hint="eastAsia" w:ascii="微软雅黑" w:hAnsi="微软雅黑" w:eastAsia="微软雅黑" w:cs="宋体"/>
                <w:color w:val="000000" w:themeColor="text1"/>
                <w:sz w:val="20"/>
              </w:rPr>
            </w:r>
            <w:r>
              <w:rPr>
                <w:color w:val="000000" w:themeColor="text1"/>
              </w:rPr>
            </w:r>
          </w:p>
          <w:p>
            <w:pPr>
              <w:pStyle w:val="716"/>
              <w:jc w:val="left"/>
              <w:widowControl/>
              <w:rPr>
                <w:rFonts w:hint="eastAsia" w:ascii="微软雅黑" w:hAnsi="微软雅黑" w:eastAsia="微软雅黑" w:cs="宋体"/>
                <w:color w:val="000000" w:themeColor="text1"/>
                <w:sz w:val="20"/>
              </w:rPr>
            </w:pPr>
            <w:r>
              <w:rPr>
                <w:rFonts w:hint="eastAsia" w:ascii="微软雅黑" w:hAnsi="微软雅黑" w:eastAsia="微软雅黑" w:cs="宋体"/>
                <w:color w:val="000000" w:themeColor="text1"/>
                <w:sz w:val="20"/>
              </w:rPr>
              <w:t xml:space="preserve">温    度：≤80.C</w:t>
            </w:r>
            <w:r>
              <w:rPr>
                <w:rFonts w:hint="eastAsia" w:ascii="微软雅黑" w:hAnsi="微软雅黑" w:eastAsia="微软雅黑" w:cs="宋体"/>
                <w:color w:val="000000" w:themeColor="text1"/>
                <w:sz w:val="20"/>
              </w:rPr>
            </w:r>
            <w:r>
              <w:rPr>
                <w:color w:val="000000" w:themeColor="text1"/>
              </w:rPr>
            </w:r>
          </w:p>
          <w:p>
            <w:pPr>
              <w:pStyle w:val="716"/>
              <w:jc w:val="left"/>
              <w:widowControl/>
              <w:rPr>
                <w:rFonts w:hint="eastAsia" w:ascii="微软雅黑" w:hAnsi="微软雅黑" w:eastAsia="微软雅黑" w:cs="宋体"/>
                <w:color w:val="000000" w:themeColor="text1"/>
                <w:sz w:val="20"/>
              </w:rPr>
            </w:pPr>
            <w:r>
              <w:rPr>
                <w:rFonts w:hint="eastAsia" w:ascii="微软雅黑" w:hAnsi="微软雅黑" w:eastAsia="微软雅黑" w:cs="宋体"/>
                <w:color w:val="000000" w:themeColor="text1"/>
                <w:sz w:val="20"/>
              </w:rPr>
              <w:t xml:space="preserve">输出信号：RS485通讯（MODBUS协议）</w:t>
            </w:r>
            <w:r>
              <w:rPr>
                <w:rFonts w:hint="eastAsia" w:ascii="微软雅黑" w:hAnsi="微软雅黑" w:eastAsia="微软雅黑" w:cs="宋体"/>
                <w:color w:val="000000" w:themeColor="text1"/>
                <w:sz w:val="20"/>
              </w:rPr>
            </w:r>
            <w:r>
              <w:rPr>
                <w:color w:val="000000" w:themeColor="text1"/>
              </w:rPr>
            </w:r>
          </w:p>
          <w:p>
            <w:pPr>
              <w:pStyle w:val="716"/>
              <w:jc w:val="left"/>
              <w:widowControl/>
              <w:rPr>
                <w:rFonts w:hint="eastAsia" w:ascii="微软雅黑" w:hAnsi="微软雅黑" w:eastAsia="微软雅黑" w:cs="宋体"/>
                <w:color w:val="000000" w:themeColor="text1"/>
                <w:sz w:val="20"/>
              </w:rPr>
            </w:pPr>
            <w:r>
              <w:rPr>
                <w:rFonts w:hint="eastAsia" w:ascii="微软雅黑" w:hAnsi="微软雅黑" w:eastAsia="微软雅黑" w:cs="宋体"/>
                <w:color w:val="000000" w:themeColor="text1"/>
                <w:sz w:val="20"/>
              </w:rPr>
              <w:t xml:space="preserve">连接方式：外夹式</w:t>
            </w:r>
            <w:r>
              <w:rPr>
                <w:rFonts w:hint="eastAsia" w:ascii="微软雅黑" w:hAnsi="微软雅黑" w:eastAsia="微软雅黑" w:cs="宋体"/>
                <w:color w:val="000000" w:themeColor="text1"/>
                <w:sz w:val="20"/>
              </w:rPr>
            </w:r>
            <w:r>
              <w:rPr>
                <w:color w:val="000000" w:themeColor="text1"/>
              </w:rPr>
            </w:r>
          </w:p>
          <w:p>
            <w:pPr>
              <w:pStyle w:val="716"/>
              <w:jc w:val="left"/>
              <w:widowControl/>
              <w:rPr>
                <w:rFonts w:hint="eastAsia" w:ascii="微软雅黑" w:hAnsi="微软雅黑" w:eastAsia="微软雅黑" w:cs="宋体"/>
                <w:color w:val="000000" w:themeColor="text1"/>
                <w:sz w:val="20"/>
              </w:rPr>
            </w:pPr>
            <w:r>
              <w:rPr>
                <w:rFonts w:hint="eastAsia" w:ascii="微软雅黑" w:hAnsi="微软雅黑" w:eastAsia="微软雅黑" w:cs="宋体"/>
                <w:color w:val="000000" w:themeColor="text1"/>
                <w:sz w:val="20"/>
              </w:rPr>
              <w:t xml:space="preserve">供电电压：220VAC（显示器供）</w:t>
            </w:r>
            <w:r>
              <w:rPr>
                <w:rFonts w:hint="eastAsia" w:ascii="微软雅黑" w:hAnsi="微软雅黑" w:eastAsia="微软雅黑" w:cs="宋体"/>
                <w:color w:val="000000" w:themeColor="text1"/>
                <w:sz w:val="20"/>
              </w:rPr>
            </w:r>
            <w:r>
              <w:rPr>
                <w:color w:val="000000" w:themeColor="text1"/>
              </w:rPr>
            </w:r>
          </w:p>
          <w:p>
            <w:pPr>
              <w:pStyle w:val="716"/>
              <w:jc w:val="left"/>
              <w:widowControl/>
              <w:rPr>
                <w:rFonts w:hint="eastAsia" w:ascii="微软雅黑" w:hAnsi="微软雅黑" w:eastAsia="微软雅黑" w:cs="宋体"/>
                <w:color w:val="000000" w:themeColor="text1"/>
                <w:sz w:val="20"/>
              </w:rPr>
            </w:pPr>
            <w:r>
              <w:rPr>
                <w:rFonts w:hint="eastAsia" w:ascii="微软雅黑" w:hAnsi="微软雅黑" w:eastAsia="微软雅黑" w:cs="宋体"/>
                <w:color w:val="000000" w:themeColor="text1"/>
                <w:sz w:val="20"/>
              </w:rPr>
              <w:t xml:space="preserve">直管段安装要求：前10D，后5D（D为管径）</w:t>
            </w:r>
            <w:r>
              <w:rPr>
                <w:rFonts w:hint="eastAsia" w:ascii="微软雅黑" w:hAnsi="微软雅黑" w:eastAsia="微软雅黑" w:cs="宋体"/>
                <w:color w:val="000000" w:themeColor="text1"/>
                <w:sz w:val="20"/>
              </w:rPr>
            </w:r>
            <w:r>
              <w:rPr>
                <w:color w:val="000000" w:themeColor="text1"/>
              </w:rPr>
            </w:r>
          </w:p>
        </w:tc>
        <w:tc>
          <w:tcPr>
            <w:tcBorders>
              <w:top w:val="single" w:color="000000" w:sz="4" w:space="0"/>
              <w:left w:val="single" w:color="000000" w:sz="4" w:space="0"/>
              <w:bottom w:val="single" w:color="000000" w:sz="4" w:space="0"/>
              <w:right w:val="single" w:color="000000" w:sz="4" w:space="0"/>
            </w:tcBorders>
            <w:tcW w:w="1635" w:type="dxa"/>
            <w:vAlign w:val="center"/>
            <w:textDirection w:val="lrTb"/>
            <w:noWrap w:val="false"/>
          </w:tcPr>
          <w:p>
            <w:pPr>
              <w:pStyle w:val="716"/>
              <w:jc w:val="left"/>
              <w:widowControl/>
              <w:rPr>
                <w:rFonts w:hint="eastAsia" w:ascii="微软雅黑" w:hAnsi="微软雅黑" w:eastAsia="微软雅黑" w:cs="宋体"/>
                <w:color w:val="000000" w:themeColor="text1"/>
                <w:sz w:val="20"/>
              </w:rPr>
            </w:pPr>
            <w:r>
              <w:rPr>
                <w:rFonts w:hint="eastAsia" w:ascii="微软雅黑" w:hAnsi="微软雅黑" w:eastAsia="微软雅黑" w:cs="宋体"/>
                <w:color w:val="000000" w:themeColor="text1"/>
                <w:sz w:val="20"/>
              </w:rPr>
            </w:r>
            <w:r>
              <w:rPr>
                <w:color w:val="000000" w:themeColor="text1"/>
              </w:rPr>
            </w:r>
          </w:p>
        </w:tc>
      </w:tr>
      <w:tr>
        <w:trPr/>
        <w:tc>
          <w:tcPr>
            <w:tcBorders>
              <w:top w:val="single" w:color="000000" w:sz="4" w:space="0"/>
              <w:left w:val="single" w:color="000000" w:sz="4" w:space="0"/>
              <w:bottom w:val="single" w:color="000000" w:sz="4" w:space="0"/>
              <w:right w:val="single" w:color="000000" w:sz="4" w:space="0"/>
            </w:tcBorders>
            <w:tcW w:w="625" w:type="dxa"/>
            <w:vAlign w:val="center"/>
            <w:textDirection w:val="lrTb"/>
            <w:noWrap w:val="false"/>
          </w:tcPr>
          <w:p>
            <w:pPr>
              <w:pStyle w:val="716"/>
              <w:jc w:val="left"/>
              <w:widowControl/>
              <w:rPr>
                <w:rFonts w:ascii="微软雅黑" w:hAnsi="微软雅黑" w:eastAsia="微软雅黑" w:cs="宋体"/>
                <w:color w:val="000000" w:themeColor="text1"/>
                <w:sz w:val="20"/>
              </w:rPr>
            </w:pPr>
            <w:r>
              <w:rPr>
                <w:rFonts w:hint="eastAsia" w:ascii="微软雅黑" w:hAnsi="微软雅黑" w:eastAsia="微软雅黑" w:cs="宋体"/>
                <w:color w:val="000000" w:themeColor="text1"/>
                <w:sz w:val="20"/>
              </w:rPr>
              <w:t xml:space="preserve">30</w:t>
            </w:r>
            <w:r>
              <w:rPr>
                <w:rFonts w:ascii="微软雅黑" w:hAnsi="微软雅黑" w:eastAsia="微软雅黑" w:cs="宋体"/>
                <w:color w:val="000000" w:themeColor="text1"/>
                <w:sz w:val="20"/>
              </w:rPr>
            </w:r>
            <w:r>
              <w:rPr>
                <w:color w:val="000000" w:themeColor="text1"/>
              </w:rPr>
            </w:r>
          </w:p>
        </w:tc>
        <w:tc>
          <w:tcPr>
            <w:tcBorders>
              <w:top w:val="single" w:color="000000" w:sz="4" w:space="0"/>
              <w:left w:val="single" w:color="000000" w:sz="4" w:space="0"/>
              <w:bottom w:val="single" w:color="000000" w:sz="4" w:space="0"/>
              <w:right w:val="single" w:color="000000" w:sz="4" w:space="0"/>
            </w:tcBorders>
            <w:tcW w:w="1301" w:type="dxa"/>
            <w:vAlign w:val="center"/>
            <w:textDirection w:val="lrTb"/>
            <w:noWrap/>
          </w:tcPr>
          <w:p>
            <w:pPr>
              <w:pStyle w:val="716"/>
              <w:jc w:val="left"/>
              <w:widowControl/>
              <w:rPr>
                <w:rFonts w:hint="eastAsia" w:ascii="微软雅黑" w:hAnsi="微软雅黑" w:eastAsia="微软雅黑" w:cs="宋体"/>
                <w:color w:val="000000" w:themeColor="text1"/>
                <w:sz w:val="20"/>
              </w:rPr>
            </w:pPr>
            <w:r>
              <w:rPr>
                <w:rFonts w:hint="eastAsia" w:ascii="微软雅黑" w:hAnsi="微软雅黑" w:eastAsia="微软雅黑" w:cs="宋体"/>
                <w:color w:val="000000" w:themeColor="text1"/>
                <w:sz w:val="20"/>
              </w:rPr>
              <w:t xml:space="preserve">贴片式温度传感器</w:t>
            </w:r>
            <w:r>
              <w:rPr>
                <w:rFonts w:hint="eastAsia" w:ascii="微软雅黑" w:hAnsi="微软雅黑" w:eastAsia="微软雅黑" w:cs="宋体"/>
                <w:color w:val="000000" w:themeColor="text1"/>
                <w:sz w:val="20"/>
              </w:rPr>
            </w:r>
            <w:r>
              <w:rPr>
                <w:color w:val="000000" w:themeColor="text1"/>
              </w:rPr>
            </w:r>
          </w:p>
        </w:tc>
        <w:tc>
          <w:tcPr>
            <w:tcBorders>
              <w:top w:val="single" w:color="000000" w:sz="4" w:space="0"/>
              <w:left w:val="single" w:color="000000" w:sz="4" w:space="0"/>
              <w:bottom w:val="single" w:color="000000" w:sz="4" w:space="0"/>
              <w:right w:val="single" w:color="000000" w:sz="4" w:space="0"/>
            </w:tcBorders>
            <w:tcW w:w="5925" w:type="dxa"/>
            <w:vAlign w:val="center"/>
            <w:textDirection w:val="lrTb"/>
            <w:noWrap/>
          </w:tcPr>
          <w:p>
            <w:pPr>
              <w:pStyle w:val="716"/>
              <w:jc w:val="left"/>
              <w:widowControl/>
              <w:rPr>
                <w:rFonts w:hint="eastAsia" w:ascii="微软雅黑" w:hAnsi="微软雅黑" w:eastAsia="微软雅黑" w:cs="宋体"/>
                <w:color w:val="000000" w:themeColor="text1"/>
                <w:sz w:val="20"/>
              </w:rPr>
            </w:pPr>
            <w:r>
              <w:rPr>
                <w:rFonts w:hint="eastAsia" w:ascii="微软雅黑" w:hAnsi="微软雅黑" w:eastAsia="微软雅黑" w:cs="宋体"/>
                <w:color w:val="000000" w:themeColor="text1"/>
                <w:sz w:val="20"/>
              </w:rPr>
              <w:t xml:space="preserve">材质：SS304</w:t>
            </w:r>
            <w:r>
              <w:rPr>
                <w:rFonts w:hint="eastAsia" w:ascii="微软雅黑" w:hAnsi="微软雅黑" w:eastAsia="微软雅黑" w:cs="宋体"/>
                <w:color w:val="000000" w:themeColor="text1"/>
                <w:sz w:val="20"/>
              </w:rPr>
            </w:r>
            <w:r>
              <w:rPr>
                <w:color w:val="000000" w:themeColor="text1"/>
              </w:rPr>
            </w:r>
          </w:p>
          <w:p>
            <w:pPr>
              <w:pStyle w:val="716"/>
              <w:jc w:val="left"/>
              <w:widowControl/>
              <w:rPr>
                <w:rFonts w:hint="eastAsia" w:ascii="微软雅黑" w:hAnsi="微软雅黑" w:eastAsia="微软雅黑" w:cs="宋体"/>
                <w:color w:val="000000" w:themeColor="text1"/>
                <w:sz w:val="20"/>
              </w:rPr>
            </w:pPr>
            <w:r>
              <w:rPr>
                <w:rFonts w:hint="eastAsia" w:ascii="微软雅黑" w:hAnsi="微软雅黑" w:eastAsia="微软雅黑" w:cs="宋体"/>
                <w:color w:val="000000" w:themeColor="text1"/>
                <w:sz w:val="20"/>
              </w:rPr>
              <w:t xml:space="preserve">测温组件：PT-100</w:t>
            </w:r>
            <w:r>
              <w:rPr>
                <w:rFonts w:hint="eastAsia" w:ascii="微软雅黑" w:hAnsi="微软雅黑" w:eastAsia="微软雅黑" w:cs="宋体"/>
                <w:color w:val="000000" w:themeColor="text1"/>
                <w:sz w:val="20"/>
              </w:rPr>
            </w:r>
            <w:r>
              <w:rPr>
                <w:color w:val="000000" w:themeColor="text1"/>
              </w:rPr>
            </w:r>
          </w:p>
          <w:p>
            <w:pPr>
              <w:pStyle w:val="716"/>
              <w:jc w:val="left"/>
              <w:widowControl/>
              <w:rPr>
                <w:rFonts w:hint="eastAsia" w:ascii="微软雅黑" w:hAnsi="微软雅黑" w:eastAsia="微软雅黑" w:cs="宋体"/>
                <w:color w:val="000000" w:themeColor="text1"/>
                <w:sz w:val="20"/>
              </w:rPr>
            </w:pPr>
            <w:r>
              <w:rPr>
                <w:rFonts w:hint="eastAsia" w:ascii="微软雅黑" w:hAnsi="微软雅黑" w:eastAsia="微软雅黑" w:cs="宋体"/>
                <w:color w:val="000000" w:themeColor="text1"/>
                <w:sz w:val="20"/>
              </w:rPr>
              <w:t xml:space="preserve">温度范围：-50℃-200℃</w:t>
            </w:r>
            <w:r>
              <w:rPr>
                <w:rFonts w:hint="eastAsia" w:ascii="微软雅黑" w:hAnsi="微软雅黑" w:eastAsia="微软雅黑" w:cs="宋体"/>
                <w:color w:val="000000" w:themeColor="text1"/>
                <w:sz w:val="20"/>
              </w:rPr>
            </w:r>
            <w:r>
              <w:rPr>
                <w:color w:val="000000" w:themeColor="text1"/>
              </w:rPr>
            </w:r>
          </w:p>
          <w:p>
            <w:pPr>
              <w:pStyle w:val="716"/>
              <w:jc w:val="left"/>
              <w:widowControl/>
              <w:rPr>
                <w:rFonts w:hint="eastAsia" w:ascii="微软雅黑" w:hAnsi="微软雅黑" w:eastAsia="微软雅黑" w:cs="宋体"/>
                <w:color w:val="000000" w:themeColor="text1"/>
                <w:sz w:val="20"/>
              </w:rPr>
            </w:pPr>
            <w:r>
              <w:rPr>
                <w:rFonts w:hint="eastAsia" w:ascii="微软雅黑" w:hAnsi="微软雅黑" w:eastAsia="微软雅黑" w:cs="宋体"/>
                <w:color w:val="000000" w:themeColor="text1"/>
                <w:sz w:val="20"/>
              </w:rPr>
              <w:t xml:space="preserve">输出：4-20mA</w:t>
            </w:r>
            <w:r>
              <w:rPr>
                <w:rFonts w:hint="eastAsia" w:ascii="微软雅黑" w:hAnsi="微软雅黑" w:eastAsia="微软雅黑" w:cs="宋体"/>
                <w:color w:val="000000" w:themeColor="text1"/>
                <w:sz w:val="20"/>
              </w:rPr>
            </w:r>
            <w:r>
              <w:rPr>
                <w:color w:val="000000" w:themeColor="text1"/>
              </w:rPr>
            </w:r>
          </w:p>
          <w:p>
            <w:pPr>
              <w:pStyle w:val="716"/>
              <w:jc w:val="left"/>
              <w:widowControl/>
              <w:rPr>
                <w:rFonts w:hint="eastAsia" w:ascii="微软雅黑" w:hAnsi="微软雅黑" w:eastAsia="微软雅黑" w:cs="宋体"/>
                <w:color w:val="000000" w:themeColor="text1"/>
                <w:sz w:val="20"/>
              </w:rPr>
            </w:pPr>
            <w:r>
              <w:rPr>
                <w:rFonts w:hint="eastAsia" w:ascii="微软雅黑" w:hAnsi="微软雅黑" w:eastAsia="微软雅黑" w:cs="宋体"/>
                <w:color w:val="000000" w:themeColor="text1"/>
                <w:sz w:val="20"/>
              </w:rPr>
              <w:t xml:space="preserve">显示：无</w:t>
            </w:r>
            <w:r>
              <w:rPr>
                <w:rFonts w:hint="eastAsia" w:ascii="微软雅黑" w:hAnsi="微软雅黑" w:eastAsia="微软雅黑" w:cs="宋体"/>
                <w:color w:val="000000" w:themeColor="text1"/>
                <w:sz w:val="20"/>
              </w:rPr>
            </w:r>
            <w:r>
              <w:rPr>
                <w:color w:val="000000" w:themeColor="text1"/>
              </w:rPr>
            </w:r>
          </w:p>
          <w:p>
            <w:pPr>
              <w:pStyle w:val="716"/>
              <w:jc w:val="left"/>
              <w:widowControl/>
              <w:rPr>
                <w:rFonts w:hint="eastAsia" w:ascii="微软雅黑" w:hAnsi="微软雅黑" w:eastAsia="微软雅黑" w:cs="宋体"/>
                <w:color w:val="000000" w:themeColor="text1"/>
                <w:sz w:val="20"/>
              </w:rPr>
            </w:pPr>
            <w:r>
              <w:rPr>
                <w:rFonts w:hint="eastAsia" w:ascii="微软雅黑" w:hAnsi="微软雅黑" w:eastAsia="微软雅黑" w:cs="宋体"/>
                <w:color w:val="000000" w:themeColor="text1"/>
                <w:sz w:val="20"/>
              </w:rPr>
              <w:t xml:space="preserve">防护：IP65</w:t>
            </w:r>
            <w:r>
              <w:rPr>
                <w:rFonts w:hint="eastAsia" w:ascii="微软雅黑" w:hAnsi="微软雅黑" w:eastAsia="微软雅黑" w:cs="宋体"/>
                <w:color w:val="000000" w:themeColor="text1"/>
                <w:sz w:val="20"/>
              </w:rPr>
            </w:r>
            <w:r>
              <w:rPr>
                <w:color w:val="000000" w:themeColor="text1"/>
              </w:rPr>
            </w:r>
          </w:p>
          <w:p>
            <w:pPr>
              <w:pStyle w:val="716"/>
              <w:jc w:val="left"/>
              <w:widowControl/>
              <w:rPr>
                <w:rFonts w:hint="eastAsia" w:ascii="微软雅黑" w:hAnsi="微软雅黑" w:eastAsia="微软雅黑" w:cs="宋体"/>
                <w:color w:val="000000" w:themeColor="text1"/>
                <w:sz w:val="20"/>
              </w:rPr>
            </w:pPr>
            <w:r>
              <w:rPr>
                <w:rFonts w:hint="eastAsia" w:ascii="微软雅黑" w:hAnsi="微软雅黑" w:eastAsia="微软雅黑" w:cs="宋体"/>
                <w:color w:val="000000" w:themeColor="text1"/>
                <w:sz w:val="20"/>
              </w:rPr>
              <w:t xml:space="preserve">安装方式：贴片安装</w:t>
            </w:r>
            <w:r>
              <w:rPr>
                <w:rFonts w:hint="eastAsia" w:ascii="微软雅黑" w:hAnsi="微软雅黑" w:eastAsia="微软雅黑" w:cs="宋体"/>
                <w:color w:val="000000" w:themeColor="text1"/>
                <w:sz w:val="20"/>
              </w:rPr>
            </w:r>
            <w:r>
              <w:rPr>
                <w:color w:val="000000" w:themeColor="text1"/>
              </w:rPr>
            </w:r>
          </w:p>
        </w:tc>
        <w:tc>
          <w:tcPr>
            <w:tcBorders>
              <w:top w:val="single" w:color="000000" w:sz="4" w:space="0"/>
              <w:left w:val="single" w:color="000000" w:sz="4" w:space="0"/>
              <w:bottom w:val="single" w:color="000000" w:sz="4" w:space="0"/>
              <w:right w:val="single" w:color="000000" w:sz="4" w:space="0"/>
            </w:tcBorders>
            <w:tcW w:w="1635" w:type="dxa"/>
            <w:vAlign w:val="center"/>
            <w:textDirection w:val="lrTb"/>
            <w:noWrap w:val="false"/>
          </w:tcPr>
          <w:p>
            <w:pPr>
              <w:pStyle w:val="716"/>
              <w:jc w:val="left"/>
              <w:widowControl/>
              <w:rPr>
                <w:rFonts w:hint="eastAsia" w:ascii="微软雅黑" w:hAnsi="微软雅黑" w:eastAsia="微软雅黑" w:cs="宋体"/>
                <w:color w:val="000000" w:themeColor="text1"/>
                <w:sz w:val="20"/>
              </w:rPr>
            </w:pPr>
            <w:r>
              <w:rPr>
                <w:rFonts w:hint="eastAsia" w:ascii="微软雅黑" w:hAnsi="微软雅黑" w:eastAsia="微软雅黑" w:cs="宋体"/>
                <w:color w:val="000000" w:themeColor="text1"/>
                <w:sz w:val="20"/>
              </w:rPr>
            </w:r>
            <w:r>
              <w:rPr>
                <w:color w:val="000000" w:themeColor="text1"/>
              </w:rPr>
            </w:r>
          </w:p>
        </w:tc>
      </w:tr>
      <w:tr>
        <w:trPr/>
        <w:tc>
          <w:tcPr>
            <w:tcBorders>
              <w:top w:val="single" w:color="000000" w:sz="4" w:space="0"/>
              <w:left w:val="single" w:color="000000" w:sz="4" w:space="0"/>
              <w:bottom w:val="single" w:color="000000" w:sz="4" w:space="0"/>
              <w:right w:val="single" w:color="000000" w:sz="4" w:space="0"/>
            </w:tcBorders>
            <w:tcW w:w="625" w:type="dxa"/>
            <w:vAlign w:val="center"/>
            <w:textDirection w:val="lrTb"/>
            <w:noWrap w:val="false"/>
          </w:tcPr>
          <w:p>
            <w:pPr>
              <w:pStyle w:val="716"/>
              <w:jc w:val="left"/>
              <w:widowControl/>
              <w:rPr>
                <w:rFonts w:ascii="微软雅黑" w:hAnsi="微软雅黑" w:eastAsia="微软雅黑" w:cs="宋体"/>
                <w:color w:val="000000" w:themeColor="text1"/>
                <w:sz w:val="20"/>
              </w:rPr>
            </w:pPr>
            <w:r>
              <w:rPr>
                <w:rFonts w:hint="eastAsia" w:ascii="微软雅黑" w:hAnsi="微软雅黑" w:eastAsia="微软雅黑" w:cs="宋体"/>
                <w:color w:val="000000" w:themeColor="text1"/>
                <w:sz w:val="20"/>
              </w:rPr>
              <w:t xml:space="preserve">31</w:t>
            </w:r>
            <w:r>
              <w:rPr>
                <w:rFonts w:ascii="微软雅黑" w:hAnsi="微软雅黑" w:eastAsia="微软雅黑" w:cs="宋体"/>
                <w:color w:val="000000" w:themeColor="text1"/>
                <w:sz w:val="20"/>
              </w:rPr>
            </w:r>
            <w:r>
              <w:rPr>
                <w:color w:val="000000" w:themeColor="text1"/>
              </w:rPr>
            </w:r>
          </w:p>
        </w:tc>
        <w:tc>
          <w:tcPr>
            <w:tcBorders>
              <w:top w:val="single" w:color="000000" w:sz="4" w:space="0"/>
              <w:left w:val="single" w:color="000000" w:sz="4" w:space="0"/>
              <w:bottom w:val="single" w:color="000000" w:sz="4" w:space="0"/>
              <w:right w:val="single" w:color="000000" w:sz="4" w:space="0"/>
            </w:tcBorders>
            <w:tcW w:w="1301" w:type="dxa"/>
            <w:vAlign w:val="center"/>
            <w:textDirection w:val="lrTb"/>
            <w:noWrap/>
          </w:tcPr>
          <w:p>
            <w:pPr>
              <w:pStyle w:val="716"/>
              <w:jc w:val="left"/>
              <w:widowControl/>
              <w:rPr>
                <w:rFonts w:hint="eastAsia" w:ascii="微软雅黑" w:hAnsi="微软雅黑" w:eastAsia="微软雅黑" w:cs="宋体"/>
                <w:color w:val="000000" w:themeColor="text1"/>
                <w:sz w:val="20"/>
              </w:rPr>
            </w:pPr>
            <w:r>
              <w:rPr>
                <w:rFonts w:hint="eastAsia" w:ascii="微软雅黑" w:hAnsi="微软雅黑" w:eastAsia="微软雅黑" w:cs="宋体"/>
                <w:color w:val="000000" w:themeColor="text1"/>
                <w:sz w:val="20"/>
              </w:rPr>
              <w:t xml:space="preserve">投入式水箱温度计(高温型)</w:t>
            </w:r>
            <w:r>
              <w:rPr>
                <w:rFonts w:hint="eastAsia" w:ascii="微软雅黑" w:hAnsi="微软雅黑" w:eastAsia="微软雅黑" w:cs="宋体"/>
                <w:color w:val="000000" w:themeColor="text1"/>
                <w:sz w:val="20"/>
              </w:rPr>
            </w:r>
            <w:r>
              <w:rPr>
                <w:color w:val="000000" w:themeColor="text1"/>
              </w:rPr>
            </w:r>
          </w:p>
        </w:tc>
        <w:tc>
          <w:tcPr>
            <w:tcBorders>
              <w:top w:val="single" w:color="000000" w:sz="4" w:space="0"/>
              <w:left w:val="single" w:color="000000" w:sz="4" w:space="0"/>
              <w:bottom w:val="single" w:color="000000" w:sz="4" w:space="0"/>
              <w:right w:val="single" w:color="000000" w:sz="4" w:space="0"/>
            </w:tcBorders>
            <w:tcW w:w="5925" w:type="dxa"/>
            <w:vAlign w:val="center"/>
            <w:textDirection w:val="lrTb"/>
            <w:noWrap/>
          </w:tcPr>
          <w:p>
            <w:pPr>
              <w:pStyle w:val="716"/>
              <w:jc w:val="left"/>
              <w:widowControl/>
              <w:rPr>
                <w:rFonts w:hint="eastAsia" w:ascii="微软雅黑" w:hAnsi="微软雅黑" w:eastAsia="微软雅黑" w:cs="宋体"/>
                <w:color w:val="000000" w:themeColor="text1"/>
                <w:sz w:val="20"/>
              </w:rPr>
            </w:pPr>
            <w:r>
              <w:rPr>
                <w:rFonts w:hint="eastAsia" w:ascii="微软雅黑" w:hAnsi="微软雅黑" w:eastAsia="微软雅黑" w:cs="宋体"/>
                <w:color w:val="000000" w:themeColor="text1"/>
                <w:sz w:val="20"/>
              </w:rPr>
              <w:t xml:space="preserve">接线盒：铠装</w:t>
            </w:r>
            <w:r>
              <w:rPr>
                <w:rFonts w:hint="eastAsia" w:ascii="微软雅黑" w:hAnsi="微软雅黑" w:eastAsia="微软雅黑" w:cs="宋体"/>
                <w:color w:val="000000" w:themeColor="text1"/>
                <w:sz w:val="20"/>
              </w:rPr>
            </w:r>
            <w:r>
              <w:rPr>
                <w:color w:val="000000" w:themeColor="text1"/>
              </w:rPr>
            </w:r>
          </w:p>
          <w:p>
            <w:pPr>
              <w:pStyle w:val="716"/>
              <w:jc w:val="left"/>
              <w:widowControl/>
              <w:rPr>
                <w:rFonts w:hint="eastAsia" w:ascii="微软雅黑" w:hAnsi="微软雅黑" w:eastAsia="微软雅黑" w:cs="宋体"/>
                <w:color w:val="000000" w:themeColor="text1"/>
                <w:sz w:val="20"/>
              </w:rPr>
            </w:pPr>
            <w:r>
              <w:rPr>
                <w:rFonts w:hint="eastAsia" w:ascii="微软雅黑" w:hAnsi="微软雅黑" w:eastAsia="微软雅黑" w:cs="宋体"/>
                <w:color w:val="000000" w:themeColor="text1"/>
                <w:sz w:val="20"/>
              </w:rPr>
              <w:t xml:space="preserve">固定规格尺寸：G"1寸螺纹</w:t>
            </w:r>
            <w:r>
              <w:rPr>
                <w:rFonts w:hint="eastAsia" w:ascii="微软雅黑" w:hAnsi="微软雅黑" w:eastAsia="微软雅黑" w:cs="宋体"/>
                <w:color w:val="000000" w:themeColor="text1"/>
                <w:sz w:val="20"/>
              </w:rPr>
            </w:r>
            <w:r>
              <w:rPr>
                <w:color w:val="000000" w:themeColor="text1"/>
              </w:rPr>
            </w:r>
          </w:p>
          <w:p>
            <w:pPr>
              <w:pStyle w:val="716"/>
              <w:jc w:val="left"/>
              <w:widowControl/>
              <w:rPr>
                <w:rFonts w:hint="eastAsia" w:ascii="微软雅黑" w:hAnsi="微软雅黑" w:eastAsia="微软雅黑" w:cs="宋体"/>
                <w:color w:val="000000" w:themeColor="text1"/>
                <w:sz w:val="20"/>
              </w:rPr>
            </w:pPr>
            <w:r>
              <w:rPr>
                <w:rFonts w:hint="eastAsia" w:ascii="微软雅黑" w:hAnsi="微软雅黑" w:eastAsia="微软雅黑" w:cs="宋体"/>
                <w:color w:val="000000" w:themeColor="text1"/>
                <w:sz w:val="20"/>
              </w:rPr>
              <w:t xml:space="preserve">线缆规格：&amp;4/6*3000mm</w:t>
            </w:r>
            <w:r>
              <w:rPr>
                <w:rFonts w:hint="eastAsia" w:ascii="微软雅黑" w:hAnsi="微软雅黑" w:eastAsia="微软雅黑" w:cs="宋体"/>
                <w:color w:val="000000" w:themeColor="text1"/>
                <w:sz w:val="20"/>
              </w:rPr>
            </w:r>
            <w:r>
              <w:rPr>
                <w:color w:val="000000" w:themeColor="text1"/>
              </w:rPr>
            </w:r>
          </w:p>
          <w:p>
            <w:pPr>
              <w:pStyle w:val="716"/>
              <w:jc w:val="left"/>
              <w:widowControl/>
              <w:rPr>
                <w:rFonts w:hint="eastAsia" w:ascii="微软雅黑" w:hAnsi="微软雅黑" w:eastAsia="微软雅黑" w:cs="宋体"/>
                <w:color w:val="000000" w:themeColor="text1"/>
                <w:sz w:val="20"/>
              </w:rPr>
            </w:pPr>
            <w:r>
              <w:rPr>
                <w:rFonts w:hint="eastAsia" w:ascii="微软雅黑" w:hAnsi="微软雅黑" w:eastAsia="微软雅黑" w:cs="宋体"/>
                <w:color w:val="000000" w:themeColor="text1"/>
                <w:sz w:val="20"/>
              </w:rPr>
              <w:t xml:space="preserve">材质：SS304</w:t>
            </w:r>
            <w:r>
              <w:rPr>
                <w:rFonts w:hint="eastAsia" w:ascii="微软雅黑" w:hAnsi="微软雅黑" w:eastAsia="微软雅黑" w:cs="宋体"/>
                <w:color w:val="000000" w:themeColor="text1"/>
                <w:sz w:val="20"/>
              </w:rPr>
            </w:r>
            <w:r>
              <w:rPr>
                <w:color w:val="000000" w:themeColor="text1"/>
              </w:rPr>
            </w:r>
          </w:p>
          <w:p>
            <w:pPr>
              <w:pStyle w:val="716"/>
              <w:jc w:val="left"/>
              <w:widowControl/>
              <w:rPr>
                <w:rFonts w:hint="eastAsia" w:ascii="微软雅黑" w:hAnsi="微软雅黑" w:eastAsia="微软雅黑" w:cs="宋体"/>
                <w:color w:val="000000" w:themeColor="text1"/>
                <w:sz w:val="20"/>
              </w:rPr>
            </w:pPr>
            <w:r>
              <w:rPr>
                <w:rFonts w:hint="eastAsia" w:ascii="微软雅黑" w:hAnsi="微软雅黑" w:eastAsia="微软雅黑" w:cs="宋体"/>
                <w:color w:val="000000" w:themeColor="text1"/>
                <w:sz w:val="20"/>
              </w:rPr>
              <w:t xml:space="preserve">测温组件：PT-100</w:t>
            </w:r>
            <w:r>
              <w:rPr>
                <w:rFonts w:hint="eastAsia" w:ascii="微软雅黑" w:hAnsi="微软雅黑" w:eastAsia="微软雅黑" w:cs="宋体"/>
                <w:color w:val="000000" w:themeColor="text1"/>
                <w:sz w:val="20"/>
              </w:rPr>
            </w:r>
            <w:r>
              <w:rPr>
                <w:color w:val="000000" w:themeColor="text1"/>
              </w:rPr>
            </w:r>
          </w:p>
          <w:p>
            <w:pPr>
              <w:pStyle w:val="716"/>
              <w:jc w:val="left"/>
              <w:widowControl/>
              <w:rPr>
                <w:rFonts w:hint="eastAsia" w:ascii="微软雅黑" w:hAnsi="微软雅黑" w:eastAsia="微软雅黑" w:cs="宋体"/>
                <w:color w:val="000000" w:themeColor="text1"/>
                <w:sz w:val="20"/>
              </w:rPr>
            </w:pPr>
            <w:r>
              <w:rPr>
                <w:rFonts w:hint="eastAsia" w:ascii="微软雅黑" w:hAnsi="微软雅黑" w:eastAsia="微软雅黑" w:cs="宋体"/>
                <w:color w:val="000000" w:themeColor="text1"/>
                <w:sz w:val="20"/>
              </w:rPr>
              <w:t xml:space="preserve">温度范围：0-100℃</w:t>
            </w:r>
            <w:r>
              <w:rPr>
                <w:rFonts w:hint="eastAsia" w:ascii="微软雅黑" w:hAnsi="微软雅黑" w:eastAsia="微软雅黑" w:cs="宋体"/>
                <w:color w:val="000000" w:themeColor="text1"/>
                <w:sz w:val="20"/>
              </w:rPr>
            </w:r>
            <w:r>
              <w:rPr>
                <w:color w:val="000000" w:themeColor="text1"/>
              </w:rPr>
            </w:r>
          </w:p>
          <w:p>
            <w:pPr>
              <w:pStyle w:val="716"/>
              <w:jc w:val="left"/>
              <w:widowControl/>
              <w:rPr>
                <w:rFonts w:hint="eastAsia" w:ascii="微软雅黑" w:hAnsi="微软雅黑" w:eastAsia="微软雅黑" w:cs="宋体"/>
                <w:color w:val="000000" w:themeColor="text1"/>
                <w:sz w:val="20"/>
              </w:rPr>
            </w:pPr>
            <w:r>
              <w:rPr>
                <w:rFonts w:hint="eastAsia" w:ascii="微软雅黑" w:hAnsi="微软雅黑" w:eastAsia="微软雅黑" w:cs="宋体"/>
                <w:color w:val="000000" w:themeColor="text1"/>
                <w:sz w:val="20"/>
              </w:rPr>
              <w:t xml:space="preserve">输出：4-20mA</w:t>
            </w:r>
            <w:r>
              <w:rPr>
                <w:rFonts w:hint="eastAsia" w:ascii="微软雅黑" w:hAnsi="微软雅黑" w:eastAsia="微软雅黑" w:cs="宋体"/>
                <w:color w:val="000000" w:themeColor="text1"/>
                <w:sz w:val="20"/>
              </w:rPr>
            </w:r>
            <w:r>
              <w:rPr>
                <w:color w:val="000000" w:themeColor="text1"/>
              </w:rPr>
            </w:r>
          </w:p>
          <w:p>
            <w:pPr>
              <w:pStyle w:val="716"/>
              <w:jc w:val="left"/>
              <w:widowControl/>
              <w:rPr>
                <w:rFonts w:hint="eastAsia" w:ascii="微软雅黑" w:hAnsi="微软雅黑" w:eastAsia="微软雅黑" w:cs="宋体"/>
                <w:color w:val="000000" w:themeColor="text1"/>
                <w:sz w:val="20"/>
              </w:rPr>
            </w:pPr>
            <w:r>
              <w:rPr>
                <w:rFonts w:hint="eastAsia" w:ascii="微软雅黑" w:hAnsi="微软雅黑" w:eastAsia="微软雅黑" w:cs="宋体"/>
                <w:color w:val="000000" w:themeColor="text1"/>
                <w:sz w:val="20"/>
              </w:rPr>
              <w:t xml:space="preserve">显示：无</w:t>
            </w:r>
            <w:r>
              <w:rPr>
                <w:rFonts w:hint="eastAsia" w:ascii="微软雅黑" w:hAnsi="微软雅黑" w:eastAsia="微软雅黑" w:cs="宋体"/>
                <w:color w:val="000000" w:themeColor="text1"/>
                <w:sz w:val="20"/>
              </w:rPr>
            </w:r>
            <w:r>
              <w:rPr>
                <w:color w:val="000000" w:themeColor="text1"/>
              </w:rPr>
            </w:r>
          </w:p>
          <w:p>
            <w:pPr>
              <w:pStyle w:val="716"/>
              <w:jc w:val="left"/>
              <w:widowControl/>
              <w:rPr>
                <w:rFonts w:hint="eastAsia" w:ascii="微软雅黑" w:hAnsi="微软雅黑" w:eastAsia="微软雅黑" w:cs="宋体"/>
                <w:color w:val="000000" w:themeColor="text1"/>
                <w:sz w:val="20"/>
              </w:rPr>
            </w:pPr>
            <w:r>
              <w:rPr>
                <w:rFonts w:hint="eastAsia" w:ascii="微软雅黑" w:hAnsi="微软雅黑" w:eastAsia="微软雅黑" w:cs="宋体"/>
                <w:color w:val="000000" w:themeColor="text1"/>
                <w:sz w:val="20"/>
              </w:rPr>
              <w:t xml:space="preserve">防护：IP65</w:t>
            </w:r>
            <w:r>
              <w:rPr>
                <w:rFonts w:hint="eastAsia" w:ascii="微软雅黑" w:hAnsi="微软雅黑" w:eastAsia="微软雅黑" w:cs="宋体"/>
                <w:color w:val="000000" w:themeColor="text1"/>
                <w:sz w:val="20"/>
              </w:rPr>
            </w:r>
            <w:r>
              <w:rPr>
                <w:color w:val="000000" w:themeColor="text1"/>
              </w:rPr>
            </w:r>
          </w:p>
        </w:tc>
        <w:tc>
          <w:tcPr>
            <w:tcBorders>
              <w:top w:val="single" w:color="000000" w:sz="4" w:space="0"/>
              <w:left w:val="single" w:color="000000" w:sz="4" w:space="0"/>
              <w:bottom w:val="single" w:color="000000" w:sz="4" w:space="0"/>
              <w:right w:val="single" w:color="000000" w:sz="4" w:space="0"/>
            </w:tcBorders>
            <w:tcW w:w="1635" w:type="dxa"/>
            <w:vAlign w:val="center"/>
            <w:textDirection w:val="lrTb"/>
            <w:noWrap w:val="false"/>
          </w:tcPr>
          <w:p>
            <w:pPr>
              <w:pStyle w:val="716"/>
              <w:jc w:val="left"/>
              <w:widowControl/>
              <w:rPr>
                <w:rFonts w:hint="eastAsia" w:ascii="微软雅黑" w:hAnsi="微软雅黑" w:eastAsia="微软雅黑" w:cs="宋体"/>
                <w:color w:val="000000" w:themeColor="text1"/>
                <w:sz w:val="20"/>
              </w:rPr>
            </w:pPr>
            <w:r>
              <w:rPr>
                <w:rFonts w:hint="eastAsia" w:ascii="微软雅黑" w:hAnsi="微软雅黑" w:eastAsia="微软雅黑" w:cs="宋体"/>
                <w:color w:val="000000" w:themeColor="text1"/>
                <w:sz w:val="20"/>
              </w:rPr>
            </w:r>
            <w:r>
              <w:rPr>
                <w:color w:val="000000" w:themeColor="text1"/>
              </w:rPr>
            </w:r>
          </w:p>
        </w:tc>
      </w:tr>
      <w:tr>
        <w:trPr/>
        <w:tc>
          <w:tcPr>
            <w:tcBorders>
              <w:top w:val="single" w:color="000000" w:sz="4" w:space="0"/>
              <w:left w:val="single" w:color="000000" w:sz="4" w:space="0"/>
              <w:bottom w:val="single" w:color="000000" w:sz="4" w:space="0"/>
              <w:right w:val="single" w:color="000000" w:sz="4" w:space="0"/>
            </w:tcBorders>
            <w:tcW w:w="625" w:type="dxa"/>
            <w:vAlign w:val="center"/>
            <w:textDirection w:val="lrTb"/>
            <w:noWrap w:val="false"/>
          </w:tcPr>
          <w:p>
            <w:pPr>
              <w:pStyle w:val="716"/>
              <w:jc w:val="left"/>
              <w:widowControl/>
              <w:rPr>
                <w:rFonts w:ascii="微软雅黑" w:hAnsi="微软雅黑" w:eastAsia="微软雅黑" w:cs="宋体"/>
                <w:color w:val="000000" w:themeColor="text1"/>
                <w:sz w:val="20"/>
              </w:rPr>
            </w:pPr>
            <w:r>
              <w:rPr>
                <w:rFonts w:hint="eastAsia" w:ascii="微软雅黑" w:hAnsi="微软雅黑" w:eastAsia="微软雅黑" w:cs="宋体"/>
                <w:color w:val="000000" w:themeColor="text1"/>
                <w:sz w:val="20"/>
              </w:rPr>
              <w:t xml:space="preserve">32</w:t>
            </w:r>
            <w:r>
              <w:rPr>
                <w:rFonts w:ascii="微软雅黑" w:hAnsi="微软雅黑" w:eastAsia="微软雅黑" w:cs="宋体"/>
                <w:color w:val="000000" w:themeColor="text1"/>
                <w:sz w:val="20"/>
              </w:rPr>
            </w:r>
            <w:r>
              <w:rPr>
                <w:color w:val="000000" w:themeColor="text1"/>
              </w:rPr>
            </w:r>
          </w:p>
        </w:tc>
        <w:tc>
          <w:tcPr>
            <w:tcBorders>
              <w:top w:val="single" w:color="000000" w:sz="4" w:space="0"/>
              <w:left w:val="single" w:color="000000" w:sz="4" w:space="0"/>
              <w:bottom w:val="single" w:color="000000" w:sz="4" w:space="0"/>
              <w:right w:val="single" w:color="000000" w:sz="4" w:space="0"/>
            </w:tcBorders>
            <w:tcW w:w="1301" w:type="dxa"/>
            <w:vAlign w:val="center"/>
            <w:textDirection w:val="lrTb"/>
            <w:noWrap/>
          </w:tcPr>
          <w:p>
            <w:pPr>
              <w:pStyle w:val="716"/>
              <w:jc w:val="left"/>
              <w:widowControl/>
              <w:rPr>
                <w:rFonts w:hint="eastAsia" w:ascii="微软雅黑" w:hAnsi="微软雅黑" w:eastAsia="微软雅黑" w:cs="宋体"/>
                <w:color w:val="000000" w:themeColor="text1"/>
                <w:sz w:val="20"/>
              </w:rPr>
            </w:pPr>
            <w:r>
              <w:rPr>
                <w:rFonts w:hint="eastAsia" w:ascii="微软雅黑" w:hAnsi="微软雅黑" w:eastAsia="微软雅黑" w:cs="宋体"/>
                <w:color w:val="000000" w:themeColor="text1"/>
                <w:sz w:val="20"/>
              </w:rPr>
              <w:t xml:space="preserve">投入式水箱液位计(高温型)</w:t>
            </w:r>
            <w:r>
              <w:rPr>
                <w:rFonts w:hint="eastAsia" w:ascii="微软雅黑" w:hAnsi="微软雅黑" w:eastAsia="微软雅黑" w:cs="宋体"/>
                <w:color w:val="000000" w:themeColor="text1"/>
                <w:sz w:val="20"/>
              </w:rPr>
            </w:r>
            <w:r>
              <w:rPr>
                <w:color w:val="000000" w:themeColor="text1"/>
              </w:rPr>
            </w:r>
          </w:p>
        </w:tc>
        <w:tc>
          <w:tcPr>
            <w:tcBorders>
              <w:top w:val="single" w:color="000000" w:sz="4" w:space="0"/>
              <w:left w:val="single" w:color="000000" w:sz="4" w:space="0"/>
              <w:bottom w:val="single" w:color="000000" w:sz="4" w:space="0"/>
              <w:right w:val="single" w:color="000000" w:sz="4" w:space="0"/>
            </w:tcBorders>
            <w:tcW w:w="5925" w:type="dxa"/>
            <w:vAlign w:val="center"/>
            <w:textDirection w:val="lrTb"/>
            <w:noWrap/>
          </w:tcPr>
          <w:p>
            <w:pPr>
              <w:pStyle w:val="716"/>
              <w:jc w:val="left"/>
              <w:widowControl/>
              <w:rPr>
                <w:rFonts w:hint="eastAsia" w:ascii="微软雅黑" w:hAnsi="微软雅黑" w:eastAsia="微软雅黑" w:cs="宋体"/>
                <w:color w:val="000000" w:themeColor="text1"/>
                <w:sz w:val="20"/>
              </w:rPr>
            </w:pPr>
            <w:r>
              <w:rPr>
                <w:rFonts w:hint="eastAsia" w:ascii="微软雅黑" w:hAnsi="微软雅黑" w:eastAsia="微软雅黑" w:cs="宋体"/>
                <w:color w:val="000000" w:themeColor="text1"/>
                <w:sz w:val="20"/>
              </w:rPr>
              <w:t xml:space="preserve">介质:水</w:t>
            </w:r>
            <w:r>
              <w:rPr>
                <w:rFonts w:hint="eastAsia" w:ascii="微软雅黑" w:hAnsi="微软雅黑" w:eastAsia="微软雅黑" w:cs="宋体"/>
                <w:color w:val="000000" w:themeColor="text1"/>
                <w:sz w:val="20"/>
              </w:rPr>
            </w:r>
            <w:r>
              <w:rPr>
                <w:color w:val="000000" w:themeColor="text1"/>
              </w:rPr>
            </w:r>
          </w:p>
          <w:p>
            <w:pPr>
              <w:pStyle w:val="716"/>
              <w:jc w:val="left"/>
              <w:widowControl/>
              <w:rPr>
                <w:rFonts w:hint="eastAsia" w:ascii="微软雅黑" w:hAnsi="微软雅黑" w:eastAsia="微软雅黑" w:cs="宋体"/>
                <w:color w:val="000000" w:themeColor="text1"/>
                <w:sz w:val="20"/>
              </w:rPr>
            </w:pPr>
            <w:r>
              <w:rPr>
                <w:rFonts w:hint="eastAsia" w:ascii="微软雅黑" w:hAnsi="微软雅黑" w:eastAsia="微软雅黑" w:cs="宋体"/>
                <w:color w:val="000000" w:themeColor="text1"/>
                <w:sz w:val="20"/>
              </w:rPr>
              <w:t xml:space="preserve">电源:24VDC</w:t>
            </w:r>
            <w:r>
              <w:rPr>
                <w:rFonts w:hint="eastAsia" w:ascii="微软雅黑" w:hAnsi="微软雅黑" w:eastAsia="微软雅黑" w:cs="宋体"/>
                <w:color w:val="000000" w:themeColor="text1"/>
                <w:sz w:val="20"/>
              </w:rPr>
            </w:r>
            <w:r>
              <w:rPr>
                <w:color w:val="000000" w:themeColor="text1"/>
              </w:rPr>
            </w:r>
          </w:p>
          <w:p>
            <w:pPr>
              <w:pStyle w:val="716"/>
              <w:jc w:val="left"/>
              <w:widowControl/>
              <w:rPr>
                <w:rFonts w:hint="eastAsia" w:ascii="微软雅黑" w:hAnsi="微软雅黑" w:eastAsia="微软雅黑" w:cs="宋体"/>
                <w:color w:val="000000" w:themeColor="text1"/>
                <w:sz w:val="20"/>
              </w:rPr>
            </w:pPr>
            <w:r>
              <w:rPr>
                <w:rFonts w:hint="eastAsia" w:ascii="微软雅黑" w:hAnsi="微软雅黑" w:eastAsia="微软雅黑" w:cs="宋体"/>
                <w:color w:val="000000" w:themeColor="text1"/>
                <w:sz w:val="20"/>
              </w:rPr>
              <w:t xml:space="preserve">量程:3000mm</w:t>
            </w:r>
            <w:r>
              <w:rPr>
                <w:rFonts w:hint="eastAsia" w:ascii="微软雅黑" w:hAnsi="微软雅黑" w:eastAsia="微软雅黑" w:cs="宋体"/>
                <w:color w:val="000000" w:themeColor="text1"/>
                <w:sz w:val="20"/>
              </w:rPr>
            </w:r>
            <w:r>
              <w:rPr>
                <w:color w:val="000000" w:themeColor="text1"/>
              </w:rPr>
            </w:r>
          </w:p>
          <w:p>
            <w:pPr>
              <w:pStyle w:val="716"/>
              <w:jc w:val="left"/>
              <w:widowControl/>
              <w:rPr>
                <w:rFonts w:hint="eastAsia" w:ascii="微软雅黑" w:hAnsi="微软雅黑" w:eastAsia="微软雅黑" w:cs="宋体"/>
                <w:color w:val="000000" w:themeColor="text1"/>
                <w:sz w:val="20"/>
              </w:rPr>
            </w:pPr>
            <w:r>
              <w:rPr>
                <w:rFonts w:hint="eastAsia" w:ascii="微软雅黑" w:hAnsi="微软雅黑" w:eastAsia="微软雅黑" w:cs="宋体"/>
                <w:color w:val="000000" w:themeColor="text1"/>
                <w:sz w:val="20"/>
              </w:rPr>
              <w:t xml:space="preserve">精度:±1mm</w:t>
            </w:r>
            <w:r>
              <w:rPr>
                <w:rFonts w:hint="eastAsia" w:ascii="微软雅黑" w:hAnsi="微软雅黑" w:eastAsia="微软雅黑" w:cs="宋体"/>
                <w:color w:val="000000" w:themeColor="text1"/>
                <w:sz w:val="20"/>
              </w:rPr>
            </w:r>
            <w:r>
              <w:rPr>
                <w:color w:val="000000" w:themeColor="text1"/>
              </w:rPr>
            </w:r>
          </w:p>
          <w:p>
            <w:pPr>
              <w:pStyle w:val="716"/>
              <w:jc w:val="left"/>
              <w:widowControl/>
              <w:rPr>
                <w:rFonts w:hint="eastAsia" w:ascii="微软雅黑" w:hAnsi="微软雅黑" w:eastAsia="微软雅黑" w:cs="宋体"/>
                <w:color w:val="000000" w:themeColor="text1"/>
                <w:sz w:val="20"/>
              </w:rPr>
            </w:pPr>
            <w:r>
              <w:rPr>
                <w:rFonts w:hint="eastAsia" w:ascii="微软雅黑" w:hAnsi="微软雅黑" w:eastAsia="微软雅黑" w:cs="宋体"/>
                <w:color w:val="000000" w:themeColor="text1"/>
                <w:sz w:val="20"/>
              </w:rPr>
              <w:t xml:space="preserve">输出:4-20mA(二线制）</w:t>
            </w:r>
            <w:r>
              <w:rPr>
                <w:rFonts w:hint="eastAsia" w:ascii="微软雅黑" w:hAnsi="微软雅黑" w:eastAsia="微软雅黑" w:cs="宋体"/>
                <w:color w:val="000000" w:themeColor="text1"/>
                <w:sz w:val="20"/>
              </w:rPr>
            </w:r>
            <w:r>
              <w:rPr>
                <w:color w:val="000000" w:themeColor="text1"/>
              </w:rPr>
            </w:r>
          </w:p>
          <w:p>
            <w:pPr>
              <w:pStyle w:val="716"/>
              <w:jc w:val="left"/>
              <w:widowControl/>
              <w:rPr>
                <w:rFonts w:hint="eastAsia" w:ascii="微软雅黑" w:hAnsi="微软雅黑" w:eastAsia="微软雅黑" w:cs="宋体"/>
                <w:color w:val="000000" w:themeColor="text1"/>
                <w:sz w:val="20"/>
              </w:rPr>
            </w:pPr>
            <w:r>
              <w:rPr>
                <w:rFonts w:hint="eastAsia" w:ascii="微软雅黑" w:hAnsi="微软雅黑" w:eastAsia="微软雅黑" w:cs="宋体"/>
                <w:color w:val="000000" w:themeColor="text1"/>
                <w:sz w:val="20"/>
              </w:rPr>
              <w:t xml:space="preserve">显示：LCD显示</w:t>
            </w:r>
            <w:r>
              <w:rPr>
                <w:rFonts w:hint="eastAsia" w:ascii="微软雅黑" w:hAnsi="微软雅黑" w:eastAsia="微软雅黑" w:cs="宋体"/>
                <w:color w:val="000000" w:themeColor="text1"/>
                <w:sz w:val="20"/>
              </w:rPr>
            </w:r>
            <w:r>
              <w:rPr>
                <w:color w:val="000000" w:themeColor="text1"/>
              </w:rPr>
            </w:r>
          </w:p>
          <w:p>
            <w:pPr>
              <w:pStyle w:val="716"/>
              <w:jc w:val="left"/>
              <w:widowControl/>
              <w:rPr>
                <w:rFonts w:hint="eastAsia" w:ascii="微软雅黑" w:hAnsi="微软雅黑" w:eastAsia="微软雅黑" w:cs="宋体"/>
                <w:color w:val="000000" w:themeColor="text1"/>
                <w:sz w:val="20"/>
              </w:rPr>
            </w:pPr>
            <w:r>
              <w:rPr>
                <w:rFonts w:hint="eastAsia" w:ascii="微软雅黑" w:hAnsi="微软雅黑" w:eastAsia="微软雅黑" w:cs="宋体"/>
                <w:color w:val="000000" w:themeColor="text1"/>
                <w:sz w:val="20"/>
              </w:rPr>
              <w:t xml:space="preserve">温度:-20℃~150℃</w:t>
            </w:r>
            <w:r>
              <w:rPr>
                <w:rFonts w:hint="eastAsia" w:ascii="微软雅黑" w:hAnsi="微软雅黑" w:eastAsia="微软雅黑" w:cs="宋体"/>
                <w:color w:val="000000" w:themeColor="text1"/>
                <w:sz w:val="20"/>
              </w:rPr>
            </w:r>
            <w:r>
              <w:rPr>
                <w:color w:val="000000" w:themeColor="text1"/>
              </w:rPr>
            </w:r>
          </w:p>
          <w:p>
            <w:pPr>
              <w:pStyle w:val="716"/>
              <w:jc w:val="left"/>
              <w:widowControl/>
              <w:rPr>
                <w:rFonts w:hint="eastAsia" w:ascii="微软雅黑" w:hAnsi="微软雅黑" w:eastAsia="微软雅黑" w:cs="宋体"/>
                <w:color w:val="000000" w:themeColor="text1"/>
                <w:sz w:val="20"/>
              </w:rPr>
            </w:pPr>
            <w:r>
              <w:rPr>
                <w:rFonts w:hint="eastAsia" w:ascii="微软雅黑" w:hAnsi="微软雅黑" w:eastAsia="微软雅黑" w:cs="宋体"/>
                <w:color w:val="000000" w:themeColor="text1"/>
                <w:sz w:val="20"/>
              </w:rPr>
              <w:t xml:space="preserve">压力:开放式常压</w:t>
            </w:r>
            <w:r>
              <w:rPr>
                <w:rFonts w:hint="eastAsia" w:ascii="微软雅黑" w:hAnsi="微软雅黑" w:eastAsia="微软雅黑" w:cs="宋体"/>
                <w:color w:val="000000" w:themeColor="text1"/>
                <w:sz w:val="20"/>
              </w:rPr>
            </w:r>
            <w:r>
              <w:rPr>
                <w:color w:val="000000" w:themeColor="text1"/>
              </w:rPr>
            </w:r>
          </w:p>
          <w:p>
            <w:pPr>
              <w:pStyle w:val="716"/>
              <w:jc w:val="left"/>
              <w:widowControl/>
              <w:rPr>
                <w:rFonts w:hint="eastAsia" w:ascii="微软雅黑" w:hAnsi="微软雅黑" w:eastAsia="微软雅黑" w:cs="宋体"/>
                <w:color w:val="000000" w:themeColor="text1"/>
                <w:sz w:val="20"/>
              </w:rPr>
            </w:pPr>
            <w:r>
              <w:rPr>
                <w:rFonts w:hint="eastAsia" w:ascii="微软雅黑" w:hAnsi="微软雅黑" w:eastAsia="微软雅黑" w:cs="宋体"/>
                <w:color w:val="000000" w:themeColor="text1"/>
                <w:sz w:val="20"/>
              </w:rPr>
              <w:t xml:space="preserve">插入方式:毛细管投入式</w:t>
            </w:r>
            <w:r>
              <w:rPr>
                <w:rFonts w:hint="eastAsia" w:ascii="微软雅黑" w:hAnsi="微软雅黑" w:eastAsia="微软雅黑" w:cs="宋体"/>
                <w:color w:val="000000" w:themeColor="text1"/>
                <w:sz w:val="20"/>
              </w:rPr>
            </w:r>
            <w:r>
              <w:rPr>
                <w:color w:val="000000" w:themeColor="text1"/>
              </w:rPr>
            </w:r>
          </w:p>
          <w:p>
            <w:pPr>
              <w:pStyle w:val="716"/>
              <w:jc w:val="left"/>
              <w:widowControl/>
              <w:rPr>
                <w:rFonts w:hint="eastAsia" w:ascii="微软雅黑" w:hAnsi="微软雅黑" w:eastAsia="微软雅黑" w:cs="宋体"/>
                <w:color w:val="000000" w:themeColor="text1"/>
                <w:sz w:val="20"/>
              </w:rPr>
            </w:pPr>
            <w:r>
              <w:rPr>
                <w:rFonts w:hint="eastAsia" w:ascii="微软雅黑" w:hAnsi="微软雅黑" w:eastAsia="微软雅黑" w:cs="宋体"/>
                <w:color w:val="000000" w:themeColor="text1"/>
                <w:sz w:val="20"/>
              </w:rPr>
              <w:t xml:space="preserve">固定方式:G1”</w:t>
            </w:r>
            <w:r>
              <w:rPr>
                <w:rFonts w:hint="eastAsia" w:ascii="微软雅黑" w:hAnsi="微软雅黑" w:eastAsia="微软雅黑" w:cs="宋体"/>
                <w:color w:val="000000" w:themeColor="text1"/>
                <w:sz w:val="20"/>
              </w:rPr>
            </w:r>
            <w:r>
              <w:rPr>
                <w:color w:val="000000" w:themeColor="text1"/>
              </w:rPr>
            </w:r>
          </w:p>
          <w:p>
            <w:pPr>
              <w:pStyle w:val="716"/>
              <w:jc w:val="left"/>
              <w:widowControl/>
              <w:rPr>
                <w:rFonts w:hint="eastAsia" w:ascii="微软雅黑" w:hAnsi="微软雅黑" w:eastAsia="微软雅黑" w:cs="宋体"/>
                <w:color w:val="000000" w:themeColor="text1"/>
                <w:sz w:val="20"/>
              </w:rPr>
            </w:pPr>
            <w:r>
              <w:rPr>
                <w:rFonts w:hint="eastAsia" w:ascii="微软雅黑" w:hAnsi="微软雅黑" w:eastAsia="微软雅黑" w:cs="宋体"/>
                <w:color w:val="000000" w:themeColor="text1"/>
                <w:sz w:val="20"/>
              </w:rPr>
              <w:t xml:space="preserve">接线盒材质:铝合金2088头子电气接口:M20*1.5</w:t>
            </w:r>
            <w:r>
              <w:rPr>
                <w:rFonts w:hint="eastAsia" w:ascii="微软雅黑" w:hAnsi="微软雅黑" w:eastAsia="微软雅黑" w:cs="宋体"/>
                <w:color w:val="000000" w:themeColor="text1"/>
                <w:sz w:val="20"/>
              </w:rPr>
            </w:r>
            <w:r>
              <w:rPr>
                <w:color w:val="000000" w:themeColor="text1"/>
              </w:rPr>
            </w:r>
          </w:p>
          <w:p>
            <w:pPr>
              <w:pStyle w:val="716"/>
              <w:jc w:val="left"/>
              <w:widowControl/>
              <w:rPr>
                <w:rFonts w:hint="eastAsia" w:ascii="微软雅黑" w:hAnsi="微软雅黑" w:eastAsia="微软雅黑" w:cs="宋体"/>
                <w:color w:val="000000" w:themeColor="text1"/>
                <w:sz w:val="20"/>
              </w:rPr>
            </w:pPr>
            <w:r>
              <w:rPr>
                <w:rFonts w:hint="eastAsia" w:ascii="微软雅黑" w:hAnsi="微软雅黑" w:eastAsia="微软雅黑" w:cs="宋体"/>
                <w:color w:val="000000" w:themeColor="text1"/>
                <w:sz w:val="20"/>
              </w:rPr>
              <w:t xml:space="preserve">防护等级:IP65</w:t>
            </w:r>
            <w:r>
              <w:rPr>
                <w:rFonts w:hint="eastAsia" w:ascii="微软雅黑" w:hAnsi="微软雅黑" w:eastAsia="微软雅黑" w:cs="宋体"/>
                <w:color w:val="000000" w:themeColor="text1"/>
                <w:sz w:val="20"/>
              </w:rPr>
            </w:r>
            <w:r>
              <w:rPr>
                <w:color w:val="000000" w:themeColor="text1"/>
              </w:rPr>
            </w:r>
          </w:p>
        </w:tc>
        <w:tc>
          <w:tcPr>
            <w:tcBorders>
              <w:top w:val="single" w:color="000000" w:sz="4" w:space="0"/>
              <w:left w:val="single" w:color="000000" w:sz="4" w:space="0"/>
              <w:bottom w:val="single" w:color="000000" w:sz="4" w:space="0"/>
              <w:right w:val="single" w:color="000000" w:sz="4" w:space="0"/>
            </w:tcBorders>
            <w:tcW w:w="1635" w:type="dxa"/>
            <w:vAlign w:val="center"/>
            <w:textDirection w:val="lrTb"/>
            <w:noWrap w:val="false"/>
          </w:tcPr>
          <w:p>
            <w:pPr>
              <w:pStyle w:val="716"/>
              <w:jc w:val="left"/>
              <w:widowControl/>
              <w:rPr>
                <w:rFonts w:hint="eastAsia" w:ascii="微软雅黑" w:hAnsi="微软雅黑" w:eastAsia="微软雅黑" w:cs="宋体"/>
                <w:color w:val="000000" w:themeColor="text1"/>
                <w:sz w:val="20"/>
              </w:rPr>
            </w:pPr>
            <w:r>
              <w:rPr>
                <w:rFonts w:hint="eastAsia" w:ascii="微软雅黑" w:hAnsi="微软雅黑" w:eastAsia="微软雅黑" w:cs="宋体"/>
                <w:color w:val="000000" w:themeColor="text1"/>
                <w:sz w:val="20"/>
              </w:rPr>
            </w:r>
            <w:r>
              <w:rPr>
                <w:color w:val="000000" w:themeColor="text1"/>
              </w:rPr>
            </w:r>
          </w:p>
        </w:tc>
      </w:tr>
      <w:tr>
        <w:trPr/>
        <w:tc>
          <w:tcPr>
            <w:tcBorders>
              <w:top w:val="single" w:color="000000" w:sz="4" w:space="0"/>
              <w:left w:val="single" w:color="000000" w:sz="4" w:space="0"/>
              <w:bottom w:val="single" w:color="000000" w:sz="4" w:space="0"/>
              <w:right w:val="single" w:color="000000" w:sz="4" w:space="0"/>
            </w:tcBorders>
            <w:tcW w:w="625" w:type="dxa"/>
            <w:vAlign w:val="center"/>
            <w:textDirection w:val="lrTb"/>
            <w:noWrap w:val="false"/>
          </w:tcPr>
          <w:p>
            <w:pPr>
              <w:pStyle w:val="716"/>
              <w:jc w:val="left"/>
              <w:widowControl/>
              <w:rPr>
                <w:rFonts w:ascii="微软雅黑" w:hAnsi="微软雅黑" w:eastAsia="微软雅黑" w:cs="宋体"/>
                <w:color w:val="000000" w:themeColor="text1"/>
                <w:sz w:val="20"/>
              </w:rPr>
            </w:pPr>
            <w:r>
              <w:rPr>
                <w:rFonts w:hint="eastAsia" w:ascii="微软雅黑" w:hAnsi="微软雅黑" w:eastAsia="微软雅黑" w:cs="宋体"/>
                <w:color w:val="000000" w:themeColor="text1"/>
                <w:sz w:val="20"/>
              </w:rPr>
              <w:t xml:space="preserve">33</w:t>
            </w:r>
            <w:r>
              <w:rPr>
                <w:rFonts w:ascii="微软雅黑" w:hAnsi="微软雅黑" w:eastAsia="微软雅黑" w:cs="宋体"/>
                <w:color w:val="000000" w:themeColor="text1"/>
                <w:sz w:val="20"/>
              </w:rPr>
            </w:r>
            <w:r>
              <w:rPr>
                <w:color w:val="000000" w:themeColor="text1"/>
              </w:rPr>
            </w:r>
          </w:p>
        </w:tc>
        <w:tc>
          <w:tcPr>
            <w:tcBorders>
              <w:top w:val="single" w:color="000000" w:sz="4" w:space="0"/>
              <w:left w:val="single" w:color="000000" w:sz="4" w:space="0"/>
              <w:bottom w:val="single" w:color="000000" w:sz="4" w:space="0"/>
              <w:right w:val="single" w:color="000000" w:sz="4" w:space="0"/>
            </w:tcBorders>
            <w:tcW w:w="1301" w:type="dxa"/>
            <w:vAlign w:val="center"/>
            <w:textDirection w:val="lrTb"/>
            <w:noWrap/>
          </w:tcPr>
          <w:p>
            <w:pPr>
              <w:pStyle w:val="716"/>
              <w:jc w:val="left"/>
              <w:widowControl/>
              <w:rPr>
                <w:rFonts w:hint="eastAsia" w:ascii="微软雅黑" w:hAnsi="微软雅黑" w:eastAsia="微软雅黑" w:cs="宋体"/>
                <w:color w:val="000000" w:themeColor="text1"/>
                <w:sz w:val="20"/>
              </w:rPr>
            </w:pPr>
            <w:r>
              <w:rPr>
                <w:rFonts w:hint="eastAsia" w:ascii="微软雅黑" w:hAnsi="微软雅黑" w:eastAsia="微软雅黑" w:cs="宋体"/>
                <w:color w:val="000000" w:themeColor="text1"/>
                <w:sz w:val="20"/>
              </w:rPr>
              <w:t xml:space="preserve">插入式温度计(铠装)</w:t>
            </w:r>
            <w:r>
              <w:rPr>
                <w:rFonts w:hint="eastAsia" w:ascii="微软雅黑" w:hAnsi="微软雅黑" w:eastAsia="微软雅黑" w:cs="宋体"/>
                <w:color w:val="000000" w:themeColor="text1"/>
                <w:sz w:val="20"/>
              </w:rPr>
            </w:r>
            <w:r>
              <w:rPr>
                <w:color w:val="000000" w:themeColor="text1"/>
              </w:rPr>
            </w:r>
          </w:p>
        </w:tc>
        <w:tc>
          <w:tcPr>
            <w:tcBorders>
              <w:top w:val="single" w:color="000000" w:sz="4" w:space="0"/>
              <w:left w:val="single" w:color="000000" w:sz="4" w:space="0"/>
              <w:bottom w:val="single" w:color="000000" w:sz="4" w:space="0"/>
              <w:right w:val="single" w:color="000000" w:sz="4" w:space="0"/>
            </w:tcBorders>
            <w:tcW w:w="5925" w:type="dxa"/>
            <w:vAlign w:val="center"/>
            <w:textDirection w:val="lrTb"/>
            <w:noWrap/>
          </w:tcPr>
          <w:p>
            <w:pPr>
              <w:pStyle w:val="716"/>
              <w:jc w:val="left"/>
              <w:widowControl/>
              <w:rPr>
                <w:rFonts w:hint="eastAsia" w:ascii="微软雅黑" w:hAnsi="微软雅黑" w:eastAsia="微软雅黑" w:cs="宋体"/>
                <w:color w:val="000000" w:themeColor="text1"/>
                <w:sz w:val="20"/>
              </w:rPr>
            </w:pPr>
            <w:r>
              <w:rPr>
                <w:rFonts w:hint="eastAsia" w:ascii="微软雅黑" w:hAnsi="微软雅黑" w:eastAsia="微软雅黑" w:cs="宋体"/>
                <w:color w:val="000000" w:themeColor="text1"/>
                <w:sz w:val="20"/>
              </w:rPr>
              <w:t xml:space="preserve">接线盒：铠装</w:t>
            </w:r>
            <w:r>
              <w:rPr>
                <w:rFonts w:hint="eastAsia" w:ascii="微软雅黑" w:hAnsi="微软雅黑" w:eastAsia="微软雅黑" w:cs="宋体"/>
                <w:color w:val="000000" w:themeColor="text1"/>
                <w:sz w:val="20"/>
              </w:rPr>
            </w:r>
            <w:r>
              <w:rPr>
                <w:color w:val="000000" w:themeColor="text1"/>
              </w:rPr>
            </w:r>
          </w:p>
          <w:p>
            <w:pPr>
              <w:pStyle w:val="716"/>
              <w:jc w:val="left"/>
              <w:widowControl/>
              <w:rPr>
                <w:rFonts w:hint="eastAsia" w:ascii="微软雅黑" w:hAnsi="微软雅黑" w:eastAsia="微软雅黑" w:cs="宋体"/>
                <w:color w:val="000000" w:themeColor="text1"/>
                <w:sz w:val="20"/>
              </w:rPr>
            </w:pPr>
            <w:r>
              <w:rPr>
                <w:rFonts w:hint="eastAsia" w:ascii="微软雅黑" w:hAnsi="微软雅黑" w:eastAsia="微软雅黑" w:cs="宋体"/>
                <w:color w:val="000000" w:themeColor="text1"/>
                <w:sz w:val="20"/>
              </w:rPr>
              <w:t xml:space="preserve">固定规格尺寸：G"1寸螺纹</w:t>
            </w:r>
            <w:r>
              <w:rPr>
                <w:rFonts w:hint="eastAsia" w:ascii="微软雅黑" w:hAnsi="微软雅黑" w:eastAsia="微软雅黑" w:cs="宋体"/>
                <w:color w:val="000000" w:themeColor="text1"/>
                <w:sz w:val="20"/>
              </w:rPr>
            </w:r>
            <w:r>
              <w:rPr>
                <w:color w:val="000000" w:themeColor="text1"/>
              </w:rPr>
            </w:r>
          </w:p>
          <w:p>
            <w:pPr>
              <w:pStyle w:val="716"/>
              <w:jc w:val="left"/>
              <w:widowControl/>
              <w:rPr>
                <w:rFonts w:hint="eastAsia" w:ascii="微软雅黑" w:hAnsi="微软雅黑" w:eastAsia="微软雅黑" w:cs="宋体"/>
                <w:color w:val="000000" w:themeColor="text1"/>
                <w:sz w:val="20"/>
              </w:rPr>
            </w:pPr>
            <w:r>
              <w:rPr>
                <w:rFonts w:hint="eastAsia" w:ascii="微软雅黑" w:hAnsi="微软雅黑" w:eastAsia="微软雅黑" w:cs="宋体"/>
                <w:color w:val="000000" w:themeColor="text1"/>
                <w:sz w:val="20"/>
              </w:rPr>
              <w:t xml:space="preserve">线缆规格：&amp;4/6*3000mm</w:t>
            </w:r>
            <w:r>
              <w:rPr>
                <w:rFonts w:hint="eastAsia" w:ascii="微软雅黑" w:hAnsi="微软雅黑" w:eastAsia="微软雅黑" w:cs="宋体"/>
                <w:color w:val="000000" w:themeColor="text1"/>
                <w:sz w:val="20"/>
              </w:rPr>
            </w:r>
            <w:r>
              <w:rPr>
                <w:color w:val="000000" w:themeColor="text1"/>
              </w:rPr>
            </w:r>
          </w:p>
          <w:p>
            <w:pPr>
              <w:pStyle w:val="716"/>
              <w:jc w:val="left"/>
              <w:widowControl/>
              <w:rPr>
                <w:rFonts w:hint="eastAsia" w:ascii="微软雅黑" w:hAnsi="微软雅黑" w:eastAsia="微软雅黑" w:cs="宋体"/>
                <w:color w:val="000000" w:themeColor="text1"/>
                <w:sz w:val="20"/>
              </w:rPr>
            </w:pPr>
            <w:r>
              <w:rPr>
                <w:rFonts w:hint="eastAsia" w:ascii="微软雅黑" w:hAnsi="微软雅黑" w:eastAsia="微软雅黑" w:cs="宋体"/>
                <w:color w:val="000000" w:themeColor="text1"/>
                <w:sz w:val="20"/>
              </w:rPr>
              <w:t xml:space="preserve">材质：SS304</w:t>
            </w:r>
            <w:r>
              <w:rPr>
                <w:rFonts w:hint="eastAsia" w:ascii="微软雅黑" w:hAnsi="微软雅黑" w:eastAsia="微软雅黑" w:cs="宋体"/>
                <w:color w:val="000000" w:themeColor="text1"/>
                <w:sz w:val="20"/>
              </w:rPr>
            </w:r>
            <w:r>
              <w:rPr>
                <w:color w:val="000000" w:themeColor="text1"/>
              </w:rPr>
            </w:r>
          </w:p>
          <w:p>
            <w:pPr>
              <w:pStyle w:val="716"/>
              <w:jc w:val="left"/>
              <w:widowControl/>
              <w:rPr>
                <w:rFonts w:hint="eastAsia" w:ascii="微软雅黑" w:hAnsi="微软雅黑" w:eastAsia="微软雅黑" w:cs="宋体"/>
                <w:color w:val="000000" w:themeColor="text1"/>
                <w:sz w:val="20"/>
              </w:rPr>
            </w:pPr>
            <w:r>
              <w:rPr>
                <w:rFonts w:hint="eastAsia" w:ascii="微软雅黑" w:hAnsi="微软雅黑" w:eastAsia="微软雅黑" w:cs="宋体"/>
                <w:color w:val="000000" w:themeColor="text1"/>
                <w:sz w:val="20"/>
              </w:rPr>
              <w:t xml:space="preserve">测温组件：PT-100</w:t>
            </w:r>
            <w:r>
              <w:rPr>
                <w:rFonts w:hint="eastAsia" w:ascii="微软雅黑" w:hAnsi="微软雅黑" w:eastAsia="微软雅黑" w:cs="宋体"/>
                <w:color w:val="000000" w:themeColor="text1"/>
                <w:sz w:val="20"/>
              </w:rPr>
            </w:r>
            <w:r>
              <w:rPr>
                <w:color w:val="000000" w:themeColor="text1"/>
              </w:rPr>
            </w:r>
          </w:p>
          <w:p>
            <w:pPr>
              <w:pStyle w:val="716"/>
              <w:jc w:val="left"/>
              <w:widowControl/>
              <w:rPr>
                <w:rFonts w:hint="eastAsia" w:ascii="微软雅黑" w:hAnsi="微软雅黑" w:eastAsia="微软雅黑" w:cs="宋体"/>
                <w:color w:val="000000" w:themeColor="text1"/>
                <w:sz w:val="20"/>
              </w:rPr>
            </w:pPr>
            <w:r>
              <w:rPr>
                <w:rFonts w:hint="eastAsia" w:ascii="微软雅黑" w:hAnsi="微软雅黑" w:eastAsia="微软雅黑" w:cs="宋体"/>
                <w:color w:val="000000" w:themeColor="text1"/>
                <w:sz w:val="20"/>
              </w:rPr>
              <w:t xml:space="preserve">温度范围：-200℃-450℃</w:t>
            </w:r>
            <w:r>
              <w:rPr>
                <w:rFonts w:hint="eastAsia" w:ascii="微软雅黑" w:hAnsi="微软雅黑" w:eastAsia="微软雅黑" w:cs="宋体"/>
                <w:color w:val="000000" w:themeColor="text1"/>
                <w:sz w:val="20"/>
              </w:rPr>
            </w:r>
            <w:r>
              <w:rPr>
                <w:color w:val="000000" w:themeColor="text1"/>
              </w:rPr>
            </w:r>
          </w:p>
          <w:p>
            <w:pPr>
              <w:pStyle w:val="716"/>
              <w:jc w:val="left"/>
              <w:widowControl/>
              <w:rPr>
                <w:rFonts w:hint="eastAsia" w:ascii="微软雅黑" w:hAnsi="微软雅黑" w:eastAsia="微软雅黑" w:cs="宋体"/>
                <w:color w:val="000000" w:themeColor="text1"/>
                <w:sz w:val="20"/>
              </w:rPr>
            </w:pPr>
            <w:r>
              <w:rPr>
                <w:rFonts w:hint="eastAsia" w:ascii="微软雅黑" w:hAnsi="微软雅黑" w:eastAsia="微软雅黑" w:cs="宋体"/>
                <w:color w:val="000000" w:themeColor="text1"/>
                <w:sz w:val="20"/>
              </w:rPr>
              <w:t xml:space="preserve">输出：4-20mA</w:t>
            </w:r>
            <w:r>
              <w:rPr>
                <w:rFonts w:hint="eastAsia" w:ascii="微软雅黑" w:hAnsi="微软雅黑" w:eastAsia="微软雅黑" w:cs="宋体"/>
                <w:color w:val="000000" w:themeColor="text1"/>
                <w:sz w:val="20"/>
              </w:rPr>
            </w:r>
            <w:r>
              <w:rPr>
                <w:color w:val="000000" w:themeColor="text1"/>
              </w:rPr>
            </w:r>
          </w:p>
          <w:p>
            <w:pPr>
              <w:pStyle w:val="716"/>
              <w:jc w:val="left"/>
              <w:widowControl/>
              <w:rPr>
                <w:rFonts w:hint="eastAsia" w:ascii="微软雅黑" w:hAnsi="微软雅黑" w:eastAsia="微软雅黑" w:cs="宋体"/>
                <w:color w:val="000000" w:themeColor="text1"/>
                <w:sz w:val="20"/>
              </w:rPr>
            </w:pPr>
            <w:r>
              <w:rPr>
                <w:rFonts w:hint="eastAsia" w:ascii="微软雅黑" w:hAnsi="微软雅黑" w:eastAsia="微软雅黑" w:cs="宋体"/>
                <w:color w:val="000000" w:themeColor="text1"/>
                <w:sz w:val="20"/>
              </w:rPr>
              <w:t xml:space="preserve">显示：无</w:t>
            </w:r>
            <w:r>
              <w:rPr>
                <w:rFonts w:hint="eastAsia" w:ascii="微软雅黑" w:hAnsi="微软雅黑" w:eastAsia="微软雅黑" w:cs="宋体"/>
                <w:color w:val="000000" w:themeColor="text1"/>
                <w:sz w:val="20"/>
              </w:rPr>
            </w:r>
            <w:r>
              <w:rPr>
                <w:color w:val="000000" w:themeColor="text1"/>
              </w:rPr>
            </w:r>
          </w:p>
          <w:p>
            <w:pPr>
              <w:pStyle w:val="716"/>
              <w:jc w:val="left"/>
              <w:widowControl/>
              <w:rPr>
                <w:rFonts w:hint="eastAsia" w:ascii="微软雅黑" w:hAnsi="微软雅黑" w:eastAsia="微软雅黑" w:cs="宋体"/>
                <w:color w:val="000000" w:themeColor="text1"/>
                <w:sz w:val="20"/>
              </w:rPr>
            </w:pPr>
            <w:r>
              <w:rPr>
                <w:rFonts w:hint="eastAsia" w:ascii="微软雅黑" w:hAnsi="微软雅黑" w:eastAsia="微软雅黑" w:cs="宋体"/>
                <w:color w:val="000000" w:themeColor="text1"/>
                <w:sz w:val="20"/>
              </w:rPr>
              <w:t xml:space="preserve">防护：IP65</w:t>
            </w:r>
            <w:r>
              <w:rPr>
                <w:rFonts w:hint="eastAsia" w:ascii="微软雅黑" w:hAnsi="微软雅黑" w:eastAsia="微软雅黑" w:cs="宋体"/>
                <w:color w:val="000000" w:themeColor="text1"/>
                <w:sz w:val="20"/>
              </w:rPr>
            </w:r>
            <w:r>
              <w:rPr>
                <w:color w:val="000000" w:themeColor="text1"/>
              </w:rPr>
            </w:r>
          </w:p>
        </w:tc>
        <w:tc>
          <w:tcPr>
            <w:tcBorders>
              <w:top w:val="single" w:color="000000" w:sz="4" w:space="0"/>
              <w:left w:val="single" w:color="000000" w:sz="4" w:space="0"/>
              <w:bottom w:val="single" w:color="000000" w:sz="4" w:space="0"/>
              <w:right w:val="single" w:color="000000" w:sz="4" w:space="0"/>
            </w:tcBorders>
            <w:tcW w:w="1635" w:type="dxa"/>
            <w:vAlign w:val="center"/>
            <w:textDirection w:val="lrTb"/>
            <w:noWrap w:val="false"/>
          </w:tcPr>
          <w:p>
            <w:pPr>
              <w:pStyle w:val="716"/>
              <w:jc w:val="left"/>
              <w:widowControl/>
              <w:rPr>
                <w:rFonts w:hint="eastAsia" w:ascii="微软雅黑" w:hAnsi="微软雅黑" w:eastAsia="微软雅黑" w:cs="宋体"/>
                <w:color w:val="000000" w:themeColor="text1"/>
                <w:sz w:val="20"/>
              </w:rPr>
            </w:pPr>
            <w:r>
              <w:rPr>
                <w:rFonts w:hint="eastAsia" w:ascii="微软雅黑" w:hAnsi="微软雅黑" w:eastAsia="微软雅黑" w:cs="宋体"/>
                <w:color w:val="000000" w:themeColor="text1"/>
                <w:sz w:val="20"/>
              </w:rPr>
            </w:r>
            <w:r>
              <w:rPr>
                <w:color w:val="000000" w:themeColor="text1"/>
              </w:rPr>
            </w:r>
          </w:p>
        </w:tc>
      </w:tr>
      <w:tr>
        <w:trPr/>
        <w:tc>
          <w:tcPr>
            <w:tcBorders>
              <w:top w:val="single" w:color="000000" w:sz="4" w:space="0"/>
              <w:left w:val="single" w:color="000000" w:sz="4" w:space="0"/>
              <w:bottom w:val="single" w:color="000000" w:sz="4" w:space="0"/>
              <w:right w:val="single" w:color="000000" w:sz="4" w:space="0"/>
            </w:tcBorders>
            <w:tcW w:w="625" w:type="dxa"/>
            <w:vAlign w:val="center"/>
            <w:textDirection w:val="lrTb"/>
            <w:noWrap w:val="false"/>
          </w:tcPr>
          <w:p>
            <w:pPr>
              <w:pStyle w:val="716"/>
              <w:jc w:val="left"/>
              <w:widowControl/>
              <w:rPr>
                <w:rFonts w:ascii="微软雅黑" w:hAnsi="微软雅黑" w:eastAsia="微软雅黑" w:cs="宋体"/>
                <w:color w:val="000000" w:themeColor="text1"/>
                <w:sz w:val="20"/>
              </w:rPr>
            </w:pPr>
            <w:r>
              <w:rPr>
                <w:rFonts w:hint="eastAsia" w:ascii="微软雅黑" w:hAnsi="微软雅黑" w:eastAsia="微软雅黑" w:cs="宋体"/>
                <w:color w:val="000000" w:themeColor="text1"/>
                <w:sz w:val="20"/>
              </w:rPr>
              <w:t xml:space="preserve">34</w:t>
            </w:r>
            <w:r>
              <w:rPr>
                <w:rFonts w:ascii="微软雅黑" w:hAnsi="微软雅黑" w:eastAsia="微软雅黑" w:cs="宋体"/>
                <w:color w:val="000000" w:themeColor="text1"/>
                <w:sz w:val="20"/>
              </w:rPr>
            </w:r>
            <w:r>
              <w:rPr>
                <w:color w:val="000000" w:themeColor="text1"/>
              </w:rPr>
            </w:r>
          </w:p>
        </w:tc>
        <w:tc>
          <w:tcPr>
            <w:tcBorders>
              <w:top w:val="single" w:color="000000" w:sz="4" w:space="0"/>
              <w:left w:val="single" w:color="000000" w:sz="4" w:space="0"/>
              <w:bottom w:val="single" w:color="000000" w:sz="4" w:space="0"/>
              <w:right w:val="single" w:color="000000" w:sz="4" w:space="0"/>
            </w:tcBorders>
            <w:tcW w:w="1301" w:type="dxa"/>
            <w:vAlign w:val="center"/>
            <w:textDirection w:val="lrTb"/>
            <w:noWrap/>
          </w:tcPr>
          <w:p>
            <w:pPr>
              <w:pStyle w:val="716"/>
              <w:jc w:val="left"/>
              <w:widowControl/>
              <w:rPr>
                <w:rFonts w:hint="eastAsia" w:ascii="微软雅黑" w:hAnsi="微软雅黑" w:eastAsia="微软雅黑" w:cs="宋体"/>
                <w:color w:val="000000" w:themeColor="text1"/>
                <w:sz w:val="20"/>
              </w:rPr>
            </w:pPr>
            <w:r>
              <w:rPr>
                <w:rFonts w:hint="eastAsia" w:ascii="微软雅黑" w:hAnsi="微软雅黑" w:eastAsia="微软雅黑" w:cs="宋体"/>
                <w:color w:val="000000" w:themeColor="text1"/>
                <w:sz w:val="20"/>
              </w:rPr>
              <w:t xml:space="preserve">水箱液位</w:t>
            </w:r>
            <w:r>
              <w:rPr>
                <w:rFonts w:hint="eastAsia" w:ascii="微软雅黑" w:hAnsi="微软雅黑" w:eastAsia="微软雅黑" w:cs="宋体"/>
                <w:color w:val="000000" w:themeColor="text1"/>
                <w:sz w:val="20"/>
              </w:rPr>
            </w:r>
            <w:r>
              <w:rPr>
                <w:color w:val="000000" w:themeColor="text1"/>
              </w:rPr>
            </w:r>
          </w:p>
        </w:tc>
        <w:tc>
          <w:tcPr>
            <w:tcBorders>
              <w:top w:val="single" w:color="000000" w:sz="4" w:space="0"/>
              <w:left w:val="single" w:color="000000" w:sz="4" w:space="0"/>
              <w:bottom w:val="single" w:color="000000" w:sz="4" w:space="0"/>
              <w:right w:val="single" w:color="000000" w:sz="4" w:space="0"/>
            </w:tcBorders>
            <w:tcW w:w="5925" w:type="dxa"/>
            <w:vAlign w:val="center"/>
            <w:textDirection w:val="lrTb"/>
            <w:noWrap/>
          </w:tcPr>
          <w:p>
            <w:pPr>
              <w:pStyle w:val="716"/>
              <w:jc w:val="left"/>
              <w:widowControl/>
              <w:rPr>
                <w:rFonts w:hint="eastAsia" w:ascii="微软雅黑" w:hAnsi="微软雅黑" w:eastAsia="微软雅黑" w:cs="宋体"/>
                <w:color w:val="000000" w:themeColor="text1"/>
                <w:sz w:val="20"/>
              </w:rPr>
            </w:pPr>
            <w:r>
              <w:rPr>
                <w:rFonts w:hint="eastAsia" w:ascii="微软雅黑" w:hAnsi="微软雅黑" w:eastAsia="微软雅黑" w:cs="宋体"/>
                <w:color w:val="000000" w:themeColor="text1"/>
                <w:sz w:val="20"/>
              </w:rPr>
              <w:t xml:space="preserve">投入式液位传感器，供电：8～36VDC，量程：3m，输出：4-20mA（二线），电缆长度5m，防护等级：IP68</w:t>
            </w:r>
            <w:r>
              <w:rPr>
                <w:rFonts w:hint="eastAsia" w:ascii="微软雅黑" w:hAnsi="微软雅黑" w:eastAsia="微软雅黑" w:cs="宋体"/>
                <w:color w:val="000000" w:themeColor="text1"/>
                <w:sz w:val="20"/>
              </w:rPr>
            </w:r>
            <w:r>
              <w:rPr>
                <w:color w:val="000000" w:themeColor="text1"/>
              </w:rPr>
            </w:r>
          </w:p>
        </w:tc>
        <w:tc>
          <w:tcPr>
            <w:tcBorders>
              <w:top w:val="single" w:color="000000" w:sz="4" w:space="0"/>
              <w:left w:val="single" w:color="000000" w:sz="4" w:space="0"/>
              <w:bottom w:val="single" w:color="000000" w:sz="4" w:space="0"/>
              <w:right w:val="single" w:color="000000" w:sz="4" w:space="0"/>
            </w:tcBorders>
            <w:tcW w:w="1635" w:type="dxa"/>
            <w:vAlign w:val="center"/>
            <w:textDirection w:val="lrTb"/>
            <w:noWrap w:val="false"/>
          </w:tcPr>
          <w:p>
            <w:pPr>
              <w:pStyle w:val="716"/>
              <w:jc w:val="left"/>
              <w:widowControl/>
              <w:rPr>
                <w:rFonts w:hint="eastAsia" w:ascii="微软雅黑" w:hAnsi="微软雅黑" w:eastAsia="微软雅黑" w:cs="宋体"/>
                <w:color w:val="000000" w:themeColor="text1"/>
                <w:sz w:val="20"/>
              </w:rPr>
            </w:pPr>
            <w:r>
              <w:rPr>
                <w:rFonts w:hint="eastAsia" w:ascii="微软雅黑" w:hAnsi="微软雅黑" w:eastAsia="微软雅黑" w:cs="宋体"/>
                <w:color w:val="000000" w:themeColor="text1"/>
                <w:sz w:val="20"/>
              </w:rPr>
            </w:r>
            <w:r>
              <w:rPr>
                <w:color w:val="000000" w:themeColor="text1"/>
              </w:rPr>
            </w:r>
          </w:p>
        </w:tc>
      </w:tr>
      <w:tr>
        <w:trPr/>
        <w:tc>
          <w:tcPr>
            <w:tcBorders>
              <w:top w:val="single" w:color="000000" w:sz="4" w:space="0"/>
              <w:left w:val="single" w:color="000000" w:sz="4" w:space="0"/>
              <w:bottom w:val="single" w:color="000000" w:sz="4" w:space="0"/>
              <w:right w:val="single" w:color="000000" w:sz="4" w:space="0"/>
            </w:tcBorders>
            <w:tcW w:w="625" w:type="dxa"/>
            <w:vAlign w:val="center"/>
            <w:textDirection w:val="lrTb"/>
            <w:noWrap w:val="false"/>
          </w:tcPr>
          <w:p>
            <w:pPr>
              <w:pStyle w:val="716"/>
              <w:jc w:val="left"/>
              <w:widowControl/>
              <w:rPr>
                <w:rFonts w:ascii="微软雅黑" w:hAnsi="微软雅黑" w:eastAsia="微软雅黑" w:cs="宋体"/>
                <w:color w:val="000000" w:themeColor="text1"/>
                <w:sz w:val="20"/>
              </w:rPr>
            </w:pPr>
            <w:r>
              <w:rPr>
                <w:rFonts w:hint="eastAsia" w:ascii="微软雅黑" w:hAnsi="微软雅黑" w:eastAsia="微软雅黑" w:cs="宋体"/>
                <w:color w:val="000000" w:themeColor="text1"/>
                <w:sz w:val="20"/>
              </w:rPr>
              <w:t xml:space="preserve">35</w:t>
            </w:r>
            <w:r>
              <w:rPr>
                <w:rFonts w:ascii="微软雅黑" w:hAnsi="微软雅黑" w:eastAsia="微软雅黑" w:cs="宋体"/>
                <w:color w:val="000000" w:themeColor="text1"/>
                <w:sz w:val="20"/>
              </w:rPr>
            </w:r>
            <w:r>
              <w:rPr>
                <w:color w:val="000000" w:themeColor="text1"/>
              </w:rPr>
            </w:r>
          </w:p>
        </w:tc>
        <w:tc>
          <w:tcPr>
            <w:tcBorders>
              <w:top w:val="single" w:color="000000" w:sz="4" w:space="0"/>
              <w:left w:val="single" w:color="000000" w:sz="4" w:space="0"/>
              <w:bottom w:val="single" w:color="000000" w:sz="4" w:space="0"/>
              <w:right w:val="single" w:color="000000" w:sz="4" w:space="0"/>
            </w:tcBorders>
            <w:tcW w:w="1301" w:type="dxa"/>
            <w:vAlign w:val="center"/>
            <w:textDirection w:val="lrTb"/>
            <w:noWrap/>
          </w:tcPr>
          <w:p>
            <w:pPr>
              <w:pStyle w:val="716"/>
              <w:jc w:val="left"/>
              <w:widowControl/>
              <w:rPr>
                <w:rFonts w:hint="eastAsia" w:ascii="微软雅黑" w:hAnsi="微软雅黑" w:eastAsia="微软雅黑" w:cs="宋体"/>
                <w:color w:val="000000" w:themeColor="text1"/>
                <w:sz w:val="20"/>
              </w:rPr>
            </w:pPr>
            <w:r>
              <w:rPr>
                <w:rFonts w:hint="eastAsia" w:ascii="微软雅黑" w:hAnsi="微软雅黑" w:eastAsia="微软雅黑" w:cs="宋体"/>
                <w:color w:val="000000" w:themeColor="text1"/>
                <w:sz w:val="20"/>
              </w:rPr>
              <w:t xml:space="preserve">水管压力传感器</w:t>
            </w:r>
            <w:r>
              <w:rPr>
                <w:rFonts w:hint="eastAsia" w:ascii="微软雅黑" w:hAnsi="微软雅黑" w:eastAsia="微软雅黑" w:cs="宋体"/>
                <w:color w:val="000000" w:themeColor="text1"/>
                <w:sz w:val="20"/>
              </w:rPr>
            </w:r>
            <w:r>
              <w:rPr>
                <w:color w:val="000000" w:themeColor="text1"/>
              </w:rPr>
            </w:r>
          </w:p>
        </w:tc>
        <w:tc>
          <w:tcPr>
            <w:tcBorders>
              <w:top w:val="single" w:color="000000" w:sz="4" w:space="0"/>
              <w:left w:val="single" w:color="000000" w:sz="4" w:space="0"/>
              <w:bottom w:val="single" w:color="000000" w:sz="4" w:space="0"/>
              <w:right w:val="single" w:color="000000" w:sz="4" w:space="0"/>
            </w:tcBorders>
            <w:tcW w:w="5925" w:type="dxa"/>
            <w:vAlign w:val="center"/>
            <w:textDirection w:val="lrTb"/>
            <w:noWrap/>
          </w:tcPr>
          <w:p>
            <w:pPr>
              <w:pStyle w:val="716"/>
              <w:jc w:val="left"/>
              <w:widowControl/>
              <w:rPr>
                <w:rFonts w:hint="eastAsia" w:ascii="微软雅黑" w:hAnsi="微软雅黑" w:eastAsia="微软雅黑" w:cs="宋体"/>
                <w:color w:val="000000" w:themeColor="text1"/>
                <w:sz w:val="20"/>
              </w:rPr>
            </w:pPr>
            <w:r>
              <w:rPr>
                <w:rFonts w:hint="eastAsia" w:ascii="微软雅黑" w:hAnsi="微软雅黑" w:eastAsia="微软雅黑" w:cs="宋体"/>
                <w:color w:val="000000" w:themeColor="text1"/>
                <w:sz w:val="20"/>
              </w:rPr>
              <w:t xml:space="preserve">通用压力传感器，供电：24VDC， 量程：0～16bar，输出：4-20mA（二线），接口：铜，1/4NPT，电缆长度1m，防护等级：IP65</w:t>
            </w:r>
            <w:r>
              <w:rPr>
                <w:rFonts w:hint="eastAsia" w:ascii="微软雅黑" w:hAnsi="微软雅黑" w:eastAsia="微软雅黑" w:cs="宋体"/>
                <w:color w:val="000000" w:themeColor="text1"/>
                <w:sz w:val="20"/>
              </w:rPr>
            </w:r>
            <w:r>
              <w:rPr>
                <w:color w:val="000000" w:themeColor="text1"/>
              </w:rPr>
            </w:r>
          </w:p>
        </w:tc>
        <w:tc>
          <w:tcPr>
            <w:tcBorders>
              <w:top w:val="single" w:color="000000" w:sz="4" w:space="0"/>
              <w:left w:val="single" w:color="000000" w:sz="4" w:space="0"/>
              <w:bottom w:val="single" w:color="000000" w:sz="4" w:space="0"/>
              <w:right w:val="single" w:color="000000" w:sz="4" w:space="0"/>
            </w:tcBorders>
            <w:tcW w:w="1635" w:type="dxa"/>
            <w:vAlign w:val="center"/>
            <w:textDirection w:val="lrTb"/>
            <w:noWrap w:val="false"/>
          </w:tcPr>
          <w:p>
            <w:pPr>
              <w:pStyle w:val="716"/>
              <w:jc w:val="left"/>
              <w:widowControl/>
              <w:rPr>
                <w:rFonts w:hint="eastAsia" w:ascii="微软雅黑" w:hAnsi="微软雅黑" w:eastAsia="微软雅黑" w:cs="宋体"/>
                <w:color w:val="000000" w:themeColor="text1"/>
                <w:sz w:val="20"/>
              </w:rPr>
            </w:pPr>
            <w:r>
              <w:rPr>
                <w:rFonts w:hint="eastAsia" w:ascii="微软雅黑" w:hAnsi="微软雅黑" w:eastAsia="微软雅黑" w:cs="宋体"/>
                <w:color w:val="000000" w:themeColor="text1"/>
                <w:sz w:val="20"/>
              </w:rPr>
            </w:r>
            <w:r>
              <w:rPr>
                <w:color w:val="000000" w:themeColor="text1"/>
              </w:rPr>
            </w:r>
          </w:p>
        </w:tc>
      </w:tr>
      <w:tr>
        <w:trPr/>
        <w:tc>
          <w:tcPr>
            <w:tcBorders>
              <w:top w:val="single" w:color="000000" w:sz="4" w:space="0"/>
              <w:left w:val="single" w:color="000000" w:sz="4" w:space="0"/>
              <w:bottom w:val="single" w:color="000000" w:sz="4" w:space="0"/>
              <w:right w:val="single" w:color="000000" w:sz="4" w:space="0"/>
            </w:tcBorders>
            <w:tcW w:w="625" w:type="dxa"/>
            <w:vAlign w:val="center"/>
            <w:textDirection w:val="lrTb"/>
            <w:noWrap w:val="false"/>
          </w:tcPr>
          <w:p>
            <w:pPr>
              <w:pStyle w:val="716"/>
              <w:jc w:val="left"/>
              <w:widowControl/>
              <w:rPr>
                <w:rFonts w:ascii="微软雅黑" w:hAnsi="微软雅黑" w:eastAsia="微软雅黑" w:cs="宋体"/>
                <w:color w:val="000000" w:themeColor="text1"/>
                <w:sz w:val="20"/>
              </w:rPr>
            </w:pPr>
            <w:r>
              <w:rPr>
                <w:rFonts w:hint="eastAsia" w:ascii="微软雅黑" w:hAnsi="微软雅黑" w:eastAsia="微软雅黑" w:cs="宋体"/>
                <w:color w:val="000000" w:themeColor="text1"/>
                <w:sz w:val="20"/>
              </w:rPr>
              <w:t xml:space="preserve">36</w:t>
            </w:r>
            <w:r>
              <w:rPr>
                <w:rFonts w:ascii="微软雅黑" w:hAnsi="微软雅黑" w:eastAsia="微软雅黑" w:cs="宋体"/>
                <w:color w:val="000000" w:themeColor="text1"/>
                <w:sz w:val="20"/>
              </w:rPr>
            </w:r>
            <w:r>
              <w:rPr>
                <w:color w:val="000000" w:themeColor="text1"/>
              </w:rPr>
            </w:r>
          </w:p>
        </w:tc>
        <w:tc>
          <w:tcPr>
            <w:tcBorders>
              <w:top w:val="single" w:color="000000" w:sz="4" w:space="0"/>
              <w:left w:val="single" w:color="000000" w:sz="4" w:space="0"/>
              <w:bottom w:val="single" w:color="000000" w:sz="4" w:space="0"/>
              <w:right w:val="single" w:color="000000" w:sz="4" w:space="0"/>
            </w:tcBorders>
            <w:tcW w:w="1301" w:type="dxa"/>
            <w:vAlign w:val="center"/>
            <w:textDirection w:val="lrTb"/>
            <w:noWrap/>
          </w:tcPr>
          <w:p>
            <w:pPr>
              <w:pStyle w:val="716"/>
              <w:jc w:val="left"/>
              <w:widowControl/>
              <w:rPr>
                <w:rFonts w:hint="eastAsia" w:ascii="微软雅黑" w:hAnsi="微软雅黑" w:eastAsia="微软雅黑" w:cs="宋体"/>
                <w:color w:val="000000" w:themeColor="text1"/>
                <w:sz w:val="20"/>
              </w:rPr>
            </w:pPr>
            <w:r>
              <w:rPr>
                <w:rFonts w:hint="eastAsia" w:ascii="微软雅黑" w:hAnsi="微软雅黑" w:eastAsia="微软雅黑" w:cs="宋体"/>
                <w:color w:val="000000" w:themeColor="text1"/>
                <w:sz w:val="20"/>
              </w:rPr>
              <w:t xml:space="preserve">水管温度传感器</w:t>
            </w:r>
            <w:r>
              <w:rPr>
                <w:rFonts w:hint="eastAsia" w:ascii="微软雅黑" w:hAnsi="微软雅黑" w:eastAsia="微软雅黑" w:cs="宋体"/>
                <w:color w:val="000000" w:themeColor="text1"/>
                <w:sz w:val="20"/>
              </w:rPr>
            </w:r>
            <w:r>
              <w:rPr>
                <w:color w:val="000000" w:themeColor="text1"/>
              </w:rPr>
            </w:r>
          </w:p>
        </w:tc>
        <w:tc>
          <w:tcPr>
            <w:tcBorders>
              <w:top w:val="single" w:color="000000" w:sz="4" w:space="0"/>
              <w:left w:val="single" w:color="000000" w:sz="4" w:space="0"/>
              <w:bottom w:val="single" w:color="000000" w:sz="4" w:space="0"/>
              <w:right w:val="single" w:color="000000" w:sz="4" w:space="0"/>
            </w:tcBorders>
            <w:tcW w:w="5925" w:type="dxa"/>
            <w:vAlign w:val="center"/>
            <w:textDirection w:val="lrTb"/>
            <w:noWrap/>
          </w:tcPr>
          <w:p>
            <w:pPr>
              <w:pStyle w:val="716"/>
              <w:jc w:val="left"/>
              <w:widowControl/>
              <w:rPr>
                <w:rFonts w:hint="eastAsia" w:ascii="微软雅黑" w:hAnsi="微软雅黑" w:eastAsia="微软雅黑" w:cs="宋体"/>
                <w:color w:val="000000" w:themeColor="text1"/>
                <w:sz w:val="20"/>
              </w:rPr>
            </w:pPr>
            <w:r>
              <w:rPr>
                <w:rFonts w:hint="eastAsia" w:ascii="微软雅黑" w:hAnsi="微软雅黑" w:eastAsia="微软雅黑" w:cs="宋体"/>
                <w:color w:val="000000" w:themeColor="text1"/>
                <w:sz w:val="20"/>
              </w:rPr>
              <w:t xml:space="preserve">水管型温度传感器，工作温度-30℃~70℃，热电阻：NTC10K-Ⅱ±0.4℃@25℃，探头长度：125mm，连安装套管</w:t>
            </w:r>
            <w:r>
              <w:rPr>
                <w:rFonts w:hint="eastAsia" w:ascii="微软雅黑" w:hAnsi="微软雅黑" w:eastAsia="微软雅黑" w:cs="宋体"/>
                <w:color w:val="000000" w:themeColor="text1"/>
                <w:sz w:val="20"/>
              </w:rPr>
            </w:r>
            <w:r>
              <w:rPr>
                <w:color w:val="000000" w:themeColor="text1"/>
              </w:rPr>
            </w:r>
          </w:p>
        </w:tc>
        <w:tc>
          <w:tcPr>
            <w:tcBorders>
              <w:top w:val="single" w:color="000000" w:sz="4" w:space="0"/>
              <w:left w:val="single" w:color="000000" w:sz="4" w:space="0"/>
              <w:bottom w:val="single" w:color="000000" w:sz="4" w:space="0"/>
              <w:right w:val="single" w:color="000000" w:sz="4" w:space="0"/>
            </w:tcBorders>
            <w:tcW w:w="1635" w:type="dxa"/>
            <w:vAlign w:val="center"/>
            <w:textDirection w:val="lrTb"/>
            <w:noWrap w:val="false"/>
          </w:tcPr>
          <w:p>
            <w:pPr>
              <w:pStyle w:val="716"/>
              <w:jc w:val="left"/>
              <w:widowControl/>
              <w:rPr>
                <w:rFonts w:hint="eastAsia" w:ascii="微软雅黑" w:hAnsi="微软雅黑" w:eastAsia="微软雅黑" w:cs="宋体"/>
                <w:color w:val="000000" w:themeColor="text1"/>
                <w:sz w:val="20"/>
              </w:rPr>
            </w:pPr>
            <w:r>
              <w:rPr>
                <w:rFonts w:hint="eastAsia" w:ascii="微软雅黑" w:hAnsi="微软雅黑" w:eastAsia="微软雅黑" w:cs="宋体"/>
                <w:color w:val="000000" w:themeColor="text1"/>
                <w:sz w:val="20"/>
              </w:rPr>
            </w:r>
            <w:r>
              <w:rPr>
                <w:color w:val="000000" w:themeColor="text1"/>
              </w:rPr>
            </w:r>
          </w:p>
        </w:tc>
      </w:tr>
      <w:tr>
        <w:trPr/>
        <w:tc>
          <w:tcPr>
            <w:tcBorders>
              <w:top w:val="single" w:color="000000" w:sz="4" w:space="0"/>
              <w:left w:val="single" w:color="000000" w:sz="4" w:space="0"/>
              <w:bottom w:val="single" w:color="000000" w:sz="4" w:space="0"/>
              <w:right w:val="single" w:color="000000" w:sz="4" w:space="0"/>
            </w:tcBorders>
            <w:tcW w:w="625" w:type="dxa"/>
            <w:vAlign w:val="center"/>
            <w:textDirection w:val="lrTb"/>
            <w:noWrap w:val="false"/>
          </w:tcPr>
          <w:p>
            <w:pPr>
              <w:pStyle w:val="716"/>
              <w:jc w:val="left"/>
              <w:widowControl/>
              <w:rPr>
                <w:rFonts w:ascii="微软雅黑" w:hAnsi="微软雅黑" w:eastAsia="微软雅黑" w:cs="宋体"/>
                <w:color w:val="000000" w:themeColor="text1"/>
                <w:sz w:val="20"/>
              </w:rPr>
            </w:pPr>
            <w:r>
              <w:rPr>
                <w:rFonts w:hint="eastAsia" w:ascii="微软雅黑" w:hAnsi="微软雅黑" w:eastAsia="微软雅黑" w:cs="宋体"/>
                <w:color w:val="000000" w:themeColor="text1"/>
                <w:sz w:val="20"/>
              </w:rPr>
              <w:t xml:space="preserve">37</w:t>
            </w:r>
            <w:r>
              <w:rPr>
                <w:rFonts w:ascii="微软雅黑" w:hAnsi="微软雅黑" w:eastAsia="微软雅黑" w:cs="宋体"/>
                <w:color w:val="000000" w:themeColor="text1"/>
                <w:sz w:val="20"/>
              </w:rPr>
            </w:r>
            <w:r>
              <w:rPr>
                <w:color w:val="000000" w:themeColor="text1"/>
              </w:rPr>
            </w:r>
          </w:p>
        </w:tc>
        <w:tc>
          <w:tcPr>
            <w:tcBorders>
              <w:top w:val="single" w:color="000000" w:sz="4" w:space="0"/>
              <w:left w:val="single" w:color="000000" w:sz="4" w:space="0"/>
              <w:bottom w:val="single" w:color="000000" w:sz="4" w:space="0"/>
              <w:right w:val="single" w:color="000000" w:sz="4" w:space="0"/>
            </w:tcBorders>
            <w:tcW w:w="1301" w:type="dxa"/>
            <w:vAlign w:val="center"/>
            <w:textDirection w:val="lrTb"/>
            <w:noWrap/>
          </w:tcPr>
          <w:p>
            <w:pPr>
              <w:pStyle w:val="716"/>
              <w:jc w:val="left"/>
              <w:widowControl/>
              <w:rPr>
                <w:rFonts w:hint="eastAsia" w:ascii="微软雅黑" w:hAnsi="微软雅黑" w:eastAsia="微软雅黑" w:cs="宋体"/>
                <w:color w:val="000000" w:themeColor="text1"/>
                <w:sz w:val="20"/>
              </w:rPr>
            </w:pPr>
            <w:r>
              <w:rPr>
                <w:rFonts w:hint="eastAsia" w:ascii="微软雅黑" w:hAnsi="微软雅黑" w:eastAsia="微软雅黑" w:cs="宋体"/>
                <w:color w:val="000000" w:themeColor="text1"/>
                <w:sz w:val="20"/>
              </w:rPr>
              <w:t xml:space="preserve">室外温湿度传感器</w:t>
            </w:r>
            <w:r>
              <w:rPr>
                <w:rFonts w:hint="eastAsia" w:ascii="微软雅黑" w:hAnsi="微软雅黑" w:eastAsia="微软雅黑" w:cs="宋体"/>
                <w:color w:val="000000" w:themeColor="text1"/>
                <w:sz w:val="20"/>
              </w:rPr>
            </w:r>
            <w:r>
              <w:rPr>
                <w:color w:val="000000" w:themeColor="text1"/>
              </w:rPr>
            </w:r>
          </w:p>
        </w:tc>
        <w:tc>
          <w:tcPr>
            <w:tcBorders>
              <w:top w:val="single" w:color="000000" w:sz="4" w:space="0"/>
              <w:left w:val="single" w:color="000000" w:sz="4" w:space="0"/>
              <w:bottom w:val="single" w:color="000000" w:sz="4" w:space="0"/>
              <w:right w:val="single" w:color="000000" w:sz="4" w:space="0"/>
            </w:tcBorders>
            <w:tcW w:w="5925" w:type="dxa"/>
            <w:vAlign w:val="center"/>
            <w:textDirection w:val="lrTb"/>
            <w:noWrap/>
          </w:tcPr>
          <w:p>
            <w:pPr>
              <w:pStyle w:val="716"/>
              <w:jc w:val="left"/>
              <w:widowControl/>
              <w:rPr>
                <w:rFonts w:hint="eastAsia" w:ascii="微软雅黑" w:hAnsi="微软雅黑" w:eastAsia="微软雅黑" w:cs="宋体"/>
                <w:color w:val="000000" w:themeColor="text1"/>
                <w:sz w:val="20"/>
              </w:rPr>
            </w:pPr>
            <w:r>
              <w:rPr>
                <w:rFonts w:hint="eastAsia" w:ascii="微软雅黑" w:hAnsi="微软雅黑" w:eastAsia="微软雅黑" w:cs="宋体"/>
                <w:color w:val="000000" w:themeColor="text1"/>
                <w:sz w:val="20"/>
              </w:rPr>
              <w:t xml:space="preserve">室外温湿度变送器，供电：24VDC，精度±3%RH/0.4℃，温湿度输出 4-20mA（二线），量程-40-60℃</w:t>
            </w:r>
            <w:r>
              <w:rPr>
                <w:rFonts w:hint="eastAsia" w:ascii="微软雅黑" w:hAnsi="微软雅黑" w:eastAsia="微软雅黑" w:cs="宋体"/>
                <w:color w:val="000000" w:themeColor="text1"/>
                <w:sz w:val="20"/>
              </w:rPr>
            </w:r>
            <w:r>
              <w:rPr>
                <w:color w:val="000000" w:themeColor="text1"/>
              </w:rPr>
            </w:r>
          </w:p>
        </w:tc>
        <w:tc>
          <w:tcPr>
            <w:tcBorders>
              <w:top w:val="single" w:color="000000" w:sz="4" w:space="0"/>
              <w:left w:val="single" w:color="000000" w:sz="4" w:space="0"/>
              <w:bottom w:val="single" w:color="000000" w:sz="4" w:space="0"/>
              <w:right w:val="single" w:color="000000" w:sz="4" w:space="0"/>
            </w:tcBorders>
            <w:tcW w:w="1635" w:type="dxa"/>
            <w:vAlign w:val="center"/>
            <w:textDirection w:val="lrTb"/>
            <w:noWrap w:val="false"/>
          </w:tcPr>
          <w:p>
            <w:pPr>
              <w:pStyle w:val="716"/>
              <w:jc w:val="left"/>
              <w:widowControl/>
              <w:rPr>
                <w:rFonts w:hint="eastAsia" w:ascii="微软雅黑" w:hAnsi="微软雅黑" w:eastAsia="微软雅黑" w:cs="宋体"/>
                <w:color w:val="000000" w:themeColor="text1"/>
                <w:sz w:val="20"/>
              </w:rPr>
            </w:pPr>
            <w:r>
              <w:rPr>
                <w:rFonts w:hint="eastAsia" w:ascii="微软雅黑" w:hAnsi="微软雅黑" w:eastAsia="微软雅黑" w:cs="宋体"/>
                <w:color w:val="000000" w:themeColor="text1"/>
                <w:sz w:val="20"/>
              </w:rPr>
            </w:r>
            <w:r>
              <w:rPr>
                <w:color w:val="000000" w:themeColor="text1"/>
              </w:rPr>
            </w:r>
          </w:p>
        </w:tc>
      </w:tr>
      <w:tr>
        <w:trPr/>
        <w:tc>
          <w:tcPr>
            <w:gridSpan w:val="4"/>
            <w:shd w:val="clear" w:color="auto" w:fill="0070c0"/>
            <w:tcBorders>
              <w:top w:val="single" w:color="000000" w:sz="4" w:space="0"/>
              <w:left w:val="single" w:color="000000" w:sz="4" w:space="0"/>
              <w:bottom w:val="single" w:color="000000" w:sz="4" w:space="0"/>
              <w:right w:val="single" w:color="000000" w:sz="4" w:space="0"/>
            </w:tcBorders>
            <w:tcW w:w="9486" w:type="dxa"/>
            <w:vAlign w:val="center"/>
            <w:textDirection w:val="lrTb"/>
            <w:noWrap w:val="false"/>
          </w:tcPr>
          <w:p>
            <w:pPr>
              <w:pStyle w:val="716"/>
              <w:jc w:val="left"/>
              <w:widowControl/>
              <w:rPr>
                <w:rFonts w:hint="eastAsia" w:ascii="微软雅黑" w:hAnsi="微软雅黑" w:eastAsia="微软雅黑" w:cs="宋体"/>
                <w:color w:val="000000" w:themeColor="text1"/>
                <w:sz w:val="20"/>
              </w:rPr>
            </w:pPr>
            <w:r>
              <w:rPr>
                <w:rFonts w:hint="eastAsia" w:ascii="微软雅黑" w:hAnsi="微软雅黑" w:eastAsia="微软雅黑" w:cs="宋体"/>
                <w:b/>
                <w:bCs/>
                <w:color w:val="000000" w:themeColor="text1"/>
                <w:sz w:val="20"/>
              </w:rPr>
              <w:t xml:space="preserve">医疗气体系统单元</w:t>
            </w:r>
            <w:r>
              <w:rPr>
                <w:rFonts w:hint="eastAsia" w:ascii="微软雅黑" w:hAnsi="微软雅黑" w:eastAsia="微软雅黑" w:cs="宋体"/>
                <w:color w:val="000000" w:themeColor="text1"/>
                <w:sz w:val="20"/>
              </w:rPr>
            </w:r>
            <w:r>
              <w:rPr>
                <w:color w:val="000000" w:themeColor="text1"/>
              </w:rPr>
            </w:r>
          </w:p>
        </w:tc>
      </w:tr>
      <w:tr>
        <w:trPr/>
        <w:tc>
          <w:tcPr>
            <w:shd w:val="clear" w:color="auto" w:fill="0070c0"/>
            <w:tcBorders>
              <w:top w:val="single" w:color="000000" w:sz="4" w:space="0"/>
              <w:left w:val="single" w:color="000000" w:sz="4" w:space="0"/>
              <w:bottom w:val="single" w:color="000000" w:sz="4" w:space="0"/>
              <w:right w:val="single" w:color="000000" w:sz="4" w:space="0"/>
            </w:tcBorders>
            <w:tcW w:w="625" w:type="dxa"/>
            <w:vAlign w:val="center"/>
            <w:textDirection w:val="lrTb"/>
            <w:noWrap w:val="false"/>
          </w:tcPr>
          <w:p>
            <w:pPr>
              <w:pStyle w:val="716"/>
              <w:jc w:val="left"/>
              <w:widowControl/>
              <w:rPr>
                <w:rFonts w:ascii="微软雅黑" w:hAnsi="微软雅黑" w:eastAsia="微软雅黑" w:cs="宋体"/>
                <w:b/>
                <w:bCs/>
                <w:color w:val="000000" w:themeColor="text1"/>
                <w:sz w:val="20"/>
              </w:rPr>
            </w:pPr>
            <w:r>
              <w:rPr>
                <w:rFonts w:hint="eastAsia" w:ascii="微软雅黑" w:hAnsi="微软雅黑" w:eastAsia="微软雅黑" w:cs="宋体"/>
                <w:b/>
                <w:bCs/>
                <w:color w:val="000000" w:themeColor="text1"/>
                <w:sz w:val="20"/>
              </w:rPr>
              <w:t xml:space="preserve">序号</w:t>
            </w:r>
            <w:r>
              <w:rPr>
                <w:rFonts w:ascii="微软雅黑" w:hAnsi="微软雅黑" w:eastAsia="微软雅黑" w:cs="宋体"/>
                <w:b/>
                <w:bCs/>
                <w:color w:val="000000" w:themeColor="text1"/>
                <w:sz w:val="20"/>
              </w:rPr>
            </w:r>
            <w:r>
              <w:rPr>
                <w:color w:val="000000" w:themeColor="text1"/>
              </w:rPr>
            </w:r>
          </w:p>
        </w:tc>
        <w:tc>
          <w:tcPr>
            <w:shd w:val="clear" w:color="auto" w:fill="0070c0"/>
            <w:tcBorders>
              <w:top w:val="single" w:color="000000" w:sz="4" w:space="0"/>
              <w:left w:val="single" w:color="000000" w:sz="4" w:space="0"/>
              <w:bottom w:val="single" w:color="000000" w:sz="4" w:space="0"/>
              <w:right w:val="single" w:color="000000" w:sz="4" w:space="0"/>
            </w:tcBorders>
            <w:tcW w:w="1301" w:type="dxa"/>
            <w:vAlign w:val="center"/>
            <w:textDirection w:val="lrTb"/>
            <w:noWrap/>
          </w:tcPr>
          <w:p>
            <w:pPr>
              <w:pStyle w:val="716"/>
              <w:jc w:val="left"/>
              <w:widowControl/>
              <w:rPr>
                <w:rFonts w:hint="eastAsia" w:ascii="微软雅黑" w:hAnsi="微软雅黑" w:eastAsia="微软雅黑" w:cs="宋体"/>
                <w:b/>
                <w:bCs/>
                <w:color w:val="000000" w:themeColor="text1"/>
                <w:sz w:val="20"/>
              </w:rPr>
            </w:pPr>
            <w:r>
              <w:rPr>
                <w:rFonts w:hint="eastAsia" w:ascii="微软雅黑" w:hAnsi="微软雅黑" w:eastAsia="微软雅黑" w:cs="宋体"/>
                <w:b/>
                <w:bCs/>
                <w:color w:val="000000" w:themeColor="text1"/>
                <w:sz w:val="20"/>
              </w:rPr>
              <w:t xml:space="preserve">产品名称</w:t>
            </w:r>
            <w:r>
              <w:rPr>
                <w:rFonts w:hint="eastAsia" w:ascii="微软雅黑" w:hAnsi="微软雅黑" w:eastAsia="微软雅黑" w:cs="宋体"/>
                <w:b/>
                <w:bCs/>
                <w:color w:val="000000" w:themeColor="text1"/>
                <w:sz w:val="20"/>
              </w:rPr>
            </w:r>
            <w:r>
              <w:rPr>
                <w:color w:val="000000" w:themeColor="text1"/>
              </w:rPr>
            </w:r>
          </w:p>
        </w:tc>
        <w:tc>
          <w:tcPr>
            <w:shd w:val="clear" w:color="auto" w:fill="0070c0"/>
            <w:tcBorders>
              <w:top w:val="single" w:color="000000" w:sz="4" w:space="0"/>
              <w:left w:val="single" w:color="000000" w:sz="4" w:space="0"/>
              <w:bottom w:val="single" w:color="000000" w:sz="4" w:space="0"/>
              <w:right w:val="single" w:color="000000" w:sz="4" w:space="0"/>
            </w:tcBorders>
            <w:tcW w:w="5925" w:type="dxa"/>
            <w:vAlign w:val="center"/>
            <w:textDirection w:val="lrTb"/>
            <w:noWrap/>
          </w:tcPr>
          <w:p>
            <w:pPr>
              <w:pStyle w:val="716"/>
              <w:jc w:val="left"/>
              <w:widowControl/>
              <w:rPr>
                <w:rFonts w:hint="eastAsia" w:ascii="微软雅黑" w:hAnsi="微软雅黑" w:eastAsia="微软雅黑" w:cs="宋体"/>
                <w:b/>
                <w:bCs/>
                <w:color w:val="000000" w:themeColor="text1"/>
                <w:sz w:val="20"/>
              </w:rPr>
            </w:pPr>
            <w:r>
              <w:rPr>
                <w:rFonts w:hint="eastAsia" w:ascii="微软雅黑" w:hAnsi="微软雅黑" w:eastAsia="微软雅黑" w:cs="宋体"/>
                <w:b/>
                <w:bCs/>
                <w:color w:val="000000" w:themeColor="text1"/>
                <w:sz w:val="20"/>
              </w:rPr>
              <w:t xml:space="preserve">设备参数</w:t>
            </w:r>
            <w:r>
              <w:rPr>
                <w:rFonts w:hint="eastAsia" w:ascii="微软雅黑" w:hAnsi="微软雅黑" w:eastAsia="微软雅黑" w:cs="宋体"/>
                <w:b/>
                <w:bCs/>
                <w:color w:val="000000" w:themeColor="text1"/>
                <w:sz w:val="20"/>
              </w:rPr>
            </w:r>
            <w:r>
              <w:rPr>
                <w:color w:val="000000" w:themeColor="text1"/>
              </w:rPr>
            </w:r>
          </w:p>
        </w:tc>
        <w:tc>
          <w:tcPr>
            <w:shd w:val="clear" w:color="auto" w:fill="0070c0"/>
            <w:tcBorders>
              <w:top w:val="single" w:color="000000" w:sz="4" w:space="0"/>
              <w:left w:val="single" w:color="000000" w:sz="4" w:space="0"/>
              <w:bottom w:val="single" w:color="000000" w:sz="4" w:space="0"/>
              <w:right w:val="single" w:color="000000" w:sz="4" w:space="0"/>
            </w:tcBorders>
            <w:tcW w:w="1635" w:type="dxa"/>
            <w:vAlign w:val="center"/>
            <w:textDirection w:val="lrTb"/>
            <w:noWrap w:val="false"/>
          </w:tcPr>
          <w:p>
            <w:pPr>
              <w:pStyle w:val="716"/>
              <w:jc w:val="left"/>
              <w:widowControl/>
              <w:rPr>
                <w:rFonts w:hint="eastAsia" w:ascii="微软雅黑" w:hAnsi="微软雅黑" w:eastAsia="微软雅黑" w:cs="宋体"/>
                <w:b/>
                <w:bCs/>
                <w:color w:val="000000" w:themeColor="text1"/>
                <w:sz w:val="20"/>
              </w:rPr>
            </w:pPr>
            <w:r>
              <w:rPr>
                <w:rFonts w:hint="eastAsia" w:ascii="微软雅黑" w:hAnsi="微软雅黑" w:eastAsia="微软雅黑" w:cs="宋体"/>
                <w:b/>
                <w:bCs/>
                <w:color w:val="000000" w:themeColor="text1"/>
                <w:sz w:val="20"/>
              </w:rPr>
              <w:t xml:space="preserve">备注</w:t>
            </w:r>
            <w:r>
              <w:rPr>
                <w:rFonts w:hint="eastAsia" w:ascii="微软雅黑" w:hAnsi="微软雅黑" w:eastAsia="微软雅黑" w:cs="宋体"/>
                <w:b/>
                <w:bCs/>
                <w:color w:val="000000" w:themeColor="text1"/>
                <w:sz w:val="20"/>
              </w:rPr>
            </w:r>
            <w:r>
              <w:rPr>
                <w:color w:val="000000" w:themeColor="text1"/>
              </w:rPr>
            </w:r>
          </w:p>
        </w:tc>
      </w:tr>
      <w:tr>
        <w:trPr/>
        <w:tc>
          <w:tcPr>
            <w:tcBorders>
              <w:top w:val="single" w:color="000000" w:sz="4" w:space="0"/>
              <w:left w:val="single" w:color="000000" w:sz="4" w:space="0"/>
              <w:bottom w:val="single" w:color="000000" w:sz="4" w:space="0"/>
              <w:right w:val="single" w:color="000000" w:sz="4" w:space="0"/>
            </w:tcBorders>
            <w:tcW w:w="625" w:type="dxa"/>
            <w:vAlign w:val="center"/>
            <w:textDirection w:val="lrTb"/>
            <w:noWrap w:val="false"/>
          </w:tcPr>
          <w:p>
            <w:pPr>
              <w:pStyle w:val="716"/>
              <w:jc w:val="left"/>
              <w:widowControl/>
              <w:rPr>
                <w:rFonts w:ascii="微软雅黑" w:hAnsi="微软雅黑" w:eastAsia="微软雅黑" w:cs="宋体"/>
                <w:color w:val="000000" w:themeColor="text1"/>
                <w:sz w:val="20"/>
              </w:rPr>
            </w:pPr>
            <w:r>
              <w:rPr>
                <w:rFonts w:hint="eastAsia" w:ascii="微软雅黑" w:hAnsi="微软雅黑" w:eastAsia="微软雅黑" w:cs="宋体"/>
                <w:color w:val="000000" w:themeColor="text1"/>
                <w:sz w:val="20"/>
              </w:rPr>
              <w:t xml:space="preserve">38</w:t>
            </w:r>
            <w:r>
              <w:rPr>
                <w:rFonts w:ascii="微软雅黑" w:hAnsi="微软雅黑" w:eastAsia="微软雅黑" w:cs="宋体"/>
                <w:color w:val="000000" w:themeColor="text1"/>
                <w:sz w:val="20"/>
              </w:rPr>
            </w:r>
            <w:r>
              <w:rPr>
                <w:color w:val="000000" w:themeColor="text1"/>
              </w:rPr>
            </w:r>
          </w:p>
        </w:tc>
        <w:tc>
          <w:tcPr>
            <w:tcBorders>
              <w:top w:val="single" w:color="000000" w:sz="4" w:space="0"/>
              <w:left w:val="single" w:color="000000" w:sz="4" w:space="0"/>
              <w:bottom w:val="single" w:color="000000" w:sz="4" w:space="0"/>
              <w:right w:val="single" w:color="000000" w:sz="4" w:space="0"/>
            </w:tcBorders>
            <w:tcW w:w="1301" w:type="dxa"/>
            <w:vAlign w:val="center"/>
            <w:textDirection w:val="lrTb"/>
            <w:noWrap/>
          </w:tcPr>
          <w:p>
            <w:pPr>
              <w:pStyle w:val="716"/>
              <w:jc w:val="left"/>
              <w:widowControl/>
              <w:rPr>
                <w:rFonts w:hint="eastAsia" w:ascii="微软雅黑" w:hAnsi="微软雅黑" w:eastAsia="微软雅黑" w:cs="宋体"/>
                <w:color w:val="000000" w:themeColor="text1"/>
                <w:sz w:val="20"/>
              </w:rPr>
            </w:pPr>
            <w:r>
              <w:rPr>
                <w:rFonts w:hint="eastAsia" w:ascii="微软雅黑" w:hAnsi="微软雅黑" w:eastAsia="微软雅黑" w:cs="宋体"/>
                <w:color w:val="000000" w:themeColor="text1"/>
                <w:sz w:val="20"/>
              </w:rPr>
              <w:t xml:space="preserve">氮气自动切换装置</w:t>
            </w:r>
            <w:r>
              <w:rPr>
                <w:rFonts w:hint="eastAsia" w:ascii="微软雅黑" w:hAnsi="微软雅黑" w:eastAsia="微软雅黑" w:cs="宋体"/>
                <w:color w:val="000000" w:themeColor="text1"/>
                <w:sz w:val="20"/>
              </w:rPr>
            </w:r>
            <w:r>
              <w:rPr>
                <w:color w:val="000000" w:themeColor="text1"/>
              </w:rPr>
            </w:r>
          </w:p>
        </w:tc>
        <w:tc>
          <w:tcPr>
            <w:tcBorders>
              <w:top w:val="single" w:color="000000" w:sz="4" w:space="0"/>
              <w:left w:val="single" w:color="000000" w:sz="4" w:space="0"/>
              <w:bottom w:val="single" w:color="000000" w:sz="4" w:space="0"/>
              <w:right w:val="single" w:color="000000" w:sz="4" w:space="0"/>
            </w:tcBorders>
            <w:tcW w:w="5925" w:type="dxa"/>
            <w:vAlign w:val="center"/>
            <w:textDirection w:val="lrTb"/>
            <w:noWrap/>
          </w:tcPr>
          <w:p>
            <w:pPr>
              <w:pStyle w:val="716"/>
              <w:jc w:val="left"/>
              <w:widowControl/>
              <w:rPr>
                <w:rFonts w:hint="eastAsia" w:ascii="微软雅黑" w:hAnsi="微软雅黑" w:eastAsia="微软雅黑" w:cs="宋体"/>
                <w:color w:val="000000" w:themeColor="text1"/>
                <w:sz w:val="20"/>
              </w:rPr>
            </w:pPr>
            <w:r>
              <w:rPr>
                <w:rFonts w:hint="eastAsia" w:ascii="微软雅黑" w:hAnsi="微软雅黑" w:eastAsia="微软雅黑" w:cs="宋体"/>
                <w:color w:val="000000" w:themeColor="text1"/>
                <w:sz w:val="20"/>
              </w:rPr>
              <w:t xml:space="preserve"> 1）全自动切换，强弱电分离（电源盒内为 220V，汇流排为弱电 24V）；</w:t>
            </w:r>
            <w:r>
              <w:rPr>
                <w:rFonts w:hint="eastAsia" w:ascii="微软雅黑" w:hAnsi="微软雅黑" w:eastAsia="微软雅黑" w:cs="宋体"/>
                <w:color w:val="000000" w:themeColor="text1"/>
                <w:sz w:val="20"/>
              </w:rPr>
            </w:r>
            <w:r>
              <w:rPr>
                <w:color w:val="000000" w:themeColor="text1"/>
              </w:rPr>
            </w:r>
          </w:p>
          <w:p>
            <w:pPr>
              <w:pStyle w:val="716"/>
              <w:jc w:val="left"/>
              <w:widowControl/>
              <w:rPr>
                <w:rFonts w:hint="eastAsia" w:ascii="微软雅黑" w:hAnsi="微软雅黑" w:eastAsia="微软雅黑" w:cs="宋体"/>
                <w:color w:val="000000" w:themeColor="text1"/>
                <w:sz w:val="20"/>
              </w:rPr>
            </w:pPr>
            <w:r>
              <w:rPr>
                <w:rFonts w:hint="eastAsia" w:ascii="微软雅黑" w:hAnsi="微软雅黑" w:eastAsia="微软雅黑" w:cs="宋体"/>
                <w:color w:val="000000" w:themeColor="text1"/>
                <w:sz w:val="20"/>
              </w:rPr>
              <w:t xml:space="preserve"> 2）断电时持续供气；</w:t>
            </w:r>
            <w:r>
              <w:rPr>
                <w:rFonts w:hint="eastAsia" w:ascii="微软雅黑" w:hAnsi="微软雅黑" w:eastAsia="微软雅黑" w:cs="宋体"/>
                <w:color w:val="000000" w:themeColor="text1"/>
                <w:sz w:val="20"/>
              </w:rPr>
            </w:r>
            <w:r>
              <w:rPr>
                <w:color w:val="000000" w:themeColor="text1"/>
              </w:rPr>
            </w:r>
          </w:p>
          <w:p>
            <w:pPr>
              <w:pStyle w:val="716"/>
              <w:jc w:val="left"/>
              <w:widowControl/>
              <w:rPr>
                <w:rFonts w:hint="eastAsia" w:ascii="微软雅黑" w:hAnsi="微软雅黑" w:eastAsia="微软雅黑" w:cs="宋体"/>
                <w:color w:val="000000" w:themeColor="text1"/>
                <w:sz w:val="20"/>
              </w:rPr>
            </w:pPr>
            <w:r>
              <w:rPr>
                <w:rFonts w:hint="eastAsia" w:ascii="微软雅黑" w:hAnsi="微软雅黑" w:eastAsia="微软雅黑" w:cs="宋体"/>
                <w:color w:val="000000" w:themeColor="text1"/>
                <w:sz w:val="20"/>
              </w:rPr>
              <w:t xml:space="preserve"> 3）带气维修功能，维护时可以不必关闭供气管路；</w:t>
            </w:r>
            <w:r>
              <w:rPr>
                <w:rFonts w:hint="eastAsia" w:ascii="微软雅黑" w:hAnsi="微软雅黑" w:eastAsia="微软雅黑" w:cs="宋体"/>
                <w:color w:val="000000" w:themeColor="text1"/>
                <w:sz w:val="20"/>
              </w:rPr>
            </w:r>
            <w:r>
              <w:rPr>
                <w:color w:val="000000" w:themeColor="text1"/>
              </w:rPr>
            </w:r>
          </w:p>
          <w:p>
            <w:pPr>
              <w:pStyle w:val="716"/>
              <w:jc w:val="left"/>
              <w:widowControl/>
              <w:rPr>
                <w:rFonts w:hint="eastAsia" w:ascii="微软雅黑" w:hAnsi="微软雅黑" w:eastAsia="微软雅黑" w:cs="宋体"/>
                <w:color w:val="000000" w:themeColor="text1"/>
                <w:sz w:val="20"/>
              </w:rPr>
            </w:pPr>
            <w:r>
              <w:rPr>
                <w:rFonts w:hint="eastAsia" w:ascii="微软雅黑" w:hAnsi="微软雅黑" w:eastAsia="微软雅黑" w:cs="宋体"/>
                <w:color w:val="000000" w:themeColor="text1"/>
                <w:sz w:val="20"/>
              </w:rPr>
              <w:t xml:space="preserve"> 4）二级稳压减压器一备一用；</w:t>
            </w:r>
            <w:r>
              <w:rPr>
                <w:rFonts w:hint="eastAsia" w:ascii="微软雅黑" w:hAnsi="微软雅黑" w:eastAsia="微软雅黑" w:cs="宋体"/>
                <w:color w:val="000000" w:themeColor="text1"/>
                <w:sz w:val="20"/>
              </w:rPr>
            </w:r>
            <w:r>
              <w:rPr>
                <w:color w:val="000000" w:themeColor="text1"/>
              </w:rPr>
            </w:r>
          </w:p>
          <w:p>
            <w:pPr>
              <w:pStyle w:val="716"/>
              <w:jc w:val="left"/>
              <w:widowControl/>
              <w:rPr>
                <w:rFonts w:hint="eastAsia" w:ascii="微软雅黑" w:hAnsi="微软雅黑" w:eastAsia="微软雅黑" w:cs="宋体"/>
                <w:color w:val="000000" w:themeColor="text1"/>
                <w:sz w:val="20"/>
              </w:rPr>
            </w:pPr>
            <w:r>
              <w:rPr>
                <w:rFonts w:hint="eastAsia" w:ascii="微软雅黑" w:hAnsi="微软雅黑" w:eastAsia="微软雅黑" w:cs="宋体"/>
                <w:color w:val="000000" w:themeColor="text1"/>
                <w:sz w:val="20"/>
              </w:rPr>
              <w:t xml:space="preserve"> 5）带手动排气功能，便于维修；</w:t>
            </w:r>
            <w:r>
              <w:rPr>
                <w:rFonts w:hint="eastAsia" w:ascii="微软雅黑" w:hAnsi="微软雅黑" w:eastAsia="微软雅黑" w:cs="宋体"/>
                <w:color w:val="000000" w:themeColor="text1"/>
                <w:sz w:val="20"/>
              </w:rPr>
            </w:r>
            <w:r>
              <w:rPr>
                <w:color w:val="000000" w:themeColor="text1"/>
              </w:rPr>
            </w:r>
          </w:p>
          <w:p>
            <w:pPr>
              <w:pStyle w:val="716"/>
              <w:jc w:val="left"/>
              <w:widowControl/>
              <w:rPr>
                <w:rFonts w:hint="eastAsia" w:ascii="微软雅黑" w:hAnsi="微软雅黑" w:eastAsia="微软雅黑" w:cs="宋体"/>
                <w:color w:val="000000" w:themeColor="text1"/>
                <w:sz w:val="20"/>
              </w:rPr>
            </w:pPr>
            <w:r>
              <w:rPr>
                <w:rFonts w:hint="eastAsia" w:ascii="微软雅黑" w:hAnsi="微软雅黑" w:eastAsia="微软雅黑" w:cs="宋体"/>
                <w:color w:val="000000" w:themeColor="text1"/>
                <w:sz w:val="20"/>
              </w:rPr>
              <w:t xml:space="preserve"> 6）带温度监控；</w:t>
            </w:r>
            <w:r>
              <w:rPr>
                <w:rFonts w:hint="eastAsia" w:ascii="微软雅黑" w:hAnsi="微软雅黑" w:eastAsia="微软雅黑" w:cs="宋体"/>
                <w:color w:val="000000" w:themeColor="text1"/>
                <w:sz w:val="20"/>
              </w:rPr>
            </w:r>
            <w:r>
              <w:rPr>
                <w:color w:val="000000" w:themeColor="text1"/>
              </w:rPr>
            </w:r>
          </w:p>
          <w:p>
            <w:pPr>
              <w:pStyle w:val="716"/>
              <w:jc w:val="left"/>
              <w:widowControl/>
              <w:rPr>
                <w:rFonts w:hint="eastAsia" w:ascii="微软雅黑" w:hAnsi="微软雅黑" w:eastAsia="微软雅黑" w:cs="宋体"/>
                <w:color w:val="000000" w:themeColor="text1"/>
                <w:sz w:val="20"/>
              </w:rPr>
            </w:pPr>
            <w:r>
              <w:rPr>
                <w:rFonts w:hint="eastAsia" w:ascii="微软雅黑" w:hAnsi="微软雅黑" w:eastAsia="微软雅黑" w:cs="宋体"/>
                <w:color w:val="000000" w:themeColor="text1"/>
                <w:sz w:val="20"/>
              </w:rPr>
              <w:t xml:space="preserve"> 7）电源采用医疗级，传感器防爆；</w:t>
            </w:r>
            <w:r>
              <w:rPr>
                <w:rFonts w:hint="eastAsia" w:ascii="微软雅黑" w:hAnsi="微软雅黑" w:eastAsia="微软雅黑" w:cs="宋体"/>
                <w:color w:val="000000" w:themeColor="text1"/>
                <w:sz w:val="20"/>
              </w:rPr>
            </w:r>
            <w:r>
              <w:rPr>
                <w:color w:val="000000" w:themeColor="text1"/>
              </w:rPr>
            </w:r>
          </w:p>
          <w:p>
            <w:pPr>
              <w:pStyle w:val="716"/>
              <w:jc w:val="left"/>
              <w:widowControl/>
              <w:rPr>
                <w:rFonts w:hint="eastAsia" w:ascii="微软雅黑" w:hAnsi="微软雅黑" w:eastAsia="微软雅黑" w:cs="宋体"/>
                <w:color w:val="000000" w:themeColor="text1"/>
                <w:sz w:val="20"/>
              </w:rPr>
            </w:pPr>
            <w:r>
              <w:rPr>
                <w:rFonts w:hint="eastAsia" w:ascii="微软雅黑" w:hAnsi="微软雅黑" w:eastAsia="微软雅黑" w:cs="宋体"/>
                <w:color w:val="000000" w:themeColor="text1"/>
                <w:sz w:val="20"/>
              </w:rPr>
              <w:t xml:space="preserve"> </w:t>
            </w:r>
            <w:r>
              <w:rPr>
                <w:rFonts w:hint="eastAsia" w:ascii="宋体" w:hAnsi="宋体" w:cs="宋体"/>
                <w:bCs/>
                <w:color w:val="000000" w:themeColor="text1"/>
                <w:szCs w:val="21"/>
              </w:rPr>
              <w:t xml:space="preserve">★</w:t>
            </w:r>
            <w:r>
              <w:rPr>
                <w:rFonts w:hint="eastAsia" w:ascii="微软雅黑" w:hAnsi="微软雅黑" w:eastAsia="微软雅黑" w:cs="宋体"/>
                <w:color w:val="000000" w:themeColor="text1"/>
                <w:sz w:val="20"/>
              </w:rPr>
              <w:t xml:space="preserve">8）声光报警器测试功能(提供带有CMA标志的第三方检测报告扫描件并加盖公章）；</w:t>
            </w:r>
            <w:r>
              <w:rPr>
                <w:rFonts w:hint="eastAsia" w:ascii="微软雅黑" w:hAnsi="微软雅黑" w:eastAsia="微软雅黑" w:cs="宋体"/>
                <w:color w:val="000000" w:themeColor="text1"/>
                <w:sz w:val="20"/>
              </w:rPr>
            </w:r>
            <w:r>
              <w:rPr>
                <w:color w:val="000000" w:themeColor="text1"/>
              </w:rPr>
            </w:r>
          </w:p>
          <w:p>
            <w:pPr>
              <w:pStyle w:val="716"/>
              <w:jc w:val="left"/>
              <w:widowControl/>
              <w:rPr>
                <w:rFonts w:hint="eastAsia" w:ascii="微软雅黑" w:hAnsi="微软雅黑" w:eastAsia="微软雅黑" w:cs="宋体"/>
                <w:color w:val="000000" w:themeColor="text1"/>
                <w:sz w:val="20"/>
              </w:rPr>
            </w:pPr>
            <w:r>
              <w:rPr>
                <w:rFonts w:hint="eastAsia" w:ascii="宋体" w:hAnsi="宋体" w:cs="宋体"/>
                <w:bCs/>
                <w:color w:val="000000" w:themeColor="text1"/>
                <w:szCs w:val="21"/>
              </w:rPr>
              <w:t xml:space="preserve">★</w:t>
            </w:r>
            <w:r>
              <w:rPr>
                <w:rFonts w:hint="eastAsia" w:ascii="微软雅黑" w:hAnsi="微软雅黑" w:eastAsia="微软雅黑" w:cs="宋体"/>
                <w:color w:val="000000" w:themeColor="text1"/>
                <w:sz w:val="20"/>
              </w:rPr>
              <w:t xml:space="preserve">9）釆用本质安全型电路,本质安全型电路应符合相关规范要求（提供带有CMA标志的第三方检测报告扫描件并加盖公章）；</w:t>
            </w:r>
            <w:r>
              <w:rPr>
                <w:rFonts w:hint="eastAsia" w:ascii="微软雅黑" w:hAnsi="微软雅黑" w:eastAsia="微软雅黑" w:cs="宋体"/>
                <w:color w:val="000000" w:themeColor="text1"/>
                <w:sz w:val="20"/>
              </w:rPr>
            </w:r>
            <w:r>
              <w:rPr>
                <w:color w:val="000000" w:themeColor="text1"/>
              </w:rPr>
            </w:r>
          </w:p>
          <w:p>
            <w:pPr>
              <w:pStyle w:val="716"/>
              <w:jc w:val="left"/>
              <w:widowControl/>
              <w:rPr>
                <w:rFonts w:hint="eastAsia" w:ascii="微软雅黑" w:hAnsi="微软雅黑" w:eastAsia="微软雅黑" w:cs="宋体"/>
                <w:color w:val="000000" w:themeColor="text1"/>
                <w:sz w:val="20"/>
              </w:rPr>
            </w:pPr>
            <w:r>
              <w:rPr>
                <w:rFonts w:hint="eastAsia" w:ascii="微软雅黑" w:hAnsi="微软雅黑" w:eastAsia="微软雅黑" w:cs="宋体"/>
                <w:color w:val="000000" w:themeColor="text1"/>
                <w:sz w:val="20"/>
              </w:rPr>
              <w:t xml:space="preserve"> </w:t>
            </w:r>
            <w:r>
              <w:rPr>
                <w:rFonts w:hint="eastAsia" w:ascii="微软雅黑" w:hAnsi="微软雅黑" w:eastAsia="微软雅黑" w:cs="宋体"/>
                <w:color w:val="000000" w:themeColor="text1"/>
                <w:sz w:val="20"/>
              </w:rPr>
              <w:t xml:space="preserve">10</w:t>
            </w:r>
            <w:r>
              <w:rPr>
                <w:rFonts w:hint="eastAsia" w:ascii="微软雅黑" w:hAnsi="微软雅黑" w:eastAsia="微软雅黑" w:cs="宋体"/>
                <w:color w:val="000000" w:themeColor="text1"/>
                <w:sz w:val="20"/>
              </w:rPr>
              <w:t xml:space="preserve">）可输出 485 协议用于远程监控。</w:t>
            </w:r>
            <w:r>
              <w:rPr>
                <w:rFonts w:hint="eastAsia" w:ascii="微软雅黑" w:hAnsi="微软雅黑" w:eastAsia="微软雅黑" w:cs="宋体"/>
                <w:color w:val="000000" w:themeColor="text1"/>
                <w:sz w:val="20"/>
              </w:rPr>
            </w:r>
            <w:r>
              <w:rPr>
                <w:color w:val="000000" w:themeColor="text1"/>
              </w:rPr>
            </w:r>
          </w:p>
          <w:p>
            <w:pPr>
              <w:pStyle w:val="716"/>
              <w:jc w:val="left"/>
              <w:widowControl/>
              <w:rPr>
                <w:rFonts w:hint="eastAsia" w:ascii="微软雅黑" w:hAnsi="微软雅黑" w:eastAsia="微软雅黑" w:cs="宋体"/>
                <w:color w:val="000000" w:themeColor="text1"/>
                <w:sz w:val="20"/>
              </w:rPr>
            </w:pPr>
            <w:r>
              <w:rPr>
                <w:rFonts w:hint="eastAsia" w:ascii="宋体" w:hAnsi="宋体" w:cs="宋体"/>
                <w:bCs/>
                <w:color w:val="000000" w:themeColor="text1"/>
                <w:szCs w:val="21"/>
              </w:rPr>
              <w:t xml:space="preserve">★</w:t>
            </w:r>
            <w:r>
              <w:rPr>
                <w:rFonts w:hint="eastAsia" w:ascii="微软雅黑" w:hAnsi="微软雅黑" w:eastAsia="微软雅黑" w:cs="宋体"/>
                <w:color w:val="000000" w:themeColor="text1"/>
                <w:sz w:val="20"/>
              </w:rPr>
              <w:t xml:space="preserve">11）须提供符合YY0505-2012《医用电器设备第１-２部分：安全通用要求 并列标准：电磁兼容要求和试验》标准的带有CMA标志的第三方检测报告扫描件并加盖公章；</w:t>
            </w:r>
            <w:r>
              <w:rPr>
                <w:rFonts w:hint="eastAsia" w:ascii="微软雅黑" w:hAnsi="微软雅黑" w:eastAsia="微软雅黑" w:cs="宋体"/>
                <w:color w:val="000000" w:themeColor="text1"/>
                <w:sz w:val="20"/>
              </w:rPr>
            </w:r>
            <w:r>
              <w:rPr>
                <w:color w:val="000000" w:themeColor="text1"/>
              </w:rPr>
            </w:r>
          </w:p>
        </w:tc>
        <w:tc>
          <w:tcPr>
            <w:tcBorders>
              <w:top w:val="single" w:color="000000" w:sz="4" w:space="0"/>
              <w:left w:val="single" w:color="000000" w:sz="4" w:space="0"/>
              <w:bottom w:val="single" w:color="000000" w:sz="4" w:space="0"/>
              <w:right w:val="single" w:color="000000" w:sz="4" w:space="0"/>
            </w:tcBorders>
            <w:tcW w:w="1635" w:type="dxa"/>
            <w:vAlign w:val="center"/>
            <w:textDirection w:val="lrTb"/>
            <w:noWrap w:val="false"/>
          </w:tcPr>
          <w:p>
            <w:pPr>
              <w:pStyle w:val="716"/>
              <w:jc w:val="left"/>
              <w:widowControl/>
              <w:rPr>
                <w:rFonts w:ascii="微软雅黑" w:hAnsi="微软雅黑" w:eastAsia="微软雅黑" w:cs="宋体"/>
                <w:color w:val="000000" w:themeColor="text1"/>
                <w:sz w:val="20"/>
              </w:rPr>
            </w:pPr>
            <w:r>
              <w:rPr>
                <w:rFonts w:ascii="微软雅黑" w:hAnsi="微软雅黑" w:eastAsia="微软雅黑" w:cs="宋体"/>
                <w:color w:val="000000" w:themeColor="text1"/>
                <w:sz w:val="20"/>
              </w:rPr>
            </w:r>
            <w:r>
              <w:rPr>
                <w:color w:val="000000" w:themeColor="text1"/>
              </w:rPr>
            </w:r>
          </w:p>
        </w:tc>
      </w:tr>
      <w:tr>
        <w:trPr/>
        <w:tc>
          <w:tcPr>
            <w:tcBorders>
              <w:top w:val="single" w:color="000000" w:sz="4" w:space="0"/>
              <w:left w:val="single" w:color="000000" w:sz="4" w:space="0"/>
              <w:bottom w:val="single" w:color="000000" w:sz="4" w:space="0"/>
              <w:right w:val="single" w:color="000000" w:sz="4" w:space="0"/>
            </w:tcBorders>
            <w:tcW w:w="625" w:type="dxa"/>
            <w:vAlign w:val="center"/>
            <w:textDirection w:val="lrTb"/>
            <w:noWrap w:val="false"/>
          </w:tcPr>
          <w:p>
            <w:pPr>
              <w:pStyle w:val="716"/>
              <w:jc w:val="left"/>
              <w:widowControl/>
              <w:rPr>
                <w:rFonts w:ascii="微软雅黑" w:hAnsi="微软雅黑" w:eastAsia="微软雅黑" w:cs="宋体"/>
                <w:color w:val="000000" w:themeColor="text1"/>
                <w:sz w:val="20"/>
              </w:rPr>
            </w:pPr>
            <w:r>
              <w:rPr>
                <w:rFonts w:hint="eastAsia" w:ascii="微软雅黑" w:hAnsi="微软雅黑" w:eastAsia="微软雅黑" w:cs="宋体"/>
                <w:color w:val="000000" w:themeColor="text1"/>
                <w:sz w:val="20"/>
              </w:rPr>
              <w:t xml:space="preserve">39</w:t>
            </w:r>
            <w:r>
              <w:rPr>
                <w:rFonts w:ascii="微软雅黑" w:hAnsi="微软雅黑" w:eastAsia="微软雅黑" w:cs="宋体"/>
                <w:color w:val="000000" w:themeColor="text1"/>
                <w:sz w:val="20"/>
              </w:rPr>
            </w:r>
            <w:r>
              <w:rPr>
                <w:color w:val="000000" w:themeColor="text1"/>
              </w:rPr>
            </w:r>
          </w:p>
        </w:tc>
        <w:tc>
          <w:tcPr>
            <w:tcBorders>
              <w:top w:val="single" w:color="000000" w:sz="4" w:space="0"/>
              <w:left w:val="single" w:color="000000" w:sz="4" w:space="0"/>
              <w:bottom w:val="single" w:color="000000" w:sz="4" w:space="0"/>
              <w:right w:val="single" w:color="000000" w:sz="4" w:space="0"/>
            </w:tcBorders>
            <w:tcW w:w="1301" w:type="dxa"/>
            <w:vAlign w:val="center"/>
            <w:textDirection w:val="lrTb"/>
            <w:noWrap/>
          </w:tcPr>
          <w:p>
            <w:pPr>
              <w:pStyle w:val="716"/>
              <w:jc w:val="left"/>
              <w:widowControl/>
              <w:rPr>
                <w:rFonts w:hint="eastAsia" w:ascii="微软雅黑" w:hAnsi="微软雅黑" w:eastAsia="微软雅黑" w:cs="宋体"/>
                <w:color w:val="000000" w:themeColor="text1"/>
                <w:sz w:val="20"/>
              </w:rPr>
            </w:pPr>
            <w:r>
              <w:rPr>
                <w:rFonts w:hint="eastAsia" w:ascii="微软雅黑" w:hAnsi="微软雅黑" w:eastAsia="微软雅黑" w:cs="宋体"/>
                <w:color w:val="000000" w:themeColor="text1"/>
                <w:sz w:val="20"/>
              </w:rPr>
              <w:t xml:space="preserve">二氧化碳自动切换装置</w:t>
            </w:r>
            <w:r>
              <w:rPr>
                <w:rFonts w:hint="eastAsia" w:ascii="微软雅黑" w:hAnsi="微软雅黑" w:eastAsia="微软雅黑" w:cs="宋体"/>
                <w:color w:val="000000" w:themeColor="text1"/>
                <w:sz w:val="20"/>
              </w:rPr>
            </w:r>
            <w:r>
              <w:rPr>
                <w:color w:val="000000" w:themeColor="text1"/>
              </w:rPr>
            </w:r>
          </w:p>
        </w:tc>
        <w:tc>
          <w:tcPr>
            <w:tcBorders>
              <w:top w:val="single" w:color="000000" w:sz="4" w:space="0"/>
              <w:left w:val="single" w:color="000000" w:sz="4" w:space="0"/>
              <w:bottom w:val="single" w:color="000000" w:sz="4" w:space="0"/>
              <w:right w:val="single" w:color="000000" w:sz="4" w:space="0"/>
            </w:tcBorders>
            <w:tcW w:w="5925" w:type="dxa"/>
            <w:vAlign w:val="center"/>
            <w:textDirection w:val="lrTb"/>
            <w:noWrap/>
          </w:tcPr>
          <w:p>
            <w:pPr>
              <w:pStyle w:val="716"/>
              <w:jc w:val="left"/>
              <w:widowControl/>
              <w:rPr>
                <w:rFonts w:hint="eastAsia" w:ascii="微软雅黑" w:hAnsi="微软雅黑" w:eastAsia="微软雅黑" w:cs="宋体"/>
                <w:color w:val="000000" w:themeColor="text1"/>
                <w:sz w:val="20"/>
              </w:rPr>
            </w:pPr>
            <w:r>
              <w:rPr>
                <w:rFonts w:hint="eastAsia" w:ascii="微软雅黑" w:hAnsi="微软雅黑" w:eastAsia="微软雅黑" w:cs="宋体"/>
                <w:color w:val="000000" w:themeColor="text1"/>
                <w:sz w:val="20"/>
              </w:rPr>
              <w:t xml:space="preserve"> 1）全自动切换，强弱电分离（电源盒内为 220V，汇流排为弱电 24V）；</w:t>
            </w:r>
            <w:r>
              <w:rPr>
                <w:rFonts w:hint="eastAsia" w:ascii="微软雅黑" w:hAnsi="微软雅黑" w:eastAsia="微软雅黑" w:cs="宋体"/>
                <w:color w:val="000000" w:themeColor="text1"/>
                <w:sz w:val="20"/>
              </w:rPr>
            </w:r>
            <w:r>
              <w:rPr>
                <w:color w:val="000000" w:themeColor="text1"/>
              </w:rPr>
            </w:r>
          </w:p>
          <w:p>
            <w:pPr>
              <w:pStyle w:val="716"/>
              <w:jc w:val="left"/>
              <w:widowControl/>
              <w:rPr>
                <w:rFonts w:hint="eastAsia" w:ascii="微软雅黑" w:hAnsi="微软雅黑" w:eastAsia="微软雅黑" w:cs="宋体"/>
                <w:color w:val="000000" w:themeColor="text1"/>
                <w:sz w:val="20"/>
              </w:rPr>
            </w:pPr>
            <w:r>
              <w:rPr>
                <w:rFonts w:hint="eastAsia" w:ascii="微软雅黑" w:hAnsi="微软雅黑" w:eastAsia="微软雅黑" w:cs="宋体"/>
                <w:color w:val="000000" w:themeColor="text1"/>
                <w:sz w:val="20"/>
              </w:rPr>
              <w:t xml:space="preserve"> 2）断电时持续供气；</w:t>
            </w:r>
            <w:r>
              <w:rPr>
                <w:rFonts w:hint="eastAsia" w:ascii="微软雅黑" w:hAnsi="微软雅黑" w:eastAsia="微软雅黑" w:cs="宋体"/>
                <w:color w:val="000000" w:themeColor="text1"/>
                <w:sz w:val="20"/>
              </w:rPr>
            </w:r>
            <w:r>
              <w:rPr>
                <w:color w:val="000000" w:themeColor="text1"/>
              </w:rPr>
            </w:r>
          </w:p>
          <w:p>
            <w:pPr>
              <w:pStyle w:val="716"/>
              <w:jc w:val="left"/>
              <w:widowControl/>
              <w:rPr>
                <w:rFonts w:hint="eastAsia" w:ascii="微软雅黑" w:hAnsi="微软雅黑" w:eastAsia="微软雅黑" w:cs="宋体"/>
                <w:color w:val="000000" w:themeColor="text1"/>
                <w:sz w:val="20"/>
              </w:rPr>
            </w:pPr>
            <w:r>
              <w:rPr>
                <w:rFonts w:hint="eastAsia" w:ascii="微软雅黑" w:hAnsi="微软雅黑" w:eastAsia="微软雅黑" w:cs="宋体"/>
                <w:color w:val="000000" w:themeColor="text1"/>
                <w:sz w:val="20"/>
              </w:rPr>
              <w:t xml:space="preserve"> 3）带气维修功能，维护时可以不必关闭供气管路；</w:t>
            </w:r>
            <w:r>
              <w:rPr>
                <w:rFonts w:hint="eastAsia" w:ascii="微软雅黑" w:hAnsi="微软雅黑" w:eastAsia="微软雅黑" w:cs="宋体"/>
                <w:color w:val="000000" w:themeColor="text1"/>
                <w:sz w:val="20"/>
              </w:rPr>
            </w:r>
            <w:r>
              <w:rPr>
                <w:color w:val="000000" w:themeColor="text1"/>
              </w:rPr>
            </w:r>
          </w:p>
          <w:p>
            <w:pPr>
              <w:pStyle w:val="716"/>
              <w:jc w:val="left"/>
              <w:widowControl/>
              <w:rPr>
                <w:rFonts w:hint="eastAsia" w:ascii="微软雅黑" w:hAnsi="微软雅黑" w:eastAsia="微软雅黑" w:cs="宋体"/>
                <w:color w:val="000000" w:themeColor="text1"/>
                <w:sz w:val="20"/>
              </w:rPr>
            </w:pPr>
            <w:r>
              <w:rPr>
                <w:rFonts w:hint="eastAsia" w:ascii="微软雅黑" w:hAnsi="微软雅黑" w:eastAsia="微软雅黑" w:cs="宋体"/>
                <w:color w:val="000000" w:themeColor="text1"/>
                <w:sz w:val="20"/>
              </w:rPr>
              <w:t xml:space="preserve"> 4）二级稳压减压器一备一用；</w:t>
            </w:r>
            <w:r>
              <w:rPr>
                <w:rFonts w:hint="eastAsia" w:ascii="微软雅黑" w:hAnsi="微软雅黑" w:eastAsia="微软雅黑" w:cs="宋体"/>
                <w:color w:val="000000" w:themeColor="text1"/>
                <w:sz w:val="20"/>
              </w:rPr>
            </w:r>
            <w:r>
              <w:rPr>
                <w:color w:val="000000" w:themeColor="text1"/>
              </w:rPr>
            </w:r>
          </w:p>
          <w:p>
            <w:pPr>
              <w:pStyle w:val="716"/>
              <w:jc w:val="left"/>
              <w:widowControl/>
              <w:rPr>
                <w:rFonts w:hint="eastAsia" w:ascii="微软雅黑" w:hAnsi="微软雅黑" w:eastAsia="微软雅黑" w:cs="宋体"/>
                <w:color w:val="000000" w:themeColor="text1"/>
                <w:sz w:val="20"/>
              </w:rPr>
            </w:pPr>
            <w:r>
              <w:rPr>
                <w:rFonts w:hint="eastAsia" w:ascii="微软雅黑" w:hAnsi="微软雅黑" w:eastAsia="微软雅黑" w:cs="宋体"/>
                <w:color w:val="000000" w:themeColor="text1"/>
                <w:sz w:val="20"/>
              </w:rPr>
              <w:t xml:space="preserve"> 5）带手动排气功能，便于维修；</w:t>
            </w:r>
            <w:r>
              <w:rPr>
                <w:rFonts w:hint="eastAsia" w:ascii="微软雅黑" w:hAnsi="微软雅黑" w:eastAsia="微软雅黑" w:cs="宋体"/>
                <w:color w:val="000000" w:themeColor="text1"/>
                <w:sz w:val="20"/>
              </w:rPr>
            </w:r>
            <w:r>
              <w:rPr>
                <w:color w:val="000000" w:themeColor="text1"/>
              </w:rPr>
            </w:r>
          </w:p>
          <w:p>
            <w:pPr>
              <w:pStyle w:val="716"/>
              <w:jc w:val="left"/>
              <w:widowControl/>
              <w:rPr>
                <w:rFonts w:hint="eastAsia" w:ascii="微软雅黑" w:hAnsi="微软雅黑" w:eastAsia="微软雅黑" w:cs="宋体"/>
                <w:color w:val="000000" w:themeColor="text1"/>
                <w:sz w:val="20"/>
              </w:rPr>
            </w:pPr>
            <w:r>
              <w:rPr>
                <w:rFonts w:hint="eastAsia" w:ascii="微软雅黑" w:hAnsi="微软雅黑" w:eastAsia="微软雅黑" w:cs="宋体"/>
                <w:color w:val="000000" w:themeColor="text1"/>
                <w:sz w:val="20"/>
              </w:rPr>
              <w:t xml:space="preserve"> 6）带温度监控；</w:t>
            </w:r>
            <w:r>
              <w:rPr>
                <w:rFonts w:hint="eastAsia" w:ascii="微软雅黑" w:hAnsi="微软雅黑" w:eastAsia="微软雅黑" w:cs="宋体"/>
                <w:color w:val="000000" w:themeColor="text1"/>
                <w:sz w:val="20"/>
              </w:rPr>
            </w:r>
            <w:r>
              <w:rPr>
                <w:color w:val="000000" w:themeColor="text1"/>
              </w:rPr>
            </w:r>
          </w:p>
          <w:p>
            <w:pPr>
              <w:pStyle w:val="716"/>
              <w:jc w:val="left"/>
              <w:widowControl/>
              <w:rPr>
                <w:rFonts w:hint="eastAsia" w:ascii="微软雅黑" w:hAnsi="微软雅黑" w:eastAsia="微软雅黑" w:cs="宋体"/>
                <w:color w:val="000000" w:themeColor="text1"/>
                <w:sz w:val="20"/>
              </w:rPr>
            </w:pPr>
            <w:r>
              <w:rPr>
                <w:rFonts w:hint="eastAsia" w:ascii="微软雅黑" w:hAnsi="微软雅黑" w:eastAsia="微软雅黑" w:cs="宋体"/>
                <w:color w:val="000000" w:themeColor="text1"/>
                <w:sz w:val="20"/>
              </w:rPr>
              <w:t xml:space="preserve"> 7）电源采用医疗级，传感器防爆；</w:t>
            </w:r>
            <w:r>
              <w:rPr>
                <w:rFonts w:hint="eastAsia" w:ascii="微软雅黑" w:hAnsi="微软雅黑" w:eastAsia="微软雅黑" w:cs="宋体"/>
                <w:color w:val="000000" w:themeColor="text1"/>
                <w:sz w:val="20"/>
              </w:rPr>
            </w:r>
            <w:r>
              <w:rPr>
                <w:color w:val="000000" w:themeColor="text1"/>
              </w:rPr>
            </w:r>
          </w:p>
          <w:p>
            <w:pPr>
              <w:pStyle w:val="716"/>
              <w:jc w:val="left"/>
              <w:widowControl/>
              <w:rPr>
                <w:rFonts w:hint="eastAsia" w:ascii="微软雅黑" w:hAnsi="微软雅黑" w:eastAsia="微软雅黑" w:cs="宋体"/>
                <w:color w:val="000000" w:themeColor="text1"/>
                <w:sz w:val="20"/>
              </w:rPr>
            </w:pPr>
            <w:r>
              <w:rPr>
                <w:rFonts w:hint="eastAsia" w:ascii="宋体" w:hAnsi="宋体" w:cs="宋体"/>
                <w:bCs/>
                <w:color w:val="000000" w:themeColor="text1"/>
                <w:szCs w:val="21"/>
              </w:rPr>
              <w:t xml:space="preserve">★</w:t>
            </w:r>
            <w:r>
              <w:rPr>
                <w:rFonts w:hint="eastAsia" w:ascii="微软雅黑" w:hAnsi="微软雅黑" w:eastAsia="微软雅黑" w:cs="宋体"/>
                <w:color w:val="000000" w:themeColor="text1"/>
                <w:sz w:val="20"/>
              </w:rPr>
              <w:t xml:space="preserve">8）声光报警器测试功能(提供带有CMA标志的第三方检测报告扫描件并加盖公章）；</w:t>
            </w:r>
            <w:r>
              <w:rPr>
                <w:rFonts w:hint="eastAsia" w:ascii="微软雅黑" w:hAnsi="微软雅黑" w:eastAsia="微软雅黑" w:cs="宋体"/>
                <w:color w:val="000000" w:themeColor="text1"/>
                <w:sz w:val="20"/>
              </w:rPr>
            </w:r>
            <w:r>
              <w:rPr>
                <w:color w:val="000000" w:themeColor="text1"/>
              </w:rPr>
            </w:r>
          </w:p>
          <w:p>
            <w:pPr>
              <w:pStyle w:val="716"/>
              <w:jc w:val="left"/>
              <w:widowControl/>
              <w:rPr>
                <w:rFonts w:hint="eastAsia" w:ascii="微软雅黑" w:hAnsi="微软雅黑" w:eastAsia="微软雅黑" w:cs="宋体"/>
                <w:color w:val="000000" w:themeColor="text1"/>
                <w:sz w:val="20"/>
              </w:rPr>
            </w:pPr>
            <w:r>
              <w:rPr>
                <w:rFonts w:hint="eastAsia" w:ascii="宋体" w:hAnsi="宋体" w:cs="宋体"/>
                <w:bCs/>
                <w:color w:val="000000" w:themeColor="text1"/>
                <w:szCs w:val="21"/>
              </w:rPr>
              <w:t xml:space="preserve">★</w:t>
            </w:r>
            <w:r>
              <w:rPr>
                <w:rFonts w:hint="eastAsia" w:ascii="微软雅黑" w:hAnsi="微软雅黑" w:eastAsia="微软雅黑" w:cs="宋体"/>
                <w:color w:val="000000" w:themeColor="text1"/>
                <w:sz w:val="20"/>
              </w:rPr>
              <w:t xml:space="preserve">9）釆用本质安全型电路,本质安全型电路应符合相关规范要求(提供带有CMA标志的第三方检测报告扫描件并加盖公章）；</w:t>
            </w:r>
            <w:r>
              <w:rPr>
                <w:rFonts w:hint="eastAsia" w:ascii="微软雅黑" w:hAnsi="微软雅黑" w:eastAsia="微软雅黑" w:cs="宋体"/>
                <w:color w:val="000000" w:themeColor="text1"/>
                <w:sz w:val="20"/>
              </w:rPr>
            </w:r>
            <w:r>
              <w:rPr>
                <w:color w:val="000000" w:themeColor="text1"/>
              </w:rPr>
            </w:r>
          </w:p>
          <w:p>
            <w:pPr>
              <w:pStyle w:val="716"/>
              <w:jc w:val="left"/>
              <w:widowControl/>
              <w:rPr>
                <w:rFonts w:hint="eastAsia" w:ascii="微软雅黑" w:hAnsi="微软雅黑" w:eastAsia="微软雅黑" w:cs="宋体"/>
                <w:color w:val="000000" w:themeColor="text1"/>
                <w:sz w:val="20"/>
              </w:rPr>
            </w:pPr>
            <w:r>
              <w:rPr>
                <w:rFonts w:hint="eastAsia" w:ascii="微软雅黑" w:hAnsi="微软雅黑" w:eastAsia="微软雅黑" w:cs="宋体"/>
                <w:color w:val="000000" w:themeColor="text1"/>
                <w:sz w:val="20"/>
              </w:rPr>
              <w:t xml:space="preserve"> </w:t>
            </w:r>
            <w:r>
              <w:rPr>
                <w:rFonts w:hint="eastAsia" w:ascii="微软雅黑" w:hAnsi="微软雅黑" w:eastAsia="微软雅黑" w:cs="宋体"/>
                <w:color w:val="000000" w:themeColor="text1"/>
                <w:sz w:val="20"/>
              </w:rPr>
              <w:t xml:space="preserve">10</w:t>
            </w:r>
            <w:r>
              <w:rPr>
                <w:rFonts w:hint="eastAsia" w:ascii="微软雅黑" w:hAnsi="微软雅黑" w:eastAsia="微软雅黑" w:cs="宋体"/>
                <w:color w:val="000000" w:themeColor="text1"/>
                <w:sz w:val="20"/>
              </w:rPr>
              <w:t xml:space="preserve">）可输出 485 协议用于远程监控。</w:t>
            </w:r>
            <w:r>
              <w:rPr>
                <w:rFonts w:hint="eastAsia" w:ascii="微软雅黑" w:hAnsi="微软雅黑" w:eastAsia="微软雅黑" w:cs="宋体"/>
                <w:color w:val="000000" w:themeColor="text1"/>
                <w:sz w:val="20"/>
              </w:rPr>
            </w:r>
            <w:r>
              <w:rPr>
                <w:color w:val="000000" w:themeColor="text1"/>
              </w:rPr>
            </w:r>
          </w:p>
          <w:p>
            <w:pPr>
              <w:pStyle w:val="716"/>
              <w:jc w:val="left"/>
              <w:widowControl/>
              <w:rPr>
                <w:rFonts w:hint="eastAsia" w:ascii="微软雅黑" w:hAnsi="微软雅黑" w:eastAsia="微软雅黑" w:cs="宋体"/>
                <w:color w:val="000000" w:themeColor="text1"/>
                <w:sz w:val="20"/>
              </w:rPr>
            </w:pPr>
            <w:r>
              <w:rPr>
                <w:rFonts w:hint="eastAsia" w:ascii="宋体" w:hAnsi="宋体" w:cs="宋体"/>
                <w:bCs/>
                <w:color w:val="000000" w:themeColor="text1"/>
                <w:szCs w:val="21"/>
              </w:rPr>
              <w:t xml:space="preserve">★</w:t>
            </w:r>
            <w:r>
              <w:rPr>
                <w:rFonts w:hint="eastAsia" w:ascii="微软雅黑" w:hAnsi="微软雅黑" w:eastAsia="微软雅黑" w:cs="宋体"/>
                <w:color w:val="000000" w:themeColor="text1"/>
                <w:sz w:val="20"/>
              </w:rPr>
              <w:t xml:space="preserve">11）须提供符合 YY0505-2012《医用电器设备第１-２部分：安全通用要求 并列标准：电磁兼容要求和试验》标准的带有CMA标志的第三方检测报告扫描件并加盖公章；</w:t>
            </w:r>
            <w:r>
              <w:rPr>
                <w:rFonts w:hint="eastAsia" w:ascii="微软雅黑" w:hAnsi="微软雅黑" w:eastAsia="微软雅黑" w:cs="宋体"/>
                <w:color w:val="000000" w:themeColor="text1"/>
                <w:sz w:val="20"/>
              </w:rPr>
            </w:r>
            <w:r>
              <w:rPr>
                <w:color w:val="000000" w:themeColor="text1"/>
              </w:rPr>
            </w:r>
          </w:p>
        </w:tc>
        <w:tc>
          <w:tcPr>
            <w:tcBorders>
              <w:top w:val="single" w:color="000000" w:sz="4" w:space="0"/>
              <w:left w:val="single" w:color="000000" w:sz="4" w:space="0"/>
              <w:bottom w:val="single" w:color="000000" w:sz="4" w:space="0"/>
              <w:right w:val="single" w:color="000000" w:sz="4" w:space="0"/>
            </w:tcBorders>
            <w:tcW w:w="1635" w:type="dxa"/>
            <w:vAlign w:val="center"/>
            <w:textDirection w:val="lrTb"/>
            <w:noWrap w:val="false"/>
          </w:tcPr>
          <w:p>
            <w:pPr>
              <w:pStyle w:val="716"/>
              <w:jc w:val="left"/>
              <w:widowControl/>
              <w:rPr>
                <w:rFonts w:ascii="微软雅黑" w:hAnsi="微软雅黑" w:eastAsia="微软雅黑" w:cs="宋体"/>
                <w:color w:val="000000" w:themeColor="text1"/>
                <w:sz w:val="20"/>
              </w:rPr>
            </w:pPr>
            <w:r>
              <w:rPr>
                <w:rFonts w:ascii="微软雅黑" w:hAnsi="微软雅黑" w:eastAsia="微软雅黑" w:cs="宋体"/>
                <w:color w:val="000000" w:themeColor="text1"/>
                <w:sz w:val="20"/>
              </w:rPr>
            </w:r>
            <w:r>
              <w:rPr>
                <w:color w:val="000000" w:themeColor="text1"/>
              </w:rPr>
            </w:r>
          </w:p>
        </w:tc>
      </w:tr>
      <w:tr>
        <w:trPr/>
        <w:tc>
          <w:tcPr>
            <w:gridSpan w:val="4"/>
            <w:shd w:val="clear" w:color="auto" w:fill="0070c0"/>
            <w:tcBorders>
              <w:top w:val="single" w:color="000000" w:sz="4" w:space="0"/>
              <w:left w:val="single" w:color="000000" w:sz="4" w:space="0"/>
              <w:bottom w:val="single" w:color="000000" w:sz="4" w:space="0"/>
              <w:right w:val="single" w:color="000000" w:sz="4" w:space="0"/>
            </w:tcBorders>
            <w:tcW w:w="9486" w:type="dxa"/>
            <w:vAlign w:val="center"/>
            <w:textDirection w:val="lrTb"/>
            <w:noWrap w:val="false"/>
          </w:tcPr>
          <w:p>
            <w:pPr>
              <w:pStyle w:val="716"/>
              <w:jc w:val="left"/>
              <w:widowControl/>
              <w:rPr>
                <w:rFonts w:ascii="微软雅黑" w:hAnsi="微软雅黑" w:eastAsia="微软雅黑" w:cs="宋体"/>
                <w:color w:val="000000" w:themeColor="text1"/>
                <w:sz w:val="20"/>
              </w:rPr>
            </w:pPr>
            <w:r>
              <w:rPr>
                <w:rFonts w:hint="eastAsia" w:ascii="微软雅黑" w:hAnsi="微软雅黑" w:eastAsia="微软雅黑" w:cs="宋体"/>
                <w:b/>
                <w:bCs/>
                <w:color w:val="000000" w:themeColor="text1"/>
                <w:sz w:val="20"/>
              </w:rPr>
              <w:t xml:space="preserve">综合布线系统单元</w:t>
            </w:r>
            <w:r>
              <w:rPr>
                <w:rFonts w:ascii="微软雅黑" w:hAnsi="微软雅黑" w:eastAsia="微软雅黑" w:cs="宋体"/>
                <w:color w:val="000000" w:themeColor="text1"/>
                <w:sz w:val="20"/>
              </w:rPr>
            </w:r>
            <w:r>
              <w:rPr>
                <w:color w:val="000000" w:themeColor="text1"/>
              </w:rPr>
            </w:r>
          </w:p>
        </w:tc>
      </w:tr>
      <w:tr>
        <w:trPr/>
        <w:tc>
          <w:tcPr>
            <w:shd w:val="clear" w:color="auto" w:fill="0070c0"/>
            <w:tcBorders>
              <w:top w:val="single" w:color="000000" w:sz="4" w:space="0"/>
              <w:left w:val="single" w:color="000000" w:sz="4" w:space="0"/>
              <w:bottom w:val="single" w:color="000000" w:sz="4" w:space="0"/>
              <w:right w:val="single" w:color="000000" w:sz="4" w:space="0"/>
            </w:tcBorders>
            <w:tcW w:w="625" w:type="dxa"/>
            <w:vAlign w:val="center"/>
            <w:textDirection w:val="lrTb"/>
            <w:noWrap w:val="false"/>
          </w:tcPr>
          <w:p>
            <w:pPr>
              <w:pStyle w:val="716"/>
              <w:jc w:val="left"/>
              <w:widowControl/>
              <w:rPr>
                <w:rFonts w:hint="eastAsia" w:ascii="微软雅黑" w:hAnsi="微软雅黑" w:eastAsia="微软雅黑" w:cs="宋体"/>
                <w:b/>
                <w:bCs/>
                <w:color w:val="000000" w:themeColor="text1"/>
                <w:sz w:val="20"/>
              </w:rPr>
            </w:pPr>
            <w:r>
              <w:rPr>
                <w:rFonts w:hint="eastAsia" w:ascii="微软雅黑" w:hAnsi="微软雅黑" w:eastAsia="微软雅黑" w:cs="宋体"/>
                <w:b/>
                <w:bCs/>
                <w:color w:val="000000" w:themeColor="text1"/>
                <w:sz w:val="20"/>
              </w:rPr>
              <w:t xml:space="preserve">序号</w:t>
            </w:r>
            <w:r>
              <w:rPr>
                <w:rFonts w:hint="eastAsia" w:ascii="微软雅黑" w:hAnsi="微软雅黑" w:eastAsia="微软雅黑" w:cs="宋体"/>
                <w:b/>
                <w:bCs/>
                <w:color w:val="000000" w:themeColor="text1"/>
                <w:sz w:val="20"/>
              </w:rPr>
            </w:r>
            <w:r>
              <w:rPr>
                <w:color w:val="000000" w:themeColor="text1"/>
              </w:rPr>
            </w:r>
          </w:p>
        </w:tc>
        <w:tc>
          <w:tcPr>
            <w:shd w:val="clear" w:color="auto" w:fill="0070c0"/>
            <w:tcBorders>
              <w:top w:val="single" w:color="000000" w:sz="4" w:space="0"/>
              <w:left w:val="single" w:color="000000" w:sz="4" w:space="0"/>
              <w:bottom w:val="single" w:color="000000" w:sz="4" w:space="0"/>
              <w:right w:val="single" w:color="000000" w:sz="4" w:space="0"/>
            </w:tcBorders>
            <w:tcW w:w="1301" w:type="dxa"/>
            <w:vAlign w:val="center"/>
            <w:textDirection w:val="lrTb"/>
            <w:noWrap/>
          </w:tcPr>
          <w:p>
            <w:pPr>
              <w:pStyle w:val="716"/>
              <w:jc w:val="left"/>
              <w:widowControl/>
              <w:rPr>
                <w:rFonts w:hint="eastAsia" w:ascii="微软雅黑" w:hAnsi="微软雅黑" w:eastAsia="微软雅黑" w:cs="宋体"/>
                <w:b/>
                <w:bCs/>
                <w:color w:val="000000" w:themeColor="text1"/>
                <w:sz w:val="20"/>
              </w:rPr>
            </w:pPr>
            <w:r>
              <w:rPr>
                <w:rFonts w:hint="eastAsia" w:ascii="微软雅黑" w:hAnsi="微软雅黑" w:eastAsia="微软雅黑" w:cs="宋体"/>
                <w:b/>
                <w:bCs/>
                <w:color w:val="000000" w:themeColor="text1"/>
                <w:sz w:val="20"/>
              </w:rPr>
              <w:t xml:space="preserve">产品名称</w:t>
            </w:r>
            <w:r>
              <w:rPr>
                <w:rFonts w:hint="eastAsia" w:ascii="微软雅黑" w:hAnsi="微软雅黑" w:eastAsia="微软雅黑" w:cs="宋体"/>
                <w:b/>
                <w:bCs/>
                <w:color w:val="000000" w:themeColor="text1"/>
                <w:sz w:val="20"/>
              </w:rPr>
            </w:r>
            <w:r>
              <w:rPr>
                <w:color w:val="000000" w:themeColor="text1"/>
              </w:rPr>
            </w:r>
          </w:p>
        </w:tc>
        <w:tc>
          <w:tcPr>
            <w:shd w:val="clear" w:color="auto" w:fill="0070c0"/>
            <w:tcBorders>
              <w:top w:val="single" w:color="000000" w:sz="4" w:space="0"/>
              <w:left w:val="single" w:color="000000" w:sz="4" w:space="0"/>
              <w:bottom w:val="single" w:color="000000" w:sz="4" w:space="0"/>
              <w:right w:val="single" w:color="000000" w:sz="4" w:space="0"/>
            </w:tcBorders>
            <w:tcW w:w="5925" w:type="dxa"/>
            <w:vAlign w:val="center"/>
            <w:textDirection w:val="lrTb"/>
            <w:noWrap/>
          </w:tcPr>
          <w:p>
            <w:pPr>
              <w:pStyle w:val="716"/>
              <w:jc w:val="left"/>
              <w:widowControl/>
              <w:rPr>
                <w:rFonts w:hint="eastAsia" w:ascii="微软雅黑" w:hAnsi="微软雅黑" w:eastAsia="微软雅黑" w:cs="宋体"/>
                <w:b/>
                <w:bCs/>
                <w:color w:val="000000" w:themeColor="text1"/>
                <w:sz w:val="20"/>
              </w:rPr>
            </w:pPr>
            <w:r>
              <w:rPr>
                <w:rFonts w:hint="eastAsia" w:ascii="微软雅黑" w:hAnsi="微软雅黑" w:eastAsia="微软雅黑" w:cs="宋体"/>
                <w:b/>
                <w:bCs/>
                <w:color w:val="000000" w:themeColor="text1"/>
                <w:sz w:val="20"/>
              </w:rPr>
              <w:t xml:space="preserve">设备参数</w:t>
            </w:r>
            <w:r>
              <w:rPr>
                <w:rFonts w:hint="eastAsia" w:ascii="微软雅黑" w:hAnsi="微软雅黑" w:eastAsia="微软雅黑" w:cs="宋体"/>
                <w:b/>
                <w:bCs/>
                <w:color w:val="000000" w:themeColor="text1"/>
                <w:sz w:val="20"/>
              </w:rPr>
            </w:r>
            <w:r>
              <w:rPr>
                <w:color w:val="000000" w:themeColor="text1"/>
              </w:rPr>
            </w:r>
          </w:p>
        </w:tc>
        <w:tc>
          <w:tcPr>
            <w:shd w:val="clear" w:color="auto" w:fill="0070c0"/>
            <w:tcBorders>
              <w:top w:val="single" w:color="000000" w:sz="4" w:space="0"/>
              <w:left w:val="single" w:color="000000" w:sz="4" w:space="0"/>
              <w:bottom w:val="single" w:color="000000" w:sz="4" w:space="0"/>
              <w:right w:val="single" w:color="000000" w:sz="4" w:space="0"/>
            </w:tcBorders>
            <w:tcW w:w="1635" w:type="dxa"/>
            <w:vAlign w:val="center"/>
            <w:textDirection w:val="lrTb"/>
            <w:noWrap w:val="false"/>
          </w:tcPr>
          <w:p>
            <w:pPr>
              <w:pStyle w:val="716"/>
              <w:jc w:val="left"/>
              <w:widowControl/>
              <w:rPr>
                <w:rFonts w:hint="eastAsia" w:ascii="微软雅黑" w:hAnsi="微软雅黑" w:eastAsia="微软雅黑" w:cs="宋体"/>
                <w:b/>
                <w:bCs/>
                <w:color w:val="000000" w:themeColor="text1"/>
                <w:sz w:val="20"/>
              </w:rPr>
            </w:pPr>
            <w:r>
              <w:rPr>
                <w:rFonts w:hint="eastAsia" w:ascii="微软雅黑" w:hAnsi="微软雅黑" w:eastAsia="微软雅黑" w:cs="宋体"/>
                <w:b/>
                <w:bCs/>
                <w:color w:val="000000" w:themeColor="text1"/>
                <w:sz w:val="20"/>
              </w:rPr>
              <w:t xml:space="preserve">备注</w:t>
            </w:r>
            <w:r>
              <w:rPr>
                <w:rFonts w:hint="eastAsia" w:ascii="微软雅黑" w:hAnsi="微软雅黑" w:eastAsia="微软雅黑" w:cs="宋体"/>
                <w:b/>
                <w:bCs/>
                <w:color w:val="000000" w:themeColor="text1"/>
                <w:sz w:val="20"/>
              </w:rPr>
            </w:r>
            <w:r>
              <w:rPr>
                <w:color w:val="000000" w:themeColor="text1"/>
              </w:rPr>
            </w:r>
          </w:p>
        </w:tc>
      </w:tr>
      <w:tr>
        <w:trPr/>
        <w:tc>
          <w:tcPr>
            <w:shd w:val="clear" w:color="auto" w:fill="ffffff"/>
            <w:tcBorders>
              <w:top w:val="single" w:color="000000" w:sz="4" w:space="0"/>
              <w:left w:val="single" w:color="000000" w:sz="4" w:space="0"/>
              <w:bottom w:val="single" w:color="000000" w:sz="4" w:space="0"/>
              <w:right w:val="single" w:color="000000" w:sz="4" w:space="0"/>
            </w:tcBorders>
            <w:tcW w:w="625" w:type="dxa"/>
            <w:vAlign w:val="center"/>
            <w:textDirection w:val="lrTb"/>
            <w:noWrap w:val="false"/>
          </w:tcPr>
          <w:p>
            <w:pPr>
              <w:pStyle w:val="716"/>
              <w:jc w:val="left"/>
              <w:widowControl/>
              <w:rPr>
                <w:rFonts w:ascii="微软雅黑" w:hAnsi="微软雅黑" w:eastAsia="微软雅黑" w:cs="宋体"/>
                <w:b/>
                <w:bCs/>
                <w:color w:val="000000" w:themeColor="text1"/>
                <w:sz w:val="20"/>
              </w:rPr>
            </w:pPr>
            <w:r>
              <w:rPr>
                <w:rFonts w:hint="eastAsia" w:ascii="微软雅黑" w:hAnsi="微软雅黑" w:eastAsia="微软雅黑" w:cs="宋体"/>
                <w:color w:val="000000" w:themeColor="text1"/>
                <w:sz w:val="20"/>
              </w:rPr>
              <w:t xml:space="preserve">40</w:t>
            </w:r>
            <w:r>
              <w:rPr>
                <w:rFonts w:ascii="微软雅黑" w:hAnsi="微软雅黑" w:eastAsia="微软雅黑" w:cs="宋体"/>
                <w:b/>
                <w:bCs/>
                <w:color w:val="000000" w:themeColor="text1"/>
                <w:sz w:val="20"/>
              </w:rPr>
            </w:r>
            <w:r>
              <w:rPr>
                <w:color w:val="000000" w:themeColor="text1"/>
              </w:rPr>
            </w:r>
          </w:p>
        </w:tc>
        <w:tc>
          <w:tcPr>
            <w:shd w:val="clear" w:color="auto" w:fill="ffffff"/>
            <w:tcBorders>
              <w:top w:val="single" w:color="000000" w:sz="4" w:space="0"/>
              <w:left w:val="single" w:color="000000" w:sz="4" w:space="0"/>
              <w:bottom w:val="single" w:color="000000" w:sz="4" w:space="0"/>
              <w:right w:val="single" w:color="000000" w:sz="4" w:space="0"/>
            </w:tcBorders>
            <w:tcW w:w="1301" w:type="dxa"/>
            <w:vAlign w:val="center"/>
            <w:textDirection w:val="lrTb"/>
            <w:noWrap/>
          </w:tcPr>
          <w:p>
            <w:pPr>
              <w:pStyle w:val="716"/>
              <w:jc w:val="left"/>
              <w:widowControl/>
              <w:rPr>
                <w:rFonts w:ascii="微软雅黑" w:hAnsi="微软雅黑" w:eastAsia="微软雅黑" w:cs="宋体"/>
                <w:b/>
                <w:bCs/>
                <w:color w:val="000000" w:themeColor="text1"/>
                <w:sz w:val="20"/>
              </w:rPr>
            </w:pPr>
            <w:r>
              <w:rPr>
                <w:rFonts w:hint="eastAsia" w:ascii="微软雅黑" w:hAnsi="微软雅黑" w:eastAsia="微软雅黑" w:cs="宋体"/>
                <w:color w:val="000000" w:themeColor="text1"/>
                <w:sz w:val="20"/>
              </w:rPr>
              <w:t xml:space="preserve">通讯线及信号线及电源线缆</w:t>
            </w:r>
            <w:r>
              <w:rPr>
                <w:rFonts w:ascii="微软雅黑" w:hAnsi="微软雅黑" w:eastAsia="微软雅黑" w:cs="宋体"/>
                <w:b/>
                <w:bCs/>
                <w:color w:val="000000" w:themeColor="text1"/>
                <w:sz w:val="20"/>
              </w:rPr>
            </w:r>
            <w:r>
              <w:rPr>
                <w:color w:val="000000" w:themeColor="text1"/>
              </w:rPr>
            </w:r>
          </w:p>
        </w:tc>
        <w:tc>
          <w:tcPr>
            <w:shd w:val="clear" w:color="auto" w:fill="ffffff"/>
            <w:tcBorders>
              <w:top w:val="single" w:color="000000" w:sz="4" w:space="0"/>
              <w:left w:val="single" w:color="000000" w:sz="4" w:space="0"/>
              <w:bottom w:val="single" w:color="000000" w:sz="4" w:space="0"/>
              <w:right w:val="single" w:color="000000" w:sz="4" w:space="0"/>
            </w:tcBorders>
            <w:tcW w:w="5925" w:type="dxa"/>
            <w:vAlign w:val="center"/>
            <w:textDirection w:val="lrTb"/>
            <w:noWrap/>
          </w:tcPr>
          <w:p>
            <w:pPr>
              <w:pStyle w:val="716"/>
              <w:jc w:val="left"/>
              <w:widowControl/>
              <w:rPr>
                <w:rFonts w:ascii="微软雅黑" w:hAnsi="微软雅黑" w:eastAsia="微软雅黑" w:cs="宋体"/>
                <w:color w:val="000000" w:themeColor="text1"/>
                <w:sz w:val="20"/>
              </w:rPr>
            </w:pPr>
            <w:r>
              <w:rPr>
                <w:rFonts w:hint="eastAsia" w:ascii="微软雅黑" w:hAnsi="微软雅黑" w:eastAsia="微软雅黑" w:cs="宋体"/>
                <w:color w:val="000000" w:themeColor="text1"/>
                <w:sz w:val="20"/>
              </w:rPr>
              <w:t xml:space="preserve">1.RVSP2*0.75</w:t>
            </w:r>
            <w:r>
              <w:rPr>
                <w:rFonts w:hint="eastAsia" w:ascii="微软雅黑" w:hAnsi="微软雅黑" w:eastAsia="微软雅黑" w:cs="宋体"/>
                <w:color w:val="000000" w:themeColor="text1"/>
                <w:sz w:val="20"/>
              </w:rPr>
              <w:br w:type="textWrapping" w:clear="all"/>
            </w:r>
            <w:r>
              <w:rPr>
                <w:rFonts w:hint="eastAsia" w:ascii="微软雅黑" w:hAnsi="微软雅黑" w:eastAsia="微软雅黑" w:cs="宋体"/>
                <w:color w:val="000000" w:themeColor="text1"/>
                <w:sz w:val="20"/>
              </w:rPr>
              <w:t xml:space="preserve">2.RVV 2*1.0</w:t>
            </w:r>
            <w:r>
              <w:rPr>
                <w:rFonts w:hint="eastAsia" w:ascii="微软雅黑" w:hAnsi="微软雅黑" w:eastAsia="微软雅黑" w:cs="宋体"/>
                <w:color w:val="000000" w:themeColor="text1"/>
                <w:sz w:val="20"/>
              </w:rPr>
              <w:br w:type="textWrapping" w:clear="all"/>
            </w:r>
            <w:r>
              <w:rPr>
                <w:rFonts w:hint="eastAsia" w:ascii="微软雅黑" w:hAnsi="微软雅黑" w:eastAsia="微软雅黑" w:cs="宋体"/>
                <w:color w:val="000000" w:themeColor="text1"/>
                <w:sz w:val="20"/>
              </w:rPr>
              <w:t xml:space="preserve">3.RVV 4*1.0</w:t>
            </w:r>
            <w:r>
              <w:rPr>
                <w:rFonts w:hint="eastAsia" w:ascii="微软雅黑" w:hAnsi="微软雅黑" w:eastAsia="微软雅黑" w:cs="宋体"/>
                <w:color w:val="000000" w:themeColor="text1"/>
                <w:sz w:val="20"/>
              </w:rPr>
              <w:br w:type="textWrapping" w:clear="all"/>
            </w:r>
            <w:r>
              <w:rPr>
                <w:rFonts w:hint="eastAsia" w:ascii="微软雅黑" w:hAnsi="微软雅黑" w:eastAsia="微软雅黑" w:cs="宋体"/>
                <w:color w:val="000000" w:themeColor="text1"/>
                <w:sz w:val="20"/>
              </w:rPr>
              <w:t xml:space="preserve">4.RVVP 2*1.0</w:t>
            </w:r>
            <w:r>
              <w:rPr>
                <w:rFonts w:hint="eastAsia" w:ascii="微软雅黑" w:hAnsi="微软雅黑" w:eastAsia="微软雅黑" w:cs="宋体"/>
                <w:color w:val="000000" w:themeColor="text1"/>
                <w:sz w:val="20"/>
              </w:rPr>
              <w:br w:type="textWrapping" w:clear="all"/>
            </w:r>
            <w:r>
              <w:rPr>
                <w:rFonts w:hint="eastAsia" w:ascii="微软雅黑" w:hAnsi="微软雅黑" w:eastAsia="微软雅黑" w:cs="宋体"/>
                <w:color w:val="000000" w:themeColor="text1"/>
                <w:sz w:val="20"/>
              </w:rPr>
              <w:t xml:space="preserve">5.RVVP 4*1.0</w:t>
            </w:r>
            <w:r>
              <w:rPr>
                <w:rFonts w:ascii="微软雅黑" w:hAnsi="微软雅黑" w:eastAsia="微软雅黑" w:cs="宋体"/>
                <w:color w:val="000000" w:themeColor="text1"/>
                <w:sz w:val="20"/>
              </w:rPr>
            </w:r>
            <w:r>
              <w:rPr>
                <w:color w:val="000000" w:themeColor="text1"/>
              </w:rP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val="false"/>
          </w:tcPr>
          <w:p>
            <w:pPr>
              <w:pStyle w:val="716"/>
              <w:jc w:val="left"/>
              <w:widowControl/>
              <w:rPr>
                <w:rFonts w:ascii="微软雅黑" w:hAnsi="微软雅黑" w:eastAsia="微软雅黑" w:cs="宋体"/>
                <w:color w:val="000000" w:themeColor="text1"/>
                <w:sz w:val="20"/>
              </w:rPr>
            </w:pPr>
            <w:r>
              <w:rPr>
                <w:rFonts w:ascii="微软雅黑" w:hAnsi="微软雅黑" w:eastAsia="微软雅黑" w:cs="宋体"/>
                <w:color w:val="000000" w:themeColor="text1"/>
                <w:sz w:val="20"/>
              </w:rPr>
            </w:r>
            <w:r>
              <w:rPr>
                <w:color w:val="000000" w:themeColor="text1"/>
              </w:rPr>
            </w:r>
          </w:p>
        </w:tc>
      </w:tr>
      <w:tr>
        <w:trPr/>
        <w:tc>
          <w:tcPr>
            <w:shd w:val="clear" w:color="auto" w:fill="ffffff"/>
            <w:tcBorders>
              <w:top w:val="single" w:color="000000" w:sz="4" w:space="0"/>
              <w:left w:val="single" w:color="000000" w:sz="4" w:space="0"/>
              <w:bottom w:val="single" w:color="000000" w:sz="4" w:space="0"/>
              <w:right w:val="single" w:color="000000" w:sz="4" w:space="0"/>
            </w:tcBorders>
            <w:tcW w:w="625" w:type="dxa"/>
            <w:vAlign w:val="center"/>
            <w:textDirection w:val="lrTb"/>
            <w:noWrap w:val="false"/>
          </w:tcPr>
          <w:p>
            <w:pPr>
              <w:pStyle w:val="716"/>
              <w:jc w:val="left"/>
              <w:widowControl/>
              <w:rPr>
                <w:rFonts w:ascii="微软雅黑" w:hAnsi="微软雅黑" w:eastAsia="微软雅黑" w:cs="宋体"/>
                <w:color w:val="000000" w:themeColor="text1"/>
                <w:sz w:val="20"/>
              </w:rPr>
            </w:pPr>
            <w:r>
              <w:rPr>
                <w:rFonts w:hint="eastAsia" w:ascii="微软雅黑" w:hAnsi="微软雅黑" w:eastAsia="微软雅黑" w:cs="宋体"/>
                <w:color w:val="000000" w:themeColor="text1"/>
                <w:sz w:val="20"/>
              </w:rPr>
              <w:t xml:space="preserve">41</w:t>
            </w:r>
            <w:r>
              <w:rPr>
                <w:rFonts w:ascii="微软雅黑" w:hAnsi="微软雅黑" w:eastAsia="微软雅黑" w:cs="宋体"/>
                <w:color w:val="000000" w:themeColor="text1"/>
                <w:sz w:val="20"/>
              </w:rPr>
            </w:r>
            <w:r>
              <w:rPr>
                <w:color w:val="000000" w:themeColor="text1"/>
              </w:rPr>
            </w:r>
          </w:p>
        </w:tc>
        <w:tc>
          <w:tcPr>
            <w:shd w:val="clear" w:color="auto" w:fill="ffffff"/>
            <w:tcBorders>
              <w:top w:val="single" w:color="000000" w:sz="4" w:space="0"/>
              <w:left w:val="single" w:color="000000" w:sz="4" w:space="0"/>
              <w:bottom w:val="single" w:color="000000" w:sz="4" w:space="0"/>
              <w:right w:val="single" w:color="000000" w:sz="4" w:space="0"/>
            </w:tcBorders>
            <w:tcW w:w="1301" w:type="dxa"/>
            <w:vAlign w:val="center"/>
            <w:textDirection w:val="lrTb"/>
            <w:noWrap/>
          </w:tcPr>
          <w:p>
            <w:pPr>
              <w:pStyle w:val="716"/>
              <w:jc w:val="left"/>
              <w:widowControl/>
              <w:rPr>
                <w:rFonts w:ascii="微软雅黑" w:hAnsi="微软雅黑" w:eastAsia="微软雅黑" w:cs="宋体"/>
                <w:color w:val="000000" w:themeColor="text1"/>
                <w:sz w:val="20"/>
              </w:rPr>
            </w:pPr>
            <w:r>
              <w:rPr>
                <w:rFonts w:hint="eastAsia" w:ascii="微软雅黑" w:hAnsi="微软雅黑" w:eastAsia="微软雅黑" w:cs="宋体"/>
                <w:color w:val="000000" w:themeColor="text1"/>
                <w:sz w:val="20"/>
              </w:rPr>
              <w:t xml:space="preserve">光纤/光缆</w:t>
            </w:r>
            <w:r>
              <w:rPr>
                <w:rFonts w:ascii="微软雅黑" w:hAnsi="微软雅黑" w:eastAsia="微软雅黑" w:cs="宋体"/>
                <w:color w:val="000000" w:themeColor="text1"/>
                <w:sz w:val="20"/>
              </w:rPr>
            </w:r>
            <w:r>
              <w:rPr>
                <w:color w:val="000000" w:themeColor="text1"/>
              </w:rPr>
            </w:r>
          </w:p>
        </w:tc>
        <w:tc>
          <w:tcPr>
            <w:shd w:val="clear" w:color="auto" w:fill="ffffff"/>
            <w:tcBorders>
              <w:top w:val="single" w:color="000000" w:sz="4" w:space="0"/>
              <w:left w:val="single" w:color="000000" w:sz="4" w:space="0"/>
              <w:bottom w:val="single" w:color="000000" w:sz="4" w:space="0"/>
              <w:right w:val="single" w:color="000000" w:sz="4" w:space="0"/>
            </w:tcBorders>
            <w:tcW w:w="5925" w:type="dxa"/>
            <w:vAlign w:val="center"/>
            <w:textDirection w:val="lrTb"/>
            <w:noWrap/>
          </w:tcPr>
          <w:p>
            <w:pPr>
              <w:pStyle w:val="716"/>
              <w:jc w:val="left"/>
              <w:widowControl/>
              <w:rPr>
                <w:rFonts w:ascii="微软雅黑" w:hAnsi="微软雅黑" w:eastAsia="微软雅黑" w:cs="宋体"/>
                <w:color w:val="000000" w:themeColor="text1"/>
                <w:sz w:val="20"/>
              </w:rPr>
            </w:pPr>
            <w:r>
              <w:rPr>
                <w:rFonts w:hint="eastAsia" w:ascii="微软雅黑" w:hAnsi="微软雅黑" w:eastAsia="微软雅黑" w:cs="宋体"/>
                <w:color w:val="000000" w:themeColor="text1"/>
                <w:sz w:val="20"/>
              </w:rPr>
              <w:t xml:space="preserve">1.室外单模四芯光缆</w:t>
            </w:r>
            <w:r>
              <w:rPr>
                <w:rFonts w:ascii="微软雅黑" w:hAnsi="微软雅黑" w:eastAsia="微软雅黑" w:cs="宋体"/>
                <w:color w:val="000000" w:themeColor="text1"/>
                <w:sz w:val="20"/>
              </w:rPr>
            </w:r>
            <w:r>
              <w:rPr>
                <w:color w:val="000000" w:themeColor="text1"/>
              </w:rP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val="false"/>
          </w:tcPr>
          <w:p>
            <w:pPr>
              <w:pStyle w:val="716"/>
              <w:jc w:val="left"/>
              <w:widowControl/>
              <w:rPr>
                <w:rFonts w:ascii="微软雅黑" w:hAnsi="微软雅黑" w:eastAsia="微软雅黑" w:cs="宋体"/>
                <w:color w:val="000000" w:themeColor="text1"/>
                <w:sz w:val="20"/>
              </w:rPr>
            </w:pPr>
            <w:r>
              <w:rPr>
                <w:rFonts w:ascii="微软雅黑" w:hAnsi="微软雅黑" w:eastAsia="微软雅黑" w:cs="宋体"/>
                <w:color w:val="000000" w:themeColor="text1"/>
                <w:sz w:val="20"/>
              </w:rPr>
            </w:r>
            <w:r>
              <w:rPr>
                <w:color w:val="000000" w:themeColor="text1"/>
              </w:rPr>
            </w:r>
          </w:p>
        </w:tc>
      </w:tr>
      <w:tr>
        <w:trPr/>
        <w:tc>
          <w:tcPr>
            <w:shd w:val="clear" w:color="auto" w:fill="ffffff"/>
            <w:tcBorders>
              <w:top w:val="single" w:color="000000" w:sz="4" w:space="0"/>
              <w:left w:val="single" w:color="000000" w:sz="4" w:space="0"/>
              <w:bottom w:val="single" w:color="000000" w:sz="4" w:space="0"/>
              <w:right w:val="single" w:color="000000" w:sz="4" w:space="0"/>
            </w:tcBorders>
            <w:tcW w:w="625" w:type="dxa"/>
            <w:vAlign w:val="center"/>
            <w:textDirection w:val="lrTb"/>
            <w:noWrap w:val="false"/>
          </w:tcPr>
          <w:p>
            <w:pPr>
              <w:pStyle w:val="716"/>
              <w:jc w:val="left"/>
              <w:widowControl/>
              <w:rPr>
                <w:rFonts w:ascii="微软雅黑" w:hAnsi="微软雅黑" w:eastAsia="微软雅黑" w:cs="宋体"/>
                <w:color w:val="000000" w:themeColor="text1"/>
                <w:sz w:val="20"/>
              </w:rPr>
            </w:pPr>
            <w:r>
              <w:rPr>
                <w:rFonts w:hint="eastAsia" w:ascii="微软雅黑" w:hAnsi="微软雅黑" w:eastAsia="微软雅黑" w:cs="宋体"/>
                <w:color w:val="000000" w:themeColor="text1"/>
                <w:sz w:val="20"/>
              </w:rPr>
              <w:t xml:space="preserve">42</w:t>
            </w:r>
            <w:r>
              <w:rPr>
                <w:rFonts w:ascii="微软雅黑" w:hAnsi="微软雅黑" w:eastAsia="微软雅黑" w:cs="宋体"/>
                <w:color w:val="000000" w:themeColor="text1"/>
                <w:sz w:val="20"/>
              </w:rPr>
            </w:r>
            <w:r>
              <w:rPr>
                <w:color w:val="000000" w:themeColor="text1"/>
              </w:rPr>
            </w:r>
          </w:p>
        </w:tc>
        <w:tc>
          <w:tcPr>
            <w:shd w:val="clear" w:color="auto" w:fill="ffffff"/>
            <w:tcBorders>
              <w:top w:val="single" w:color="000000" w:sz="4" w:space="0"/>
              <w:left w:val="single" w:color="000000" w:sz="4" w:space="0"/>
              <w:bottom w:val="single" w:color="000000" w:sz="4" w:space="0"/>
              <w:right w:val="single" w:color="000000" w:sz="4" w:space="0"/>
            </w:tcBorders>
            <w:tcW w:w="1301" w:type="dxa"/>
            <w:vAlign w:val="center"/>
            <w:textDirection w:val="lrTb"/>
            <w:noWrap/>
          </w:tcPr>
          <w:p>
            <w:pPr>
              <w:pStyle w:val="716"/>
              <w:jc w:val="left"/>
              <w:widowControl/>
              <w:rPr>
                <w:rFonts w:ascii="微软雅黑" w:hAnsi="微软雅黑" w:eastAsia="微软雅黑" w:cs="宋体"/>
                <w:color w:val="000000" w:themeColor="text1"/>
                <w:sz w:val="20"/>
              </w:rPr>
            </w:pPr>
            <w:r>
              <w:rPr>
                <w:rFonts w:hint="eastAsia" w:ascii="微软雅黑" w:hAnsi="微软雅黑" w:eastAsia="微软雅黑" w:cs="宋体"/>
                <w:color w:val="000000" w:themeColor="text1"/>
                <w:sz w:val="20"/>
              </w:rPr>
              <w:t xml:space="preserve">网络线缆</w:t>
            </w:r>
            <w:r>
              <w:rPr>
                <w:rFonts w:ascii="微软雅黑" w:hAnsi="微软雅黑" w:eastAsia="微软雅黑" w:cs="宋体"/>
                <w:color w:val="000000" w:themeColor="text1"/>
                <w:sz w:val="20"/>
              </w:rPr>
            </w:r>
            <w:r>
              <w:rPr>
                <w:color w:val="000000" w:themeColor="text1"/>
              </w:rPr>
            </w:r>
          </w:p>
        </w:tc>
        <w:tc>
          <w:tcPr>
            <w:shd w:val="clear" w:color="auto" w:fill="ffffff"/>
            <w:tcBorders>
              <w:top w:val="single" w:color="000000" w:sz="4" w:space="0"/>
              <w:left w:val="single" w:color="000000" w:sz="4" w:space="0"/>
              <w:bottom w:val="single" w:color="000000" w:sz="4" w:space="0"/>
              <w:right w:val="single" w:color="000000" w:sz="4" w:space="0"/>
            </w:tcBorders>
            <w:tcW w:w="5925" w:type="dxa"/>
            <w:vAlign w:val="center"/>
            <w:textDirection w:val="lrTb"/>
            <w:noWrap/>
          </w:tcPr>
          <w:p>
            <w:pPr>
              <w:pStyle w:val="716"/>
              <w:jc w:val="left"/>
              <w:widowControl/>
              <w:rPr>
                <w:rFonts w:ascii="微软雅黑" w:hAnsi="微软雅黑" w:eastAsia="微软雅黑" w:cs="宋体"/>
                <w:color w:val="000000" w:themeColor="text1"/>
                <w:sz w:val="20"/>
              </w:rPr>
            </w:pPr>
            <w:r>
              <w:rPr>
                <w:rFonts w:hint="eastAsia" w:ascii="微软雅黑" w:hAnsi="微软雅黑" w:eastAsia="微软雅黑" w:cs="宋体"/>
                <w:color w:val="000000" w:themeColor="text1"/>
                <w:sz w:val="20"/>
              </w:rPr>
              <w:t xml:space="preserve">CAT6</w:t>
            </w:r>
            <w:r>
              <w:rPr>
                <w:rFonts w:ascii="微软雅黑" w:hAnsi="微软雅黑" w:eastAsia="微软雅黑" w:cs="宋体"/>
                <w:color w:val="000000" w:themeColor="text1"/>
                <w:sz w:val="20"/>
              </w:rPr>
            </w:r>
            <w:r>
              <w:rPr>
                <w:color w:val="000000" w:themeColor="text1"/>
              </w:rP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val="false"/>
          </w:tcPr>
          <w:p>
            <w:pPr>
              <w:pStyle w:val="716"/>
              <w:jc w:val="left"/>
              <w:widowControl/>
              <w:rPr>
                <w:rFonts w:ascii="微软雅黑" w:hAnsi="微软雅黑" w:eastAsia="微软雅黑" w:cs="宋体"/>
                <w:color w:val="000000" w:themeColor="text1"/>
                <w:sz w:val="20"/>
              </w:rPr>
            </w:pPr>
            <w:r>
              <w:rPr>
                <w:rFonts w:ascii="微软雅黑" w:hAnsi="微软雅黑" w:eastAsia="微软雅黑" w:cs="宋体"/>
                <w:color w:val="000000" w:themeColor="text1"/>
                <w:sz w:val="20"/>
              </w:rPr>
            </w:r>
            <w:r>
              <w:rPr>
                <w:color w:val="000000" w:themeColor="text1"/>
              </w:rPr>
            </w:r>
          </w:p>
        </w:tc>
      </w:tr>
      <w:tr>
        <w:trPr/>
        <w:tc>
          <w:tcPr>
            <w:shd w:val="clear" w:color="auto" w:fill="ffffff"/>
            <w:tcBorders>
              <w:top w:val="single" w:color="000000" w:sz="4" w:space="0"/>
              <w:left w:val="single" w:color="000000" w:sz="4" w:space="0"/>
              <w:bottom w:val="single" w:color="000000" w:sz="4" w:space="0"/>
              <w:right w:val="single" w:color="000000" w:sz="4" w:space="0"/>
            </w:tcBorders>
            <w:tcW w:w="625" w:type="dxa"/>
            <w:vAlign w:val="center"/>
            <w:textDirection w:val="lrTb"/>
            <w:noWrap w:val="false"/>
          </w:tcPr>
          <w:p>
            <w:pPr>
              <w:pStyle w:val="716"/>
              <w:jc w:val="left"/>
              <w:widowControl/>
              <w:rPr>
                <w:rFonts w:ascii="微软雅黑" w:hAnsi="微软雅黑" w:eastAsia="微软雅黑" w:cs="宋体"/>
                <w:color w:val="000000" w:themeColor="text1"/>
                <w:sz w:val="20"/>
              </w:rPr>
            </w:pPr>
            <w:r>
              <w:rPr>
                <w:rFonts w:hint="eastAsia" w:ascii="微软雅黑" w:hAnsi="微软雅黑" w:eastAsia="微软雅黑" w:cs="宋体"/>
                <w:color w:val="000000" w:themeColor="text1"/>
                <w:sz w:val="20"/>
              </w:rPr>
              <w:t xml:space="preserve">43</w:t>
            </w:r>
            <w:r>
              <w:rPr>
                <w:rFonts w:ascii="微软雅黑" w:hAnsi="微软雅黑" w:eastAsia="微软雅黑" w:cs="宋体"/>
                <w:color w:val="000000" w:themeColor="text1"/>
                <w:sz w:val="20"/>
              </w:rPr>
            </w:r>
            <w:r>
              <w:rPr>
                <w:color w:val="000000" w:themeColor="text1"/>
              </w:rPr>
            </w:r>
          </w:p>
        </w:tc>
        <w:tc>
          <w:tcPr>
            <w:shd w:val="clear" w:color="auto" w:fill="ffffff"/>
            <w:tcBorders>
              <w:top w:val="single" w:color="000000" w:sz="4" w:space="0"/>
              <w:left w:val="single" w:color="000000" w:sz="4" w:space="0"/>
              <w:bottom w:val="single" w:color="000000" w:sz="4" w:space="0"/>
              <w:right w:val="single" w:color="000000" w:sz="4" w:space="0"/>
            </w:tcBorders>
            <w:tcW w:w="1301" w:type="dxa"/>
            <w:vAlign w:val="center"/>
            <w:textDirection w:val="lrTb"/>
            <w:noWrap/>
          </w:tcPr>
          <w:p>
            <w:pPr>
              <w:pStyle w:val="716"/>
              <w:jc w:val="left"/>
              <w:widowControl/>
              <w:rPr>
                <w:rFonts w:ascii="微软雅黑" w:hAnsi="微软雅黑" w:eastAsia="微软雅黑" w:cs="宋体"/>
                <w:color w:val="000000" w:themeColor="text1"/>
                <w:sz w:val="20"/>
              </w:rPr>
            </w:pPr>
            <w:r>
              <w:rPr>
                <w:rFonts w:hint="eastAsia" w:ascii="微软雅黑" w:hAnsi="微软雅黑" w:eastAsia="微软雅黑" w:cs="宋体"/>
                <w:color w:val="000000" w:themeColor="text1"/>
                <w:sz w:val="20"/>
              </w:rPr>
              <w:t xml:space="preserve">弱电桥架</w:t>
            </w:r>
            <w:r>
              <w:rPr>
                <w:rFonts w:ascii="微软雅黑" w:hAnsi="微软雅黑" w:eastAsia="微软雅黑" w:cs="宋体"/>
                <w:color w:val="000000" w:themeColor="text1"/>
                <w:sz w:val="20"/>
              </w:rPr>
            </w:r>
            <w:r>
              <w:rPr>
                <w:color w:val="000000" w:themeColor="text1"/>
              </w:rPr>
            </w:r>
          </w:p>
        </w:tc>
        <w:tc>
          <w:tcPr>
            <w:shd w:val="clear" w:color="auto" w:fill="ffffff"/>
            <w:tcBorders>
              <w:top w:val="single" w:color="000000" w:sz="4" w:space="0"/>
              <w:left w:val="single" w:color="000000" w:sz="4" w:space="0"/>
              <w:bottom w:val="single" w:color="000000" w:sz="4" w:space="0"/>
              <w:right w:val="single" w:color="000000" w:sz="4" w:space="0"/>
            </w:tcBorders>
            <w:tcW w:w="5925" w:type="dxa"/>
            <w:vAlign w:val="center"/>
            <w:textDirection w:val="lrTb"/>
            <w:noWrap/>
          </w:tcPr>
          <w:p>
            <w:pPr>
              <w:pStyle w:val="716"/>
              <w:jc w:val="left"/>
              <w:widowControl/>
              <w:rPr>
                <w:rFonts w:hint="eastAsia" w:ascii="微软雅黑" w:hAnsi="微软雅黑" w:eastAsia="微软雅黑" w:cs="宋体"/>
                <w:color w:val="000000" w:themeColor="text1"/>
                <w:sz w:val="20"/>
              </w:rPr>
            </w:pPr>
            <w:r>
              <w:rPr>
                <w:rFonts w:hint="eastAsia" w:ascii="微软雅黑" w:hAnsi="微软雅黑" w:eastAsia="微软雅黑" w:cs="宋体"/>
                <w:color w:val="000000" w:themeColor="text1"/>
                <w:sz w:val="20"/>
              </w:rPr>
            </w:r>
            <w:r>
              <w:rPr>
                <w:color w:val="000000" w:themeColor="text1"/>
              </w:rP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val="false"/>
          </w:tcPr>
          <w:p>
            <w:pPr>
              <w:pStyle w:val="716"/>
              <w:jc w:val="left"/>
              <w:widowControl/>
              <w:rPr>
                <w:rFonts w:ascii="微软雅黑" w:hAnsi="微软雅黑" w:eastAsia="微软雅黑" w:cs="宋体"/>
                <w:color w:val="000000" w:themeColor="text1"/>
                <w:sz w:val="20"/>
              </w:rPr>
            </w:pPr>
            <w:r>
              <w:rPr>
                <w:rFonts w:ascii="微软雅黑" w:hAnsi="微软雅黑" w:eastAsia="微软雅黑" w:cs="宋体"/>
                <w:color w:val="000000" w:themeColor="text1"/>
                <w:sz w:val="20"/>
              </w:rPr>
            </w:r>
            <w:r>
              <w:rPr>
                <w:color w:val="000000" w:themeColor="text1"/>
              </w:rPr>
            </w:r>
          </w:p>
        </w:tc>
      </w:tr>
      <w:tr>
        <w:trPr/>
        <w:tc>
          <w:tcPr>
            <w:shd w:val="clear" w:color="auto" w:fill="ffffff"/>
            <w:tcBorders>
              <w:top w:val="single" w:color="000000" w:sz="4" w:space="0"/>
              <w:left w:val="single" w:color="000000" w:sz="4" w:space="0"/>
              <w:bottom w:val="single" w:color="000000" w:sz="4" w:space="0"/>
              <w:right w:val="single" w:color="000000" w:sz="4" w:space="0"/>
            </w:tcBorders>
            <w:tcW w:w="625" w:type="dxa"/>
            <w:vAlign w:val="center"/>
            <w:textDirection w:val="lrTb"/>
            <w:noWrap w:val="false"/>
          </w:tcPr>
          <w:p>
            <w:pPr>
              <w:pStyle w:val="716"/>
              <w:jc w:val="left"/>
              <w:widowControl/>
              <w:rPr>
                <w:rFonts w:ascii="微软雅黑" w:hAnsi="微软雅黑" w:eastAsia="微软雅黑" w:cs="宋体"/>
                <w:color w:val="000000" w:themeColor="text1"/>
                <w:sz w:val="20"/>
              </w:rPr>
            </w:pPr>
            <w:r>
              <w:rPr>
                <w:rFonts w:hint="eastAsia" w:ascii="微软雅黑" w:hAnsi="微软雅黑" w:eastAsia="微软雅黑" w:cs="宋体"/>
                <w:color w:val="000000" w:themeColor="text1"/>
                <w:sz w:val="20"/>
              </w:rPr>
              <w:t xml:space="preserve">44</w:t>
            </w:r>
            <w:r>
              <w:rPr>
                <w:rFonts w:ascii="微软雅黑" w:hAnsi="微软雅黑" w:eastAsia="微软雅黑" w:cs="宋体"/>
                <w:color w:val="000000" w:themeColor="text1"/>
                <w:sz w:val="20"/>
              </w:rPr>
            </w:r>
            <w:r>
              <w:rPr>
                <w:color w:val="000000" w:themeColor="text1"/>
              </w:rPr>
            </w:r>
          </w:p>
        </w:tc>
        <w:tc>
          <w:tcPr>
            <w:shd w:val="clear" w:color="auto" w:fill="ffffff"/>
            <w:tcBorders>
              <w:top w:val="single" w:color="000000" w:sz="4" w:space="0"/>
              <w:left w:val="single" w:color="000000" w:sz="4" w:space="0"/>
              <w:bottom w:val="single" w:color="000000" w:sz="4" w:space="0"/>
              <w:right w:val="single" w:color="000000" w:sz="4" w:space="0"/>
            </w:tcBorders>
            <w:tcW w:w="1301" w:type="dxa"/>
            <w:vAlign w:val="center"/>
            <w:textDirection w:val="lrTb"/>
            <w:noWrap/>
          </w:tcPr>
          <w:p>
            <w:pPr>
              <w:pStyle w:val="716"/>
              <w:jc w:val="left"/>
              <w:widowControl/>
              <w:rPr>
                <w:rFonts w:ascii="微软雅黑" w:hAnsi="微软雅黑" w:eastAsia="微软雅黑" w:cs="宋体"/>
                <w:color w:val="000000" w:themeColor="text1"/>
                <w:sz w:val="20"/>
              </w:rPr>
            </w:pPr>
            <w:r>
              <w:rPr>
                <w:rFonts w:hint="eastAsia" w:ascii="微软雅黑" w:hAnsi="微软雅黑" w:eastAsia="微软雅黑" w:cs="宋体"/>
                <w:color w:val="000000" w:themeColor="text1"/>
                <w:sz w:val="20"/>
              </w:rPr>
              <w:t xml:space="preserve">穿线管</w:t>
            </w:r>
            <w:r>
              <w:rPr>
                <w:rFonts w:ascii="微软雅黑" w:hAnsi="微软雅黑" w:eastAsia="微软雅黑" w:cs="宋体"/>
                <w:color w:val="000000" w:themeColor="text1"/>
                <w:sz w:val="20"/>
              </w:rPr>
            </w:r>
            <w:r>
              <w:rPr>
                <w:color w:val="000000" w:themeColor="text1"/>
              </w:rPr>
            </w:r>
          </w:p>
        </w:tc>
        <w:tc>
          <w:tcPr>
            <w:shd w:val="clear" w:color="auto" w:fill="ffffff"/>
            <w:tcBorders>
              <w:top w:val="single" w:color="000000" w:sz="4" w:space="0"/>
              <w:left w:val="single" w:color="000000" w:sz="4" w:space="0"/>
              <w:bottom w:val="single" w:color="000000" w:sz="4" w:space="0"/>
              <w:right w:val="single" w:color="000000" w:sz="4" w:space="0"/>
            </w:tcBorders>
            <w:tcW w:w="5925" w:type="dxa"/>
            <w:vAlign w:val="center"/>
            <w:textDirection w:val="lrTb"/>
            <w:noWrap/>
          </w:tcPr>
          <w:p>
            <w:pPr>
              <w:pStyle w:val="716"/>
              <w:jc w:val="left"/>
              <w:widowControl/>
              <w:rPr>
                <w:rFonts w:ascii="微软雅黑" w:hAnsi="微软雅黑" w:eastAsia="微软雅黑" w:cs="宋体"/>
                <w:color w:val="000000" w:themeColor="text1"/>
                <w:sz w:val="20"/>
              </w:rPr>
            </w:pPr>
            <w:r>
              <w:rPr>
                <w:rFonts w:hint="eastAsia" w:ascii="微软雅黑" w:hAnsi="微软雅黑" w:eastAsia="微软雅黑" w:cs="宋体"/>
                <w:color w:val="000000" w:themeColor="text1"/>
                <w:sz w:val="20"/>
              </w:rPr>
              <w:t xml:space="preserve">JDG/KBG</w:t>
            </w:r>
            <w:r>
              <w:rPr>
                <w:rFonts w:ascii="微软雅黑" w:hAnsi="微软雅黑" w:eastAsia="微软雅黑" w:cs="宋体"/>
                <w:color w:val="000000" w:themeColor="text1"/>
                <w:sz w:val="20"/>
              </w:rPr>
            </w:r>
            <w:r>
              <w:rPr>
                <w:color w:val="000000" w:themeColor="text1"/>
              </w:rP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val="false"/>
          </w:tcPr>
          <w:p>
            <w:pPr>
              <w:pStyle w:val="716"/>
              <w:jc w:val="left"/>
              <w:widowControl/>
              <w:rPr>
                <w:rFonts w:ascii="微软雅黑" w:hAnsi="微软雅黑" w:eastAsia="微软雅黑" w:cs="宋体"/>
                <w:color w:val="000000" w:themeColor="text1"/>
                <w:sz w:val="20"/>
              </w:rPr>
            </w:pPr>
            <w:r>
              <w:rPr>
                <w:rFonts w:ascii="微软雅黑" w:hAnsi="微软雅黑" w:eastAsia="微软雅黑" w:cs="宋体"/>
                <w:color w:val="000000" w:themeColor="text1"/>
                <w:sz w:val="20"/>
              </w:rPr>
            </w:r>
            <w:r>
              <w:rPr>
                <w:color w:val="000000" w:themeColor="text1"/>
              </w:rPr>
            </w:r>
          </w:p>
        </w:tc>
      </w:tr>
      <w:tr>
        <w:trPr/>
        <w:tc>
          <w:tcPr>
            <w:gridSpan w:val="4"/>
            <w:shd w:val="clear" w:color="auto" w:fill="4f81bd"/>
            <w:tcBorders>
              <w:top w:val="single" w:color="000000" w:sz="4" w:space="0"/>
              <w:left w:val="single" w:color="000000" w:sz="4" w:space="0"/>
              <w:bottom w:val="single" w:color="000000" w:sz="4" w:space="0"/>
              <w:right w:val="single" w:color="000000" w:sz="4" w:space="0"/>
            </w:tcBorders>
            <w:tcW w:w="9486" w:type="dxa"/>
            <w:vAlign w:val="center"/>
            <w:textDirection w:val="lrTb"/>
            <w:noWrap w:val="false"/>
          </w:tcPr>
          <w:p>
            <w:pPr>
              <w:pStyle w:val="716"/>
              <w:jc w:val="left"/>
              <w:widowControl/>
              <w:rPr>
                <w:rFonts w:ascii="微软雅黑" w:hAnsi="微软雅黑" w:eastAsia="微软雅黑" w:cs="宋体"/>
                <w:color w:val="000000" w:themeColor="text1"/>
                <w:sz w:val="20"/>
              </w:rPr>
            </w:pPr>
            <w:r>
              <w:rPr>
                <w:rFonts w:hint="eastAsia" w:ascii="微软雅黑" w:hAnsi="微软雅黑" w:eastAsia="微软雅黑" w:cs="宋体"/>
                <w:b/>
                <w:bCs/>
                <w:color w:val="000000" w:themeColor="text1"/>
                <w:sz w:val="20"/>
              </w:rPr>
              <w:t xml:space="preserve">LED拼接大屏单元</w:t>
            </w:r>
            <w:r>
              <w:rPr>
                <w:rFonts w:ascii="微软雅黑" w:hAnsi="微软雅黑" w:eastAsia="微软雅黑" w:cs="宋体"/>
                <w:color w:val="000000" w:themeColor="text1"/>
                <w:sz w:val="20"/>
              </w:rPr>
            </w:r>
            <w:r>
              <w:rPr>
                <w:color w:val="000000" w:themeColor="text1"/>
              </w:rPr>
            </w:r>
          </w:p>
        </w:tc>
      </w:tr>
      <w:tr>
        <w:trPr/>
        <w:tc>
          <w:tcPr>
            <w:shd w:val="clear" w:color="auto" w:fill="4f81bd"/>
            <w:tcBorders>
              <w:top w:val="single" w:color="000000" w:sz="4" w:space="0"/>
              <w:left w:val="single" w:color="000000" w:sz="4" w:space="0"/>
              <w:bottom w:val="single" w:color="000000" w:sz="4" w:space="0"/>
              <w:right w:val="single" w:color="000000" w:sz="4" w:space="0"/>
            </w:tcBorders>
            <w:tcW w:w="625" w:type="dxa"/>
            <w:vAlign w:val="center"/>
            <w:textDirection w:val="lrTb"/>
            <w:noWrap w:val="false"/>
          </w:tcPr>
          <w:p>
            <w:pPr>
              <w:pStyle w:val="716"/>
              <w:jc w:val="left"/>
              <w:widowControl/>
              <w:rPr>
                <w:rFonts w:hint="eastAsia" w:ascii="微软雅黑" w:hAnsi="微软雅黑" w:eastAsia="微软雅黑" w:cs="宋体"/>
                <w:color w:val="000000" w:themeColor="text1"/>
                <w:sz w:val="20"/>
              </w:rPr>
            </w:pPr>
            <w:r>
              <w:rPr>
                <w:rFonts w:hint="eastAsia" w:ascii="微软雅黑" w:hAnsi="微软雅黑" w:eastAsia="微软雅黑" w:cs="宋体"/>
                <w:b/>
                <w:bCs/>
                <w:color w:val="000000" w:themeColor="text1"/>
                <w:sz w:val="20"/>
              </w:rPr>
              <w:t xml:space="preserve">序号</w:t>
            </w:r>
            <w:r>
              <w:rPr>
                <w:rFonts w:hint="eastAsia" w:ascii="微软雅黑" w:hAnsi="微软雅黑" w:eastAsia="微软雅黑" w:cs="宋体"/>
                <w:color w:val="000000" w:themeColor="text1"/>
                <w:sz w:val="20"/>
              </w:rPr>
            </w:r>
            <w:r>
              <w:rPr>
                <w:color w:val="000000" w:themeColor="text1"/>
              </w:rPr>
            </w:r>
          </w:p>
        </w:tc>
        <w:tc>
          <w:tcPr>
            <w:shd w:val="clear" w:color="auto" w:fill="4f81bd"/>
            <w:tcBorders>
              <w:top w:val="single" w:color="000000" w:sz="4" w:space="0"/>
              <w:left w:val="single" w:color="000000" w:sz="4" w:space="0"/>
              <w:bottom w:val="single" w:color="000000" w:sz="4" w:space="0"/>
              <w:right w:val="single" w:color="000000" w:sz="4" w:space="0"/>
            </w:tcBorders>
            <w:tcW w:w="1301" w:type="dxa"/>
            <w:vAlign w:val="center"/>
            <w:textDirection w:val="lrTb"/>
            <w:noWrap/>
          </w:tcPr>
          <w:p>
            <w:pPr>
              <w:pStyle w:val="716"/>
              <w:jc w:val="left"/>
              <w:widowControl/>
              <w:rPr>
                <w:rFonts w:hint="eastAsia" w:ascii="微软雅黑" w:hAnsi="微软雅黑" w:eastAsia="微软雅黑" w:cs="宋体"/>
                <w:color w:val="000000" w:themeColor="text1"/>
                <w:sz w:val="20"/>
              </w:rPr>
            </w:pPr>
            <w:r>
              <w:rPr>
                <w:rFonts w:hint="eastAsia" w:ascii="微软雅黑" w:hAnsi="微软雅黑" w:eastAsia="微软雅黑" w:cs="宋体"/>
                <w:b/>
                <w:bCs/>
                <w:color w:val="000000" w:themeColor="text1"/>
                <w:sz w:val="20"/>
              </w:rPr>
              <w:t xml:space="preserve">产品名称</w:t>
            </w:r>
            <w:r>
              <w:rPr>
                <w:rFonts w:hint="eastAsia" w:ascii="微软雅黑" w:hAnsi="微软雅黑" w:eastAsia="微软雅黑" w:cs="宋体"/>
                <w:color w:val="000000" w:themeColor="text1"/>
                <w:sz w:val="20"/>
              </w:rPr>
            </w:r>
            <w:r>
              <w:rPr>
                <w:color w:val="000000" w:themeColor="text1"/>
              </w:rPr>
            </w:r>
          </w:p>
        </w:tc>
        <w:tc>
          <w:tcPr>
            <w:shd w:val="clear" w:color="auto" w:fill="4f81bd"/>
            <w:tcBorders>
              <w:top w:val="single" w:color="000000" w:sz="4" w:space="0"/>
              <w:left w:val="single" w:color="000000" w:sz="4" w:space="0"/>
              <w:bottom w:val="single" w:color="000000" w:sz="4" w:space="0"/>
              <w:right w:val="single" w:color="000000" w:sz="4" w:space="0"/>
            </w:tcBorders>
            <w:tcW w:w="5925" w:type="dxa"/>
            <w:vAlign w:val="center"/>
            <w:textDirection w:val="lrTb"/>
            <w:noWrap/>
          </w:tcPr>
          <w:p>
            <w:pPr>
              <w:pStyle w:val="716"/>
              <w:jc w:val="left"/>
              <w:widowControl/>
              <w:rPr>
                <w:rFonts w:hint="eastAsia" w:ascii="微软雅黑" w:hAnsi="微软雅黑" w:eastAsia="微软雅黑" w:cs="宋体"/>
                <w:color w:val="000000" w:themeColor="text1"/>
                <w:sz w:val="20"/>
              </w:rPr>
            </w:pPr>
            <w:r>
              <w:rPr>
                <w:rFonts w:hint="eastAsia" w:ascii="微软雅黑" w:hAnsi="微软雅黑" w:eastAsia="微软雅黑" w:cs="宋体"/>
                <w:b/>
                <w:bCs/>
                <w:color w:val="000000" w:themeColor="text1"/>
                <w:sz w:val="20"/>
              </w:rPr>
              <w:t xml:space="preserve">设备参数</w:t>
            </w:r>
            <w:r>
              <w:rPr>
                <w:rFonts w:hint="eastAsia" w:ascii="微软雅黑" w:hAnsi="微软雅黑" w:eastAsia="微软雅黑" w:cs="宋体"/>
                <w:color w:val="000000" w:themeColor="text1"/>
                <w:sz w:val="20"/>
              </w:rPr>
            </w:r>
            <w:r>
              <w:rPr>
                <w:color w:val="000000" w:themeColor="text1"/>
              </w:rPr>
            </w:r>
          </w:p>
        </w:tc>
        <w:tc>
          <w:tcPr>
            <w:shd w:val="clear" w:color="auto" w:fill="4f81bd"/>
            <w:tcBorders>
              <w:top w:val="single" w:color="000000" w:sz="4" w:space="0"/>
              <w:left w:val="single" w:color="000000" w:sz="4" w:space="0"/>
              <w:bottom w:val="single" w:color="000000" w:sz="4" w:space="0"/>
              <w:right w:val="single" w:color="000000" w:sz="4" w:space="0"/>
            </w:tcBorders>
            <w:tcW w:w="1635" w:type="dxa"/>
            <w:vAlign w:val="center"/>
            <w:textDirection w:val="lrTb"/>
            <w:noWrap w:val="false"/>
          </w:tcPr>
          <w:p>
            <w:pPr>
              <w:pStyle w:val="716"/>
              <w:jc w:val="left"/>
              <w:widowControl/>
              <w:rPr>
                <w:rFonts w:hint="eastAsia" w:ascii="微软雅黑" w:hAnsi="微软雅黑" w:eastAsia="微软雅黑" w:cs="宋体"/>
                <w:color w:val="000000" w:themeColor="text1"/>
                <w:sz w:val="20"/>
              </w:rPr>
            </w:pPr>
            <w:r>
              <w:rPr>
                <w:rFonts w:hint="eastAsia" w:ascii="微软雅黑" w:hAnsi="微软雅黑" w:eastAsia="微软雅黑" w:cs="宋体"/>
                <w:b/>
                <w:bCs/>
                <w:color w:val="000000" w:themeColor="text1"/>
                <w:sz w:val="20"/>
              </w:rPr>
              <w:t xml:space="preserve">备注</w:t>
            </w:r>
            <w:r>
              <w:rPr>
                <w:rFonts w:hint="eastAsia" w:ascii="微软雅黑" w:hAnsi="微软雅黑" w:eastAsia="微软雅黑" w:cs="宋体"/>
                <w:color w:val="000000" w:themeColor="text1"/>
                <w:sz w:val="20"/>
              </w:rPr>
            </w:r>
            <w:r>
              <w:rPr>
                <w:color w:val="000000" w:themeColor="text1"/>
              </w:rPr>
            </w:r>
          </w:p>
        </w:tc>
      </w:tr>
      <w:tr>
        <w:trPr/>
        <w:tc>
          <w:tcPr>
            <w:shd w:val="clear" w:color="auto" w:fill="ffffff"/>
            <w:tcBorders>
              <w:top w:val="single" w:color="000000" w:sz="4" w:space="0"/>
              <w:left w:val="single" w:color="000000" w:sz="4" w:space="0"/>
              <w:bottom w:val="single" w:color="000000" w:sz="4" w:space="0"/>
              <w:right w:val="single" w:color="000000" w:sz="4" w:space="0"/>
            </w:tcBorders>
            <w:tcW w:w="625" w:type="dxa"/>
            <w:vAlign w:val="center"/>
            <w:textDirection w:val="lrTb"/>
            <w:noWrap w:val="false"/>
          </w:tcPr>
          <w:p>
            <w:pPr>
              <w:pStyle w:val="716"/>
              <w:jc w:val="left"/>
              <w:widowControl/>
              <w:rPr>
                <w:rFonts w:ascii="微软雅黑" w:hAnsi="微软雅黑" w:eastAsia="微软雅黑" w:cs="宋体"/>
                <w:color w:val="000000" w:themeColor="text1"/>
                <w:sz w:val="20"/>
              </w:rPr>
            </w:pPr>
            <w:r>
              <w:rPr>
                <w:rFonts w:hint="eastAsia" w:ascii="微软雅黑" w:hAnsi="微软雅黑" w:eastAsia="微软雅黑" w:cs="宋体"/>
                <w:color w:val="000000" w:themeColor="text1"/>
                <w:sz w:val="20"/>
              </w:rPr>
              <w:t xml:space="preserve">45</w:t>
            </w:r>
            <w:r>
              <w:rPr>
                <w:rFonts w:ascii="微软雅黑" w:hAnsi="微软雅黑" w:eastAsia="微软雅黑" w:cs="宋体"/>
                <w:color w:val="000000" w:themeColor="text1"/>
                <w:sz w:val="20"/>
              </w:rPr>
            </w:r>
            <w:r>
              <w:rPr>
                <w:color w:val="000000" w:themeColor="text1"/>
              </w:rPr>
            </w:r>
          </w:p>
        </w:tc>
        <w:tc>
          <w:tcPr>
            <w:shd w:val="clear" w:color="auto" w:fill="ffffff"/>
            <w:tcBorders>
              <w:top w:val="single" w:color="000000" w:sz="4" w:space="0"/>
              <w:left w:val="single" w:color="000000" w:sz="4" w:space="0"/>
              <w:bottom w:val="single" w:color="000000" w:sz="4" w:space="0"/>
              <w:right w:val="single" w:color="000000" w:sz="4" w:space="0"/>
            </w:tcBorders>
            <w:tcW w:w="1301" w:type="dxa"/>
            <w:vAlign w:val="center"/>
            <w:textDirection w:val="lrTb"/>
            <w:noWrap/>
          </w:tcPr>
          <w:p>
            <w:pPr>
              <w:pStyle w:val="716"/>
              <w:jc w:val="left"/>
              <w:widowControl/>
              <w:rPr>
                <w:rFonts w:ascii="微软雅黑" w:hAnsi="微软雅黑" w:eastAsia="微软雅黑" w:cs="宋体"/>
                <w:color w:val="000000" w:themeColor="text1"/>
                <w:sz w:val="20"/>
              </w:rPr>
            </w:pPr>
            <w:r>
              <w:rPr>
                <w:rFonts w:hint="eastAsia" w:ascii="微软雅黑" w:hAnsi="微软雅黑" w:eastAsia="微软雅黑" w:cs="宋体"/>
                <w:color w:val="000000" w:themeColor="text1"/>
                <w:sz w:val="20"/>
              </w:rPr>
              <w:t xml:space="preserve">LED显示屏</w:t>
            </w:r>
            <w:r>
              <w:rPr>
                <w:rFonts w:ascii="微软雅黑" w:hAnsi="微软雅黑" w:eastAsia="微软雅黑" w:cs="宋体"/>
                <w:color w:val="000000" w:themeColor="text1"/>
                <w:sz w:val="20"/>
              </w:rPr>
            </w:r>
            <w:r>
              <w:rPr>
                <w:color w:val="000000" w:themeColor="text1"/>
              </w:rPr>
            </w:r>
          </w:p>
        </w:tc>
        <w:tc>
          <w:tcPr>
            <w:shd w:val="clear" w:color="auto" w:fill="ffffff"/>
            <w:tcBorders>
              <w:top w:val="single" w:color="000000" w:sz="4" w:space="0"/>
              <w:left w:val="single" w:color="000000" w:sz="4" w:space="0"/>
              <w:bottom w:val="single" w:color="000000" w:sz="4" w:space="0"/>
              <w:right w:val="single" w:color="000000" w:sz="4" w:space="0"/>
            </w:tcBorders>
            <w:tcW w:w="5925" w:type="dxa"/>
            <w:vAlign w:val="center"/>
            <w:textDirection w:val="lrTb"/>
            <w:noWrap/>
          </w:tcPr>
          <w:p>
            <w:pPr>
              <w:pStyle w:val="716"/>
              <w:jc w:val="left"/>
              <w:widowControl/>
              <w:rPr>
                <w:rFonts w:hint="eastAsia" w:ascii="微软雅黑" w:hAnsi="微软雅黑" w:eastAsia="微软雅黑" w:cs="宋体"/>
                <w:color w:val="000000" w:themeColor="text1"/>
                <w:sz w:val="20"/>
              </w:rPr>
            </w:pPr>
            <w:r>
              <w:rPr>
                <w:rFonts w:hint="eastAsia" w:ascii="微软雅黑" w:hAnsi="微软雅黑" w:eastAsia="微软雅黑" w:cs="宋体"/>
                <w:color w:val="000000" w:themeColor="text1"/>
                <w:sz w:val="20"/>
              </w:rPr>
              <w:t xml:space="preserve">屏幕尺寸：4.8m*2.56m,分辨率：3060*1664，箱体材质：压铸铝</w:t>
            </w:r>
            <w:r>
              <w:rPr>
                <w:rFonts w:hint="eastAsia" w:ascii="微软雅黑" w:hAnsi="微软雅黑" w:eastAsia="微软雅黑" w:cs="宋体"/>
                <w:color w:val="000000" w:themeColor="text1"/>
                <w:sz w:val="20"/>
              </w:rPr>
            </w:r>
            <w:r>
              <w:rPr>
                <w:color w:val="000000" w:themeColor="text1"/>
              </w:rPr>
            </w:r>
          </w:p>
          <w:p>
            <w:pPr>
              <w:pStyle w:val="716"/>
              <w:numPr>
                <w:ilvl w:val="0"/>
                <w:numId w:val="6"/>
              </w:numPr>
              <w:jc w:val="left"/>
              <w:widowControl/>
              <w:tabs>
                <w:tab w:val="left" w:pos="312" w:leader="none"/>
              </w:tabs>
              <w:rPr>
                <w:rFonts w:hint="eastAsia" w:ascii="微软雅黑" w:hAnsi="微软雅黑" w:eastAsia="微软雅黑" w:cs="宋体"/>
                <w:color w:val="000000" w:themeColor="text1"/>
                <w:sz w:val="20"/>
              </w:rPr>
            </w:pPr>
            <w:r>
              <w:rPr>
                <w:rFonts w:hint="eastAsia" w:ascii="微软雅黑" w:hAnsi="微软雅黑" w:eastAsia="微软雅黑" w:cs="宋体"/>
                <w:color w:val="000000" w:themeColor="text1"/>
                <w:sz w:val="20"/>
              </w:rPr>
              <w:t xml:space="preserve">像素间距：≤1.538mm；屏幕像素密度≥422746 点/m2 ；</w:t>
            </w:r>
            <w:r>
              <w:rPr>
                <w:rFonts w:hint="eastAsia" w:ascii="微软雅黑" w:hAnsi="微软雅黑" w:eastAsia="微软雅黑" w:cs="宋体"/>
                <w:color w:val="000000" w:themeColor="text1"/>
                <w:sz w:val="20"/>
              </w:rPr>
            </w:r>
            <w:r>
              <w:rPr>
                <w:color w:val="000000" w:themeColor="text1"/>
              </w:rPr>
            </w:r>
          </w:p>
          <w:p>
            <w:pPr>
              <w:pStyle w:val="716"/>
              <w:numPr>
                <w:ilvl w:val="0"/>
                <w:numId w:val="6"/>
              </w:numPr>
              <w:jc w:val="left"/>
              <w:widowControl/>
              <w:tabs>
                <w:tab w:val="left" w:pos="312" w:leader="none"/>
              </w:tabs>
              <w:rPr>
                <w:rFonts w:hint="eastAsia" w:ascii="微软雅黑" w:hAnsi="微软雅黑" w:eastAsia="微软雅黑" w:cs="宋体"/>
                <w:color w:val="000000" w:themeColor="text1"/>
                <w:sz w:val="20"/>
              </w:rPr>
            </w:pPr>
            <w:r>
              <w:rPr>
                <w:rFonts w:hint="eastAsia" w:ascii="微软雅黑" w:hAnsi="微软雅黑" w:eastAsia="微软雅黑" w:cs="宋体"/>
                <w:color w:val="000000" w:themeColor="text1"/>
                <w:sz w:val="20"/>
              </w:rPr>
              <w:t xml:space="preserve">平整度：C级，产品需具备6轴拼缝微调节机构，保证整屏平整度:≤0.05mm，箱体间拼缝:≤0.05mm，箱体间相对错位值≤0.5mm(光学拼缝&lt;0.1mm)，P≤0.05mm；</w:t>
            </w:r>
            <w:r>
              <w:rPr>
                <w:rFonts w:hint="eastAsia" w:ascii="微软雅黑" w:hAnsi="微软雅黑" w:eastAsia="微软雅黑" w:cs="宋体"/>
                <w:color w:val="000000" w:themeColor="text1"/>
                <w:sz w:val="20"/>
              </w:rPr>
            </w:r>
            <w:r>
              <w:rPr>
                <w:color w:val="000000" w:themeColor="text1"/>
              </w:rPr>
            </w:r>
          </w:p>
          <w:p>
            <w:pPr>
              <w:pStyle w:val="716"/>
              <w:numPr>
                <w:ilvl w:val="0"/>
                <w:numId w:val="6"/>
              </w:numPr>
              <w:jc w:val="left"/>
              <w:widowControl/>
              <w:tabs>
                <w:tab w:val="left" w:pos="312" w:leader="none"/>
              </w:tabs>
              <w:rPr>
                <w:rFonts w:hint="eastAsia" w:ascii="微软雅黑" w:hAnsi="微软雅黑" w:eastAsia="微软雅黑" w:cs="宋体"/>
                <w:color w:val="000000" w:themeColor="text1"/>
                <w:sz w:val="20"/>
              </w:rPr>
            </w:pPr>
            <w:r>
              <w:rPr>
                <w:rFonts w:hint="eastAsia" w:ascii="微软雅黑" w:hAnsi="微软雅黑" w:eastAsia="微软雅黑" w:cs="宋体"/>
                <w:color w:val="000000" w:themeColor="text1"/>
                <w:sz w:val="20"/>
              </w:rPr>
              <w:t xml:space="preserve">为了保证色彩一致性，发光点RGB芯片主基色波长偏差≤±3nm；</w:t>
            </w:r>
            <w:r>
              <w:rPr>
                <w:rFonts w:hint="eastAsia" w:ascii="微软雅黑" w:hAnsi="微软雅黑" w:eastAsia="微软雅黑" w:cs="宋体"/>
                <w:color w:val="000000" w:themeColor="text1"/>
                <w:sz w:val="20"/>
              </w:rPr>
            </w:r>
            <w:r>
              <w:rPr>
                <w:color w:val="000000" w:themeColor="text1"/>
              </w:rPr>
            </w:r>
          </w:p>
          <w:p>
            <w:pPr>
              <w:pStyle w:val="716"/>
              <w:numPr>
                <w:ilvl w:val="0"/>
                <w:numId w:val="6"/>
              </w:numPr>
              <w:jc w:val="left"/>
              <w:widowControl/>
              <w:tabs>
                <w:tab w:val="left" w:pos="312" w:leader="none"/>
              </w:tabs>
              <w:rPr>
                <w:rFonts w:hint="eastAsia" w:ascii="微软雅黑" w:hAnsi="微软雅黑" w:eastAsia="微软雅黑" w:cs="宋体"/>
                <w:color w:val="000000" w:themeColor="text1"/>
                <w:sz w:val="20"/>
              </w:rPr>
            </w:pPr>
            <w:r>
              <w:rPr>
                <w:rFonts w:hint="eastAsia" w:ascii="微软雅黑" w:hAnsi="微软雅黑" w:eastAsia="微软雅黑" w:cs="宋体"/>
                <w:color w:val="000000" w:themeColor="text1"/>
                <w:sz w:val="20"/>
              </w:rPr>
              <w:t xml:space="preserve">功率：要求LED显示屏峰值功耗252W/㎡，平均功耗125W/㎡，在600nits亮度下；</w:t>
            </w:r>
            <w:r>
              <w:rPr>
                <w:rFonts w:hint="eastAsia" w:ascii="微软雅黑" w:hAnsi="微软雅黑" w:eastAsia="微软雅黑" w:cs="宋体"/>
                <w:color w:val="000000" w:themeColor="text1"/>
                <w:sz w:val="20"/>
              </w:rPr>
            </w:r>
            <w:r>
              <w:rPr>
                <w:color w:val="000000" w:themeColor="text1"/>
              </w:rPr>
            </w:r>
          </w:p>
          <w:p>
            <w:pPr>
              <w:pStyle w:val="716"/>
              <w:jc w:val="left"/>
              <w:widowControl/>
              <w:rPr>
                <w:rFonts w:hint="eastAsia" w:ascii="微软雅黑" w:hAnsi="微软雅黑" w:eastAsia="微软雅黑" w:cs="宋体"/>
                <w:color w:val="000000" w:themeColor="text1"/>
                <w:sz w:val="20"/>
              </w:rPr>
            </w:pPr>
            <w:r>
              <w:rPr>
                <w:rFonts w:hint="eastAsia" w:ascii="微软雅黑" w:hAnsi="微软雅黑" w:eastAsia="微软雅黑" w:cs="宋体"/>
                <w:color w:val="000000" w:themeColor="text1"/>
                <w:sz w:val="20"/>
              </w:rPr>
              <w:t xml:space="preserve">5.驱动方式：共阳恒流驱动；（根据项目情况可选配共阴驱动）</w:t>
            </w:r>
            <w:r>
              <w:rPr>
                <w:rFonts w:hint="eastAsia" w:ascii="微软雅黑" w:hAnsi="微软雅黑" w:eastAsia="微软雅黑" w:cs="宋体"/>
                <w:color w:val="000000" w:themeColor="text1"/>
                <w:sz w:val="20"/>
              </w:rPr>
            </w:r>
            <w:r>
              <w:rPr>
                <w:color w:val="000000" w:themeColor="text1"/>
              </w:rPr>
            </w:r>
          </w:p>
          <w:p>
            <w:pPr>
              <w:pStyle w:val="716"/>
              <w:jc w:val="left"/>
              <w:widowControl/>
              <w:rPr>
                <w:rFonts w:hint="eastAsia" w:ascii="微软雅黑" w:hAnsi="微软雅黑" w:eastAsia="微软雅黑" w:cs="宋体"/>
                <w:color w:val="000000" w:themeColor="text1"/>
                <w:sz w:val="20"/>
              </w:rPr>
            </w:pPr>
            <w:r>
              <w:rPr>
                <w:rFonts w:hint="eastAsia" w:ascii="微软雅黑" w:hAnsi="微软雅黑" w:eastAsia="微软雅黑" w:cs="宋体"/>
                <w:color w:val="000000" w:themeColor="text1"/>
                <w:sz w:val="20"/>
              </w:rPr>
              <w:t xml:space="preserve">6.控制方式：同步/异步，点对点控制；</w:t>
            </w:r>
            <w:r>
              <w:rPr>
                <w:rFonts w:hint="eastAsia" w:ascii="微软雅黑" w:hAnsi="微软雅黑" w:eastAsia="微软雅黑" w:cs="宋体"/>
                <w:color w:val="000000" w:themeColor="text1"/>
                <w:sz w:val="20"/>
              </w:rPr>
            </w:r>
            <w:r>
              <w:rPr>
                <w:color w:val="000000" w:themeColor="text1"/>
              </w:rPr>
            </w:r>
          </w:p>
          <w:p>
            <w:pPr>
              <w:pStyle w:val="716"/>
              <w:jc w:val="left"/>
              <w:widowControl/>
              <w:rPr>
                <w:rFonts w:hint="eastAsia" w:ascii="微软雅黑" w:hAnsi="微软雅黑" w:eastAsia="微软雅黑" w:cs="宋体"/>
                <w:color w:val="000000" w:themeColor="text1"/>
                <w:sz w:val="20"/>
              </w:rPr>
            </w:pPr>
            <w:r>
              <w:rPr>
                <w:rFonts w:hint="eastAsia" w:ascii="微软雅黑" w:hAnsi="微软雅黑" w:eastAsia="微软雅黑" w:cs="宋体"/>
                <w:color w:val="000000" w:themeColor="text1"/>
                <w:sz w:val="20"/>
              </w:rPr>
              <w:t xml:space="preserve">7.对比度：≥10000: 1 ；</w:t>
            </w:r>
            <w:r>
              <w:rPr>
                <w:rFonts w:hint="eastAsia" w:ascii="微软雅黑" w:hAnsi="微软雅黑" w:eastAsia="微软雅黑" w:cs="宋体"/>
                <w:color w:val="000000" w:themeColor="text1"/>
                <w:sz w:val="20"/>
              </w:rPr>
            </w:r>
            <w:r>
              <w:rPr>
                <w:color w:val="000000" w:themeColor="text1"/>
              </w:rPr>
            </w:r>
          </w:p>
          <w:p>
            <w:pPr>
              <w:pStyle w:val="716"/>
              <w:jc w:val="left"/>
              <w:widowControl/>
              <w:rPr>
                <w:rFonts w:hint="eastAsia" w:ascii="微软雅黑" w:hAnsi="微软雅黑" w:eastAsia="微软雅黑" w:cs="宋体"/>
                <w:color w:val="000000" w:themeColor="text1"/>
                <w:sz w:val="20"/>
              </w:rPr>
            </w:pPr>
            <w:r>
              <w:rPr>
                <w:rFonts w:hint="eastAsia" w:ascii="微软雅黑" w:hAnsi="微软雅黑" w:eastAsia="微软雅黑" w:cs="宋体"/>
                <w:color w:val="000000" w:themeColor="text1"/>
                <w:sz w:val="20"/>
              </w:rPr>
              <w:t xml:space="preserve">8.可视角度（水平/垂直）：≥175°/ 175°；</w:t>
            </w:r>
            <w:r>
              <w:rPr>
                <w:rFonts w:hint="eastAsia" w:ascii="微软雅黑" w:hAnsi="微软雅黑" w:eastAsia="微软雅黑" w:cs="宋体"/>
                <w:color w:val="000000" w:themeColor="text1"/>
                <w:sz w:val="20"/>
              </w:rPr>
            </w:r>
            <w:r>
              <w:rPr>
                <w:color w:val="000000" w:themeColor="text1"/>
              </w:rPr>
            </w:r>
          </w:p>
          <w:p>
            <w:pPr>
              <w:pStyle w:val="716"/>
              <w:jc w:val="left"/>
              <w:widowControl/>
              <w:rPr>
                <w:rFonts w:hint="eastAsia" w:ascii="微软雅黑" w:hAnsi="微软雅黑" w:eastAsia="微软雅黑" w:cs="宋体"/>
                <w:color w:val="000000" w:themeColor="text1"/>
                <w:sz w:val="20"/>
              </w:rPr>
            </w:pPr>
            <w:r>
              <w:rPr>
                <w:rFonts w:hint="eastAsia" w:ascii="微软雅黑" w:hAnsi="微软雅黑" w:eastAsia="微软雅黑" w:cs="宋体"/>
                <w:color w:val="000000" w:themeColor="text1"/>
                <w:sz w:val="20"/>
              </w:rPr>
              <w:t xml:space="preserve">9.灰度等级：16Bit; </w:t>
            </w:r>
            <w:r>
              <w:rPr>
                <w:rFonts w:hint="eastAsia" w:ascii="微软雅黑" w:hAnsi="微软雅黑" w:eastAsia="微软雅黑" w:cs="宋体"/>
                <w:color w:val="000000" w:themeColor="text1"/>
                <w:sz w:val="20"/>
              </w:rPr>
            </w:r>
            <w:r>
              <w:rPr>
                <w:color w:val="000000" w:themeColor="text1"/>
              </w:rPr>
            </w:r>
          </w:p>
          <w:p>
            <w:pPr>
              <w:pStyle w:val="716"/>
              <w:jc w:val="left"/>
              <w:widowControl/>
              <w:rPr>
                <w:rFonts w:hint="eastAsia" w:ascii="微软雅黑" w:hAnsi="微软雅黑" w:eastAsia="微软雅黑" w:cs="宋体"/>
                <w:color w:val="000000" w:themeColor="text1"/>
                <w:sz w:val="20"/>
              </w:rPr>
            </w:pPr>
            <w:r>
              <w:rPr>
                <w:rFonts w:hint="eastAsia" w:ascii="微软雅黑" w:hAnsi="微软雅黑" w:eastAsia="微软雅黑" w:cs="宋体"/>
                <w:color w:val="000000" w:themeColor="text1"/>
                <w:sz w:val="20"/>
              </w:rPr>
              <w:t xml:space="preserve">10.刷新率（Hz）：支持960Hz-7680Hz 可调；（根据项目情况可选配960Hz、1920Hz、3840Hz\7680Hz）；</w:t>
            </w:r>
            <w:r>
              <w:rPr>
                <w:rFonts w:hint="eastAsia" w:ascii="微软雅黑" w:hAnsi="微软雅黑" w:eastAsia="微软雅黑" w:cs="宋体"/>
                <w:color w:val="000000" w:themeColor="text1"/>
                <w:sz w:val="20"/>
              </w:rPr>
            </w:r>
            <w:r>
              <w:rPr>
                <w:color w:val="000000" w:themeColor="text1"/>
              </w:rPr>
            </w:r>
          </w:p>
          <w:p>
            <w:pPr>
              <w:pStyle w:val="716"/>
              <w:jc w:val="left"/>
              <w:widowControl/>
              <w:rPr>
                <w:rFonts w:hint="eastAsia" w:ascii="微软雅黑" w:hAnsi="微软雅黑" w:eastAsia="微软雅黑" w:cs="宋体"/>
                <w:color w:val="000000" w:themeColor="text1"/>
                <w:sz w:val="20"/>
              </w:rPr>
            </w:pPr>
            <w:r>
              <w:rPr>
                <w:rFonts w:hint="eastAsia" w:ascii="微软雅黑" w:hAnsi="微软雅黑" w:eastAsia="微软雅黑" w:cs="宋体"/>
                <w:color w:val="000000" w:themeColor="text1"/>
                <w:sz w:val="20"/>
              </w:rPr>
              <w:t xml:space="preserve">11.换帧频率≥30Hz，其最高可支持120HZ ；</w:t>
            </w:r>
            <w:r>
              <w:rPr>
                <w:rFonts w:hint="eastAsia" w:ascii="微软雅黑" w:hAnsi="微软雅黑" w:eastAsia="微软雅黑" w:cs="宋体"/>
                <w:color w:val="000000" w:themeColor="text1"/>
                <w:sz w:val="20"/>
              </w:rPr>
            </w:r>
            <w:r>
              <w:rPr>
                <w:color w:val="000000" w:themeColor="text1"/>
              </w:rPr>
            </w:r>
          </w:p>
          <w:p>
            <w:pPr>
              <w:pStyle w:val="716"/>
              <w:jc w:val="left"/>
              <w:widowControl/>
              <w:rPr>
                <w:rFonts w:hint="eastAsia" w:ascii="微软雅黑" w:hAnsi="微软雅黑" w:eastAsia="微软雅黑" w:cs="宋体"/>
                <w:color w:val="000000" w:themeColor="text1"/>
                <w:sz w:val="20"/>
              </w:rPr>
            </w:pPr>
            <w:r>
              <w:rPr>
                <w:rFonts w:hint="eastAsia" w:ascii="微软雅黑" w:hAnsi="微软雅黑" w:eastAsia="微软雅黑" w:cs="宋体"/>
                <w:color w:val="000000" w:themeColor="text1"/>
                <w:sz w:val="20"/>
              </w:rPr>
              <w:t xml:space="preserve">12.色温范围：范围800K-20000K，支持范围内调节；</w:t>
            </w:r>
            <w:r>
              <w:rPr>
                <w:rFonts w:hint="eastAsia" w:ascii="微软雅黑" w:hAnsi="微软雅黑" w:eastAsia="微软雅黑" w:cs="宋体"/>
                <w:color w:val="000000" w:themeColor="text1"/>
                <w:sz w:val="20"/>
              </w:rPr>
            </w:r>
            <w:r>
              <w:rPr>
                <w:color w:val="000000" w:themeColor="text1"/>
              </w:rPr>
            </w:r>
          </w:p>
          <w:p>
            <w:pPr>
              <w:pStyle w:val="716"/>
              <w:jc w:val="left"/>
              <w:widowControl/>
              <w:rPr>
                <w:rFonts w:hint="eastAsia" w:ascii="微软雅黑" w:hAnsi="微软雅黑" w:eastAsia="微软雅黑" w:cs="宋体"/>
                <w:color w:val="000000" w:themeColor="text1"/>
                <w:sz w:val="20"/>
              </w:rPr>
            </w:pPr>
            <w:r>
              <w:rPr>
                <w:rFonts w:hint="eastAsia" w:ascii="微软雅黑" w:hAnsi="微软雅黑" w:eastAsia="微软雅黑" w:cs="宋体"/>
                <w:color w:val="000000" w:themeColor="text1"/>
                <w:sz w:val="20"/>
              </w:rPr>
              <w:t xml:space="preserve">13.亮度：产品亮度&gt;600cd/㎡，具有随环境照度的变化自动调整亮度的功能；</w:t>
            </w:r>
            <w:r>
              <w:rPr>
                <w:rFonts w:hint="eastAsia" w:ascii="微软雅黑" w:hAnsi="微软雅黑" w:eastAsia="微软雅黑" w:cs="宋体"/>
                <w:color w:val="000000" w:themeColor="text1"/>
                <w:sz w:val="20"/>
              </w:rPr>
            </w:r>
            <w:r>
              <w:rPr>
                <w:color w:val="000000" w:themeColor="text1"/>
              </w:rPr>
            </w:r>
          </w:p>
          <w:p>
            <w:pPr>
              <w:pStyle w:val="716"/>
              <w:jc w:val="left"/>
              <w:widowControl/>
              <w:rPr>
                <w:rFonts w:hint="eastAsia" w:ascii="微软雅黑" w:hAnsi="微软雅黑" w:eastAsia="微软雅黑" w:cs="宋体"/>
                <w:color w:val="000000" w:themeColor="text1"/>
                <w:sz w:val="20"/>
              </w:rPr>
            </w:pPr>
            <w:r>
              <w:rPr>
                <w:rFonts w:hint="eastAsia" w:ascii="微软雅黑" w:hAnsi="微软雅黑" w:eastAsia="微软雅黑" w:cs="宋体"/>
                <w:color w:val="000000" w:themeColor="text1"/>
                <w:sz w:val="20"/>
              </w:rPr>
              <w:t xml:space="preserve">14.亮度均匀性：校正前≥98%，校正后≥99.6%；</w:t>
            </w:r>
            <w:r>
              <w:rPr>
                <w:rFonts w:hint="eastAsia" w:ascii="微软雅黑" w:hAnsi="微软雅黑" w:eastAsia="微软雅黑" w:cs="宋体"/>
                <w:color w:val="000000" w:themeColor="text1"/>
                <w:sz w:val="20"/>
              </w:rPr>
            </w:r>
            <w:r>
              <w:rPr>
                <w:color w:val="000000" w:themeColor="text1"/>
              </w:rPr>
            </w:r>
          </w:p>
          <w:p>
            <w:pPr>
              <w:pStyle w:val="716"/>
              <w:jc w:val="left"/>
              <w:widowControl/>
              <w:rPr>
                <w:rFonts w:hint="eastAsia" w:ascii="微软雅黑" w:hAnsi="微软雅黑" w:eastAsia="微软雅黑" w:cs="宋体"/>
                <w:color w:val="000000" w:themeColor="text1"/>
                <w:sz w:val="20"/>
              </w:rPr>
            </w:pPr>
            <w:r>
              <w:rPr>
                <w:rFonts w:hint="eastAsia" w:ascii="微软雅黑" w:hAnsi="微软雅黑" w:eastAsia="微软雅黑" w:cs="宋体"/>
                <w:color w:val="000000" w:themeColor="text1"/>
                <w:sz w:val="20"/>
              </w:rPr>
              <w:t xml:space="preserve">15.色度均匀性：±0.0001Cx,Cy；</w:t>
            </w:r>
            <w:r>
              <w:rPr>
                <w:rFonts w:hint="eastAsia" w:ascii="微软雅黑" w:hAnsi="微软雅黑" w:eastAsia="微软雅黑" w:cs="宋体"/>
                <w:color w:val="000000" w:themeColor="text1"/>
                <w:sz w:val="20"/>
              </w:rPr>
            </w:r>
            <w:r>
              <w:rPr>
                <w:color w:val="000000" w:themeColor="text1"/>
              </w:rPr>
            </w:r>
          </w:p>
          <w:p>
            <w:pPr>
              <w:pStyle w:val="716"/>
              <w:jc w:val="left"/>
              <w:widowControl/>
              <w:rPr>
                <w:rFonts w:hint="eastAsia" w:ascii="微软雅黑" w:hAnsi="微软雅黑" w:eastAsia="微软雅黑" w:cs="宋体"/>
                <w:color w:val="000000" w:themeColor="text1"/>
                <w:sz w:val="20"/>
              </w:rPr>
            </w:pPr>
            <w:r>
              <w:rPr>
                <w:rFonts w:hint="eastAsia" w:ascii="微软雅黑" w:hAnsi="微软雅黑" w:eastAsia="微软雅黑" w:cs="宋体"/>
                <w:color w:val="000000" w:themeColor="text1"/>
                <w:sz w:val="20"/>
              </w:rPr>
              <w:t xml:space="preserve">16.像素失控率：≤1/100000；</w:t>
            </w:r>
            <w:r>
              <w:rPr>
                <w:rFonts w:hint="eastAsia" w:ascii="微软雅黑" w:hAnsi="微软雅黑" w:eastAsia="微软雅黑" w:cs="宋体"/>
                <w:color w:val="000000" w:themeColor="text1"/>
                <w:sz w:val="20"/>
              </w:rPr>
            </w:r>
            <w:r>
              <w:rPr>
                <w:color w:val="000000" w:themeColor="text1"/>
              </w:rPr>
            </w:r>
          </w:p>
          <w:p>
            <w:pPr>
              <w:pStyle w:val="716"/>
              <w:jc w:val="left"/>
              <w:widowControl/>
              <w:rPr>
                <w:rFonts w:hint="eastAsia" w:ascii="微软雅黑" w:hAnsi="微软雅黑" w:eastAsia="微软雅黑" w:cs="宋体"/>
                <w:color w:val="000000" w:themeColor="text1"/>
                <w:sz w:val="20"/>
              </w:rPr>
            </w:pPr>
            <w:r>
              <w:rPr>
                <w:rFonts w:hint="eastAsia" w:ascii="微软雅黑" w:hAnsi="微软雅黑" w:eastAsia="微软雅黑" w:cs="宋体"/>
                <w:color w:val="000000" w:themeColor="text1"/>
                <w:sz w:val="20"/>
              </w:rPr>
              <w:t xml:space="preserve">17.单点亮度校正：支持单点亮度校正，</w:t>
            </w:r>
            <w:r>
              <w:rPr>
                <w:rFonts w:hint="eastAsia" w:ascii="微软雅黑" w:hAnsi="微软雅黑" w:eastAsia="微软雅黑" w:cs="宋体"/>
                <w:color w:val="000000" w:themeColor="text1"/>
                <w:sz w:val="20"/>
              </w:rPr>
            </w:r>
            <w:r>
              <w:rPr>
                <w:color w:val="000000" w:themeColor="text1"/>
              </w:rPr>
            </w:r>
          </w:p>
          <w:p>
            <w:pPr>
              <w:pStyle w:val="716"/>
              <w:jc w:val="left"/>
              <w:widowControl/>
              <w:rPr>
                <w:rFonts w:hint="eastAsia" w:ascii="微软雅黑" w:hAnsi="微软雅黑" w:eastAsia="微软雅黑" w:cs="宋体"/>
                <w:color w:val="000000" w:themeColor="text1"/>
                <w:sz w:val="20"/>
              </w:rPr>
            </w:pPr>
            <w:r>
              <w:rPr>
                <w:rFonts w:hint="eastAsia" w:ascii="微软雅黑" w:hAnsi="微软雅黑" w:eastAsia="微软雅黑" w:cs="宋体"/>
                <w:color w:val="000000" w:themeColor="text1"/>
                <w:sz w:val="20"/>
              </w:rPr>
              <w:t xml:space="preserve">18.单点色度校正：支持单点色度校正；</w:t>
            </w:r>
            <w:r>
              <w:rPr>
                <w:rFonts w:hint="eastAsia" w:ascii="微软雅黑" w:hAnsi="微软雅黑" w:eastAsia="微软雅黑" w:cs="宋体"/>
                <w:color w:val="000000" w:themeColor="text1"/>
                <w:sz w:val="20"/>
              </w:rPr>
            </w:r>
            <w:r>
              <w:rPr>
                <w:color w:val="000000" w:themeColor="text1"/>
              </w:rPr>
            </w:r>
          </w:p>
          <w:p>
            <w:pPr>
              <w:pStyle w:val="716"/>
              <w:jc w:val="left"/>
              <w:widowControl/>
              <w:rPr>
                <w:rFonts w:hint="eastAsia" w:ascii="微软雅黑" w:hAnsi="微软雅黑" w:eastAsia="微软雅黑" w:cs="宋体"/>
                <w:color w:val="000000" w:themeColor="text1"/>
                <w:sz w:val="20"/>
              </w:rPr>
            </w:pPr>
            <w:r>
              <w:rPr>
                <w:rFonts w:hint="eastAsia" w:ascii="微软雅黑" w:hAnsi="微软雅黑" w:eastAsia="微软雅黑" w:cs="宋体"/>
                <w:color w:val="000000" w:themeColor="text1"/>
                <w:sz w:val="20"/>
              </w:rPr>
              <w:t xml:space="preserve">19.电源平均效率：室温下，供电电源的功率因素不小于90%，转换率不小于70%</w:t>
            </w:r>
            <w:r>
              <w:rPr>
                <w:rFonts w:hint="eastAsia" w:ascii="微软雅黑" w:hAnsi="微软雅黑" w:eastAsia="微软雅黑" w:cs="宋体"/>
                <w:color w:val="000000" w:themeColor="text1"/>
                <w:sz w:val="20"/>
              </w:rPr>
            </w:r>
            <w:r>
              <w:rPr>
                <w:color w:val="000000" w:themeColor="text1"/>
              </w:rPr>
            </w:r>
          </w:p>
          <w:p>
            <w:pPr>
              <w:pStyle w:val="716"/>
              <w:jc w:val="left"/>
              <w:widowControl/>
              <w:rPr>
                <w:rFonts w:hint="eastAsia" w:ascii="微软雅黑" w:hAnsi="微软雅黑" w:eastAsia="微软雅黑" w:cs="宋体"/>
                <w:color w:val="000000" w:themeColor="text1"/>
                <w:sz w:val="20"/>
              </w:rPr>
            </w:pPr>
            <w:r>
              <w:rPr>
                <w:rFonts w:hint="eastAsia" w:ascii="微软雅黑" w:hAnsi="微软雅黑" w:eastAsia="微软雅黑" w:cs="宋体"/>
                <w:color w:val="000000" w:themeColor="text1"/>
                <w:sz w:val="20"/>
              </w:rPr>
              <w:t xml:space="preserve">20.接插件要求：采用镀金工艺，镀层厚度≥1um；</w:t>
            </w:r>
            <w:r>
              <w:rPr>
                <w:rFonts w:hint="eastAsia" w:ascii="微软雅黑" w:hAnsi="微软雅黑" w:eastAsia="微软雅黑" w:cs="宋体"/>
                <w:color w:val="000000" w:themeColor="text1"/>
                <w:sz w:val="20"/>
              </w:rPr>
            </w:r>
            <w:r>
              <w:rPr>
                <w:color w:val="000000" w:themeColor="text1"/>
              </w:rPr>
            </w:r>
          </w:p>
          <w:p>
            <w:pPr>
              <w:pStyle w:val="716"/>
              <w:jc w:val="left"/>
              <w:widowControl/>
              <w:rPr>
                <w:rFonts w:hint="eastAsia" w:ascii="微软雅黑" w:hAnsi="微软雅黑" w:eastAsia="微软雅黑" w:cs="宋体"/>
                <w:color w:val="000000" w:themeColor="text1"/>
                <w:sz w:val="20"/>
              </w:rPr>
            </w:pPr>
            <w:r>
              <w:rPr>
                <w:rFonts w:hint="eastAsia" w:ascii="微软雅黑" w:hAnsi="微软雅黑" w:eastAsia="微软雅黑" w:cs="宋体"/>
                <w:color w:val="000000" w:themeColor="text1"/>
                <w:sz w:val="20"/>
              </w:rPr>
              <w:t xml:space="preserve">21.平均失效工作时间：LED示屏的平均失效间隔工作时间MTBF不低于100000h；</w:t>
            </w:r>
            <w:r>
              <w:rPr>
                <w:rFonts w:hint="eastAsia" w:ascii="微软雅黑" w:hAnsi="微软雅黑" w:eastAsia="微软雅黑" w:cs="宋体"/>
                <w:color w:val="000000" w:themeColor="text1"/>
                <w:sz w:val="20"/>
              </w:rPr>
            </w:r>
            <w:r>
              <w:rPr>
                <w:color w:val="000000" w:themeColor="text1"/>
              </w:rPr>
            </w:r>
          </w:p>
          <w:p>
            <w:pPr>
              <w:pStyle w:val="716"/>
              <w:jc w:val="left"/>
              <w:widowControl/>
              <w:rPr>
                <w:rFonts w:hint="eastAsia" w:ascii="微软雅黑" w:hAnsi="微软雅黑" w:eastAsia="微软雅黑" w:cs="宋体"/>
                <w:color w:val="000000" w:themeColor="text1"/>
                <w:sz w:val="20"/>
              </w:rPr>
            </w:pPr>
            <w:r>
              <w:rPr>
                <w:rFonts w:hint="eastAsia" w:ascii="微软雅黑" w:hAnsi="微软雅黑" w:eastAsia="微软雅黑" w:cs="宋体"/>
                <w:color w:val="000000" w:themeColor="text1"/>
                <w:sz w:val="20"/>
              </w:rPr>
              <w:t xml:space="preserve">22.平均修复时间（mttr)：单元部件均可在15分钟内完成替换维修； </w:t>
            </w:r>
            <w:r>
              <w:rPr>
                <w:rFonts w:hint="eastAsia" w:ascii="微软雅黑" w:hAnsi="微软雅黑" w:eastAsia="微软雅黑" w:cs="宋体"/>
                <w:color w:val="000000" w:themeColor="text1"/>
                <w:sz w:val="20"/>
              </w:rPr>
            </w:r>
            <w:r>
              <w:rPr>
                <w:color w:val="000000" w:themeColor="text1"/>
              </w:rPr>
            </w:r>
          </w:p>
          <w:p>
            <w:pPr>
              <w:pStyle w:val="716"/>
              <w:jc w:val="left"/>
              <w:widowControl/>
              <w:rPr>
                <w:rFonts w:hint="eastAsia" w:ascii="微软雅黑" w:hAnsi="微软雅黑" w:eastAsia="微软雅黑" w:cs="宋体"/>
                <w:color w:val="000000" w:themeColor="text1"/>
                <w:sz w:val="20"/>
              </w:rPr>
            </w:pPr>
            <w:r>
              <w:rPr>
                <w:rFonts w:hint="eastAsia" w:ascii="微软雅黑" w:hAnsi="微软雅黑" w:eastAsia="微软雅黑" w:cs="宋体"/>
                <w:color w:val="000000" w:themeColor="text1"/>
                <w:sz w:val="20"/>
              </w:rPr>
              <w:t xml:space="preserve">23. 使用寿命：≥100000H。</w:t>
            </w:r>
            <w:r>
              <w:rPr>
                <w:rFonts w:hint="eastAsia" w:ascii="微软雅黑" w:hAnsi="微软雅黑" w:eastAsia="微软雅黑" w:cs="宋体"/>
                <w:color w:val="000000" w:themeColor="text1"/>
                <w:sz w:val="20"/>
              </w:rPr>
            </w:r>
            <w:r>
              <w:rPr>
                <w:color w:val="000000" w:themeColor="text1"/>
              </w:rPr>
            </w:r>
          </w:p>
          <w:p>
            <w:pPr>
              <w:pStyle w:val="716"/>
              <w:jc w:val="left"/>
              <w:widowControl/>
              <w:rPr>
                <w:rFonts w:hint="eastAsia" w:ascii="微软雅黑" w:hAnsi="微软雅黑" w:eastAsia="微软雅黑" w:cs="宋体"/>
                <w:color w:val="000000" w:themeColor="text1"/>
                <w:sz w:val="20"/>
              </w:rPr>
            </w:pPr>
            <w:r>
              <w:rPr>
                <w:rFonts w:hint="eastAsia" w:ascii="微软雅黑" w:hAnsi="微软雅黑" w:eastAsia="微软雅黑" w:cs="宋体"/>
                <w:color w:val="000000" w:themeColor="text1"/>
                <w:sz w:val="20"/>
              </w:rPr>
              <w:t xml:space="preserve">24.外壳防护等级：可定制压铸铝箱体，防护等级需达到IP54以上； </w:t>
            </w:r>
            <w:r>
              <w:rPr>
                <w:rFonts w:hint="eastAsia" w:ascii="微软雅黑" w:hAnsi="微软雅黑" w:eastAsia="微软雅黑" w:cs="宋体"/>
                <w:color w:val="000000" w:themeColor="text1"/>
                <w:sz w:val="20"/>
              </w:rPr>
            </w:r>
            <w:r>
              <w:rPr>
                <w:color w:val="000000" w:themeColor="text1"/>
              </w:rPr>
            </w:r>
          </w:p>
          <w:p>
            <w:pPr>
              <w:pStyle w:val="716"/>
              <w:jc w:val="left"/>
              <w:widowControl/>
              <w:rPr>
                <w:rFonts w:hint="eastAsia" w:ascii="微软雅黑" w:hAnsi="微软雅黑" w:eastAsia="微软雅黑" w:cs="宋体"/>
                <w:color w:val="000000" w:themeColor="text1"/>
                <w:sz w:val="20"/>
              </w:rPr>
            </w:pPr>
            <w:r>
              <w:rPr>
                <w:rFonts w:hint="eastAsia" w:ascii="微软雅黑" w:hAnsi="微软雅黑" w:eastAsia="微软雅黑" w:cs="宋体"/>
                <w:color w:val="000000" w:themeColor="text1"/>
                <w:sz w:val="20"/>
              </w:rPr>
              <w:t xml:space="preserve">25.维护方式：前维护/后维护；</w:t>
            </w:r>
            <w:r>
              <w:rPr>
                <w:rFonts w:hint="eastAsia" w:ascii="微软雅黑" w:hAnsi="微软雅黑" w:eastAsia="微软雅黑" w:cs="宋体"/>
                <w:color w:val="000000" w:themeColor="text1"/>
                <w:sz w:val="20"/>
              </w:rPr>
            </w:r>
            <w:r>
              <w:rPr>
                <w:color w:val="000000" w:themeColor="text1"/>
              </w:rPr>
            </w:r>
          </w:p>
          <w:p>
            <w:pPr>
              <w:pStyle w:val="716"/>
              <w:jc w:val="left"/>
              <w:widowControl/>
              <w:rPr>
                <w:rFonts w:hint="eastAsia" w:ascii="微软雅黑" w:hAnsi="微软雅黑" w:eastAsia="微软雅黑" w:cs="宋体"/>
                <w:color w:val="000000" w:themeColor="text1"/>
                <w:sz w:val="20"/>
              </w:rPr>
            </w:pPr>
            <w:r>
              <w:rPr>
                <w:rFonts w:hint="eastAsia" w:ascii="微软雅黑" w:hAnsi="微软雅黑" w:eastAsia="微软雅黑" w:cs="宋体"/>
                <w:color w:val="000000" w:themeColor="text1"/>
                <w:sz w:val="20"/>
              </w:rPr>
              <w:t xml:space="preserve">26.温度负载能力：LED显示屏最高工作环境温度下，相对湿度87%-93%，通电8h.通电显示无异常、无起泡，掉色等现象，功能和外观检测无异常；</w:t>
            </w:r>
            <w:r>
              <w:rPr>
                <w:rFonts w:hint="eastAsia" w:ascii="微软雅黑" w:hAnsi="微软雅黑" w:eastAsia="微软雅黑" w:cs="宋体"/>
                <w:color w:val="000000" w:themeColor="text1"/>
                <w:sz w:val="20"/>
              </w:rPr>
            </w:r>
            <w:r>
              <w:rPr>
                <w:color w:val="000000" w:themeColor="text1"/>
              </w:rPr>
            </w:r>
          </w:p>
          <w:p>
            <w:pPr>
              <w:pStyle w:val="716"/>
              <w:jc w:val="left"/>
              <w:widowControl/>
              <w:rPr>
                <w:rFonts w:hint="eastAsia" w:ascii="微软雅黑" w:hAnsi="微软雅黑" w:eastAsia="微软雅黑" w:cs="宋体"/>
                <w:color w:val="000000" w:themeColor="text1"/>
                <w:sz w:val="20"/>
              </w:rPr>
            </w:pPr>
            <w:r>
              <w:rPr>
                <w:rFonts w:hint="eastAsia" w:ascii="微软雅黑" w:hAnsi="微软雅黑" w:eastAsia="微软雅黑" w:cs="宋体"/>
                <w:color w:val="000000" w:themeColor="text1"/>
                <w:sz w:val="20"/>
              </w:rPr>
              <w:t xml:space="preserve">27.工作环境温度：-10°～+40°</w:t>
            </w:r>
            <w:r>
              <w:rPr>
                <w:rFonts w:hint="eastAsia" w:ascii="微软雅黑" w:hAnsi="微软雅黑" w:eastAsia="微软雅黑" w:cs="宋体"/>
                <w:color w:val="000000" w:themeColor="text1"/>
                <w:sz w:val="20"/>
              </w:rPr>
            </w:r>
            <w:r>
              <w:rPr>
                <w:color w:val="000000" w:themeColor="text1"/>
              </w:rPr>
            </w:r>
          </w:p>
          <w:p>
            <w:pPr>
              <w:pStyle w:val="716"/>
              <w:jc w:val="left"/>
              <w:widowControl/>
              <w:rPr>
                <w:rFonts w:hint="eastAsia" w:ascii="微软雅黑" w:hAnsi="微软雅黑" w:eastAsia="微软雅黑" w:cs="宋体"/>
                <w:color w:val="000000" w:themeColor="text1"/>
                <w:sz w:val="20"/>
              </w:rPr>
            </w:pPr>
            <w:r>
              <w:rPr>
                <w:rFonts w:hint="eastAsia" w:ascii="微软雅黑" w:hAnsi="微软雅黑" w:eastAsia="微软雅黑" w:cs="宋体"/>
                <w:color w:val="000000" w:themeColor="text1"/>
                <w:sz w:val="20"/>
              </w:rPr>
              <w:t xml:space="preserve">28.灯珠附着力测试：用2块灯板做对比测试，给LED灯珠施加侧向推力，测试灯珠在一定的侧向推力的情况是否会从PCB板上脱落，或者灯珠壳破损，具备6KG的侧向推力。</w:t>
            </w:r>
            <w:r>
              <w:rPr>
                <w:rFonts w:hint="eastAsia" w:ascii="微软雅黑" w:hAnsi="微软雅黑" w:eastAsia="微软雅黑" w:cs="宋体"/>
                <w:color w:val="000000" w:themeColor="text1"/>
                <w:sz w:val="20"/>
              </w:rPr>
            </w:r>
            <w:r>
              <w:rPr>
                <w:color w:val="000000" w:themeColor="text1"/>
              </w:rPr>
            </w:r>
          </w:p>
          <w:p>
            <w:pPr>
              <w:pStyle w:val="716"/>
              <w:jc w:val="left"/>
              <w:widowControl/>
              <w:rPr>
                <w:rFonts w:hint="eastAsia" w:ascii="微软雅黑" w:hAnsi="微软雅黑" w:eastAsia="微软雅黑" w:cs="宋体"/>
                <w:color w:val="000000" w:themeColor="text1"/>
                <w:sz w:val="20"/>
              </w:rPr>
            </w:pPr>
            <w:r>
              <w:rPr>
                <w:rFonts w:hint="eastAsia" w:ascii="微软雅黑" w:hAnsi="微软雅黑" w:eastAsia="微软雅黑" w:cs="宋体"/>
                <w:color w:val="000000" w:themeColor="text1"/>
                <w:sz w:val="20"/>
              </w:rPr>
              <w:t xml:space="preserve">29.自检功能：LED单点自检，通讯检测，电源检测，温度监控；</w:t>
            </w:r>
            <w:r>
              <w:rPr>
                <w:rFonts w:hint="eastAsia" w:ascii="微软雅黑" w:hAnsi="微软雅黑" w:eastAsia="微软雅黑" w:cs="宋体"/>
                <w:color w:val="000000" w:themeColor="text1"/>
                <w:sz w:val="20"/>
              </w:rPr>
            </w:r>
            <w:r>
              <w:rPr>
                <w:color w:val="000000" w:themeColor="text1"/>
              </w:rPr>
            </w:r>
          </w:p>
          <w:p>
            <w:pPr>
              <w:pStyle w:val="716"/>
              <w:jc w:val="left"/>
              <w:widowControl/>
              <w:rPr>
                <w:rFonts w:hint="eastAsia" w:ascii="微软雅黑" w:hAnsi="微软雅黑" w:eastAsia="微软雅黑" w:cs="宋体"/>
                <w:color w:val="000000" w:themeColor="text1"/>
                <w:sz w:val="20"/>
              </w:rPr>
            </w:pPr>
            <w:r>
              <w:rPr>
                <w:rFonts w:hint="eastAsia" w:ascii="宋体" w:hAnsi="宋体" w:cs="宋体"/>
                <w:bCs/>
                <w:color w:val="000000" w:themeColor="text1"/>
                <w:szCs w:val="21"/>
              </w:rPr>
              <w:t xml:space="preserve">★</w:t>
            </w:r>
            <w:r>
              <w:rPr>
                <w:rFonts w:hint="eastAsia" w:ascii="微软雅黑" w:hAnsi="微软雅黑" w:eastAsia="微软雅黑" w:cs="宋体"/>
                <w:color w:val="000000" w:themeColor="text1"/>
                <w:sz w:val="20"/>
              </w:rPr>
              <w:t xml:space="preserve">30.防蓝光：为了观众身体不受蓝光伤害，LED显示屏必须通过蓝光无风险危害检测。（提供带有CMA标志的第三方检测报告扫描件并加盖公章）</w:t>
            </w:r>
            <w:r>
              <w:rPr>
                <w:rFonts w:hint="eastAsia" w:ascii="微软雅黑" w:hAnsi="微软雅黑" w:eastAsia="微软雅黑" w:cs="宋体"/>
                <w:color w:val="000000" w:themeColor="text1"/>
                <w:sz w:val="20"/>
              </w:rPr>
            </w:r>
            <w:r>
              <w:rPr>
                <w:color w:val="000000" w:themeColor="text1"/>
              </w:rPr>
            </w:r>
          </w:p>
          <w:p>
            <w:pPr>
              <w:pStyle w:val="716"/>
              <w:jc w:val="left"/>
              <w:widowControl/>
              <w:rPr>
                <w:rFonts w:hint="eastAsia" w:ascii="微软雅黑" w:hAnsi="微软雅黑" w:eastAsia="微软雅黑" w:cs="宋体"/>
                <w:color w:val="000000" w:themeColor="text1"/>
                <w:sz w:val="20"/>
              </w:rPr>
            </w:pPr>
            <w:r>
              <w:rPr>
                <w:rFonts w:hint="eastAsia" w:ascii="微软雅黑" w:hAnsi="微软雅黑" w:eastAsia="微软雅黑" w:cs="宋体"/>
                <w:color w:val="000000" w:themeColor="text1"/>
                <w:sz w:val="20"/>
              </w:rPr>
              <w:t xml:space="preserve">31.监控功能：LED 显示屏具备远程监控功能，可实现 远程监督控制，对可能发生的潜在故障 记录日志，并向操作员发出报警信号；</w:t>
            </w:r>
            <w:r>
              <w:rPr>
                <w:rFonts w:hint="eastAsia" w:ascii="微软雅黑" w:hAnsi="微软雅黑" w:eastAsia="微软雅黑" w:cs="宋体"/>
                <w:color w:val="000000" w:themeColor="text1"/>
                <w:sz w:val="20"/>
              </w:rPr>
            </w:r>
            <w:r>
              <w:rPr>
                <w:color w:val="000000" w:themeColor="text1"/>
              </w:rPr>
            </w:r>
          </w:p>
          <w:p>
            <w:pPr>
              <w:pStyle w:val="716"/>
              <w:jc w:val="left"/>
              <w:widowControl/>
              <w:rPr>
                <w:rFonts w:hint="eastAsia" w:ascii="微软雅黑" w:hAnsi="微软雅黑" w:eastAsia="微软雅黑" w:cs="宋体"/>
                <w:color w:val="000000" w:themeColor="text1"/>
                <w:sz w:val="20"/>
              </w:rPr>
            </w:pPr>
            <w:r>
              <w:rPr>
                <w:rFonts w:hint="eastAsia" w:ascii="微软雅黑" w:hAnsi="微软雅黑" w:eastAsia="微软雅黑" w:cs="宋体"/>
                <w:color w:val="000000" w:themeColor="text1"/>
                <w:sz w:val="20"/>
              </w:rPr>
              <w:t xml:space="preserve">32.处理能力：具备NTSC、PAL、EBU、DCI-P3、SRGB等不同色域标准的图像处理能力，具备12位4：4：4 超高清视频源画质处理能力，具备HDR、HDR10、HDR10+ 等高动态色彩处理能力，具备YUV、RGB、sRGB、Adobe RGB、XYZ等色彩空间定义的不同颜色格式转换显示的能力； </w:t>
            </w:r>
            <w:r>
              <w:rPr>
                <w:rFonts w:hint="eastAsia" w:ascii="微软雅黑" w:hAnsi="微软雅黑" w:eastAsia="微软雅黑" w:cs="宋体"/>
                <w:color w:val="000000" w:themeColor="text1"/>
                <w:sz w:val="20"/>
              </w:rPr>
            </w:r>
            <w:r>
              <w:rPr>
                <w:color w:val="000000" w:themeColor="text1"/>
              </w:rPr>
            </w:r>
          </w:p>
          <w:p>
            <w:pPr>
              <w:pStyle w:val="716"/>
              <w:jc w:val="left"/>
              <w:widowControl/>
              <w:rPr>
                <w:rFonts w:hint="eastAsia" w:ascii="微软雅黑" w:hAnsi="微软雅黑" w:eastAsia="微软雅黑" w:cs="宋体"/>
                <w:color w:val="000000" w:themeColor="text1"/>
                <w:sz w:val="20"/>
              </w:rPr>
            </w:pPr>
            <w:r>
              <w:rPr>
                <w:rFonts w:hint="eastAsia" w:ascii="微软雅黑" w:hAnsi="微软雅黑" w:eastAsia="微软雅黑" w:cs="宋体"/>
                <w:color w:val="000000" w:themeColor="text1"/>
                <w:sz w:val="20"/>
              </w:rPr>
              <w:t xml:space="preserve">33.GAMMA校正技术：具备GAMMA校正技术； </w:t>
            </w:r>
            <w:r>
              <w:rPr>
                <w:rFonts w:hint="eastAsia" w:ascii="微软雅黑" w:hAnsi="微软雅黑" w:eastAsia="微软雅黑" w:cs="宋体"/>
                <w:color w:val="000000" w:themeColor="text1"/>
                <w:sz w:val="20"/>
              </w:rPr>
            </w:r>
            <w:r>
              <w:rPr>
                <w:color w:val="000000" w:themeColor="text1"/>
              </w:rPr>
            </w:r>
          </w:p>
          <w:p>
            <w:pPr>
              <w:pStyle w:val="716"/>
              <w:jc w:val="left"/>
              <w:widowControl/>
              <w:rPr>
                <w:rFonts w:hint="eastAsia" w:ascii="微软雅黑" w:hAnsi="微软雅黑" w:eastAsia="微软雅黑" w:cs="宋体"/>
                <w:color w:val="000000" w:themeColor="text1"/>
                <w:sz w:val="20"/>
              </w:rPr>
            </w:pPr>
            <w:r>
              <w:rPr>
                <w:rFonts w:hint="eastAsia" w:ascii="微软雅黑" w:hAnsi="微软雅黑" w:eastAsia="微软雅黑" w:cs="宋体"/>
                <w:color w:val="000000" w:themeColor="text1"/>
                <w:sz w:val="20"/>
              </w:rPr>
              <w:t xml:space="preserve">34.要求产品通过GB/T16422-2014 老化测试，通过400mm 以下的紫外光照射24h，不发生变黄老化现象</w:t>
            </w:r>
            <w:r>
              <w:rPr>
                <w:rFonts w:hint="eastAsia" w:ascii="微软雅黑" w:hAnsi="微软雅黑" w:eastAsia="微软雅黑" w:cs="宋体"/>
                <w:color w:val="000000" w:themeColor="text1"/>
                <w:sz w:val="20"/>
              </w:rPr>
            </w:r>
            <w:r>
              <w:rPr>
                <w:color w:val="000000" w:themeColor="text1"/>
              </w:rPr>
            </w:r>
          </w:p>
          <w:p>
            <w:pPr>
              <w:pStyle w:val="716"/>
              <w:jc w:val="left"/>
              <w:widowControl/>
              <w:rPr>
                <w:rFonts w:hint="eastAsia" w:ascii="微软雅黑" w:hAnsi="微软雅黑" w:eastAsia="微软雅黑" w:cs="宋体"/>
                <w:color w:val="000000" w:themeColor="text1"/>
                <w:sz w:val="20"/>
              </w:rPr>
            </w:pPr>
            <w:r>
              <w:rPr>
                <w:rFonts w:hint="eastAsia" w:ascii="微软雅黑" w:hAnsi="微软雅黑" w:eastAsia="微软雅黑" w:cs="宋体"/>
                <w:color w:val="000000" w:themeColor="text1"/>
                <w:sz w:val="20"/>
              </w:rPr>
              <w:t xml:space="preserve">35.电源插头或电源引入端子与外壳裸露金属部件之间的绝缘电阻在正常大气条件下应≥100MΩ，湿热条件下应≥2MΩ</w:t>
            </w:r>
            <w:r>
              <w:rPr>
                <w:rFonts w:hint="eastAsia" w:ascii="微软雅黑" w:hAnsi="微软雅黑" w:eastAsia="微软雅黑" w:cs="宋体"/>
                <w:color w:val="000000" w:themeColor="text1"/>
                <w:sz w:val="20"/>
              </w:rPr>
            </w:r>
            <w:r>
              <w:rPr>
                <w:color w:val="000000" w:themeColor="text1"/>
              </w:rPr>
            </w:r>
          </w:p>
          <w:p>
            <w:pPr>
              <w:pStyle w:val="716"/>
              <w:jc w:val="left"/>
              <w:widowControl/>
              <w:rPr>
                <w:rFonts w:hint="eastAsia" w:ascii="微软雅黑" w:hAnsi="微软雅黑" w:eastAsia="微软雅黑" w:cs="宋体"/>
                <w:color w:val="000000" w:themeColor="text1"/>
                <w:sz w:val="20"/>
              </w:rPr>
            </w:pPr>
            <w:r>
              <w:rPr>
                <w:rFonts w:hint="eastAsia" w:ascii="微软雅黑" w:hAnsi="微软雅黑" w:eastAsia="微软雅黑" w:cs="宋体"/>
                <w:color w:val="000000" w:themeColor="text1"/>
                <w:sz w:val="20"/>
              </w:rPr>
              <w:t xml:space="preserve">36.为保证屏幕可靠性，要求LED显示屏PCB板需符合阻燃等级V-0级；对地漏电流1.2mA/m²（有效值）；</w:t>
            </w:r>
            <w:r>
              <w:rPr>
                <w:rFonts w:hint="eastAsia" w:ascii="微软雅黑" w:hAnsi="微软雅黑" w:eastAsia="微软雅黑" w:cs="宋体"/>
                <w:color w:val="000000" w:themeColor="text1"/>
                <w:sz w:val="20"/>
              </w:rPr>
            </w:r>
            <w:r>
              <w:rPr>
                <w:color w:val="000000" w:themeColor="text1"/>
              </w:rPr>
            </w:r>
          </w:p>
          <w:p>
            <w:pPr>
              <w:pStyle w:val="716"/>
              <w:jc w:val="left"/>
              <w:widowControl/>
              <w:rPr>
                <w:rFonts w:hint="eastAsia" w:ascii="微软雅黑" w:hAnsi="微软雅黑" w:eastAsia="微软雅黑" w:cs="宋体"/>
                <w:color w:val="000000" w:themeColor="text1"/>
                <w:sz w:val="20"/>
              </w:rPr>
            </w:pPr>
            <w:r>
              <w:rPr>
                <w:rFonts w:hint="eastAsia" w:ascii="微软雅黑" w:hAnsi="微软雅黑" w:eastAsia="微软雅黑" w:cs="宋体"/>
                <w:color w:val="000000" w:themeColor="text1"/>
                <w:sz w:val="20"/>
              </w:rPr>
              <w:t xml:space="preserve">37.电磁兼容性：符合GB9254-2008，Class B标准。</w:t>
            </w:r>
            <w:r>
              <w:rPr>
                <w:rFonts w:hint="eastAsia" w:ascii="微软雅黑" w:hAnsi="微软雅黑" w:eastAsia="微软雅黑" w:cs="宋体"/>
                <w:color w:val="000000" w:themeColor="text1"/>
                <w:sz w:val="20"/>
              </w:rPr>
            </w:r>
            <w:r>
              <w:rPr>
                <w:color w:val="000000" w:themeColor="text1"/>
              </w:rPr>
            </w:r>
          </w:p>
          <w:p>
            <w:pPr>
              <w:pStyle w:val="716"/>
              <w:jc w:val="left"/>
              <w:widowControl/>
              <w:rPr>
                <w:rFonts w:hint="eastAsia" w:ascii="微软雅黑" w:hAnsi="微软雅黑" w:eastAsia="微软雅黑" w:cs="宋体"/>
                <w:color w:val="000000" w:themeColor="text1"/>
                <w:sz w:val="20"/>
              </w:rPr>
            </w:pPr>
            <w:r>
              <w:rPr>
                <w:rFonts w:hint="eastAsia" w:ascii="微软雅黑" w:hAnsi="微软雅黑" w:eastAsia="微软雅黑" w:cs="宋体"/>
                <w:color w:val="000000" w:themeColor="text1"/>
                <w:sz w:val="20"/>
              </w:rPr>
              <w:t xml:space="preserve">38.抗电强度：电源插头或电源引入端与GND之间，施加DC2500V 测试1min，无击穿和飞弧现象。电源输入端与可触及的部件之间：施加DC4000V，测试1min，无飞狐、无击穿</w:t>
            </w:r>
            <w:r>
              <w:rPr>
                <w:rFonts w:hint="eastAsia" w:ascii="微软雅黑" w:hAnsi="微软雅黑" w:eastAsia="微软雅黑" w:cs="宋体"/>
                <w:color w:val="000000" w:themeColor="text1"/>
                <w:sz w:val="20"/>
              </w:rPr>
            </w:r>
            <w:r>
              <w:rPr>
                <w:color w:val="000000" w:themeColor="text1"/>
              </w:rPr>
            </w:r>
          </w:p>
          <w:p>
            <w:pPr>
              <w:pStyle w:val="716"/>
              <w:jc w:val="left"/>
              <w:widowControl/>
              <w:rPr>
                <w:rFonts w:hint="eastAsia" w:ascii="微软雅黑" w:hAnsi="微软雅黑" w:eastAsia="微软雅黑" w:cs="宋体"/>
                <w:color w:val="000000" w:themeColor="text1"/>
                <w:sz w:val="20"/>
              </w:rPr>
            </w:pPr>
            <w:r>
              <w:rPr>
                <w:rFonts w:hint="eastAsia" w:ascii="微软雅黑" w:hAnsi="微软雅黑" w:eastAsia="微软雅黑" w:cs="宋体"/>
                <w:color w:val="000000" w:themeColor="text1"/>
                <w:sz w:val="20"/>
              </w:rPr>
              <w:t xml:space="preserve">39.盐雾测试：置于温度35℃、PH值6.5~7.2、盐雾浓度5%，48小时连续喷雾的环境下，符合盐雾10级要求；</w:t>
            </w:r>
            <w:r>
              <w:rPr>
                <w:rFonts w:hint="eastAsia" w:ascii="微软雅黑" w:hAnsi="微软雅黑" w:eastAsia="微软雅黑" w:cs="宋体"/>
                <w:color w:val="000000" w:themeColor="text1"/>
                <w:sz w:val="20"/>
              </w:rPr>
            </w:r>
            <w:r>
              <w:rPr>
                <w:color w:val="000000" w:themeColor="text1"/>
              </w:rPr>
            </w:r>
          </w:p>
          <w:p>
            <w:pPr>
              <w:pStyle w:val="716"/>
              <w:jc w:val="left"/>
              <w:widowControl/>
              <w:rPr>
                <w:rFonts w:hint="eastAsia" w:ascii="微软雅黑" w:hAnsi="微软雅黑" w:eastAsia="微软雅黑" w:cs="宋体"/>
                <w:color w:val="000000" w:themeColor="text1"/>
                <w:sz w:val="20"/>
              </w:rPr>
            </w:pPr>
            <w:r>
              <w:rPr>
                <w:rFonts w:hint="eastAsia" w:ascii="微软雅黑" w:hAnsi="微软雅黑" w:eastAsia="微软雅黑" w:cs="宋体"/>
                <w:color w:val="000000" w:themeColor="text1"/>
                <w:sz w:val="20"/>
              </w:rPr>
              <w:t xml:space="preserve">40. 为保证货物的运输稳定性需通过震动试验：在振动频率5Hz-55Hz-5Hz，振幅0.9mm的条件下，一次扫描5min，互相垂直的二个轴各扫描二次，试验后外观无划痕，模组安装无松动破裂；</w:t>
            </w:r>
            <w:r>
              <w:rPr>
                <w:rFonts w:hint="eastAsia" w:ascii="微软雅黑" w:hAnsi="微软雅黑" w:eastAsia="微软雅黑" w:cs="宋体"/>
                <w:color w:val="000000" w:themeColor="text1"/>
                <w:sz w:val="20"/>
              </w:rPr>
            </w:r>
            <w:r>
              <w:rPr>
                <w:color w:val="000000" w:themeColor="text1"/>
              </w:rPr>
            </w:r>
          </w:p>
          <w:p>
            <w:pPr>
              <w:pStyle w:val="716"/>
              <w:jc w:val="left"/>
              <w:widowControl/>
              <w:rPr>
                <w:rFonts w:hint="eastAsia" w:ascii="微软雅黑" w:hAnsi="微软雅黑" w:eastAsia="微软雅黑" w:cs="宋体"/>
                <w:color w:val="000000" w:themeColor="text1"/>
                <w:sz w:val="20"/>
              </w:rPr>
            </w:pPr>
            <w:r>
              <w:rPr>
                <w:rFonts w:hint="eastAsia" w:ascii="微软雅黑" w:hAnsi="微软雅黑" w:eastAsia="微软雅黑" w:cs="宋体"/>
                <w:color w:val="000000" w:themeColor="text1"/>
                <w:sz w:val="20"/>
              </w:rPr>
              <w:t xml:space="preserve">41.LED表面硬度测试：具备HRC3级硬度。  </w:t>
            </w:r>
            <w:r>
              <w:rPr>
                <w:rFonts w:hint="eastAsia" w:ascii="微软雅黑" w:hAnsi="微软雅黑" w:eastAsia="微软雅黑" w:cs="宋体"/>
                <w:color w:val="000000" w:themeColor="text1"/>
                <w:sz w:val="20"/>
              </w:rPr>
            </w:r>
            <w:r>
              <w:rPr>
                <w:color w:val="000000" w:themeColor="text1"/>
              </w:rPr>
            </w:r>
          </w:p>
          <w:p>
            <w:pPr>
              <w:pStyle w:val="716"/>
              <w:jc w:val="left"/>
              <w:widowControl/>
              <w:rPr>
                <w:rFonts w:hint="eastAsia" w:ascii="微软雅黑" w:hAnsi="微软雅黑" w:eastAsia="微软雅黑" w:cs="宋体"/>
                <w:color w:val="000000" w:themeColor="text1"/>
                <w:sz w:val="20"/>
              </w:rPr>
            </w:pPr>
            <w:r>
              <w:rPr>
                <w:rFonts w:hint="eastAsia" w:ascii="微软雅黑" w:hAnsi="微软雅黑" w:eastAsia="微软雅黑" w:cs="宋体"/>
                <w:color w:val="000000" w:themeColor="text1"/>
                <w:sz w:val="20"/>
              </w:rPr>
              <w:t xml:space="preserve">42.LED面泼水防水：表面具备浸水防水，液体水泼洒到LED表面不会对显示产生影响；正面X7级防水； </w:t>
            </w:r>
            <w:r>
              <w:rPr>
                <w:rFonts w:hint="eastAsia" w:ascii="微软雅黑" w:hAnsi="微软雅黑" w:eastAsia="微软雅黑" w:cs="宋体"/>
                <w:color w:val="000000" w:themeColor="text1"/>
                <w:sz w:val="20"/>
              </w:rPr>
            </w:r>
            <w:r>
              <w:rPr>
                <w:color w:val="000000" w:themeColor="text1"/>
              </w:rPr>
            </w:r>
          </w:p>
          <w:p>
            <w:pPr>
              <w:pStyle w:val="716"/>
              <w:jc w:val="left"/>
              <w:widowControl/>
              <w:rPr>
                <w:rFonts w:hint="eastAsia" w:ascii="微软雅黑" w:hAnsi="微软雅黑" w:eastAsia="微软雅黑" w:cs="宋体"/>
                <w:color w:val="000000" w:themeColor="text1"/>
                <w:sz w:val="20"/>
              </w:rPr>
            </w:pPr>
            <w:r>
              <w:rPr>
                <w:rFonts w:hint="eastAsia" w:ascii="微软雅黑" w:hAnsi="微软雅黑" w:eastAsia="微软雅黑" w:cs="宋体"/>
                <w:color w:val="000000" w:themeColor="text1"/>
                <w:sz w:val="20"/>
              </w:rPr>
              <w:t xml:space="preserve">43.安全性：具备防数据传输泄密，防信号远程泄密，防电力远程泄密，符合GB 4943.1-2011 信息技术设备安全第1部分通用要求； </w:t>
            </w:r>
            <w:r>
              <w:rPr>
                <w:rFonts w:hint="eastAsia" w:ascii="微软雅黑" w:hAnsi="微软雅黑" w:eastAsia="微软雅黑" w:cs="宋体"/>
                <w:color w:val="000000" w:themeColor="text1"/>
                <w:sz w:val="20"/>
              </w:rPr>
            </w:r>
            <w:r>
              <w:rPr>
                <w:color w:val="000000" w:themeColor="text1"/>
              </w:rPr>
            </w:r>
          </w:p>
          <w:p>
            <w:pPr>
              <w:pStyle w:val="716"/>
              <w:jc w:val="left"/>
              <w:widowControl/>
              <w:rPr>
                <w:rFonts w:hint="eastAsia" w:ascii="微软雅黑" w:hAnsi="微软雅黑" w:eastAsia="微软雅黑" w:cs="宋体"/>
                <w:color w:val="000000" w:themeColor="text1"/>
                <w:sz w:val="20"/>
              </w:rPr>
            </w:pPr>
            <w:r>
              <w:rPr>
                <w:rFonts w:hint="eastAsia" w:ascii="宋体" w:hAnsi="宋体" w:cs="宋体"/>
                <w:bCs/>
                <w:color w:val="000000" w:themeColor="text1"/>
                <w:szCs w:val="21"/>
              </w:rPr>
              <w:t xml:space="preserve">★</w:t>
            </w:r>
            <w:r>
              <w:rPr>
                <w:rFonts w:hint="eastAsia" w:ascii="微软雅黑" w:hAnsi="微软雅黑" w:eastAsia="微软雅黑" w:cs="宋体"/>
                <w:color w:val="000000" w:themeColor="text1"/>
                <w:sz w:val="20"/>
              </w:rPr>
              <w:t xml:space="preserve">44.为了显示屏的良好体验，更好的兼容性，LED显示屏单元板和电源，控制系统，视频处理器，必须是同一品牌。（提供相关证明材料，加盖公章）</w:t>
            </w:r>
            <w:r>
              <w:rPr>
                <w:rFonts w:hint="eastAsia" w:ascii="微软雅黑" w:hAnsi="微软雅黑" w:eastAsia="微软雅黑" w:cs="宋体"/>
                <w:color w:val="000000" w:themeColor="text1"/>
                <w:sz w:val="20"/>
              </w:rPr>
            </w:r>
            <w:r>
              <w:rPr>
                <w:color w:val="000000" w:themeColor="text1"/>
              </w:rPr>
            </w:r>
          </w:p>
          <w:p>
            <w:pPr>
              <w:pStyle w:val="716"/>
              <w:jc w:val="left"/>
              <w:widowControl/>
              <w:rPr>
                <w:rFonts w:hint="eastAsia" w:ascii="微软雅黑" w:hAnsi="微软雅黑" w:eastAsia="微软雅黑" w:cs="宋体"/>
                <w:color w:val="000000" w:themeColor="text1"/>
                <w:sz w:val="20"/>
              </w:rPr>
            </w:pPr>
            <w:r>
              <w:rPr>
                <w:rFonts w:hint="eastAsia" w:ascii="宋体" w:hAnsi="宋体" w:cs="宋体"/>
                <w:bCs/>
                <w:color w:val="000000" w:themeColor="text1"/>
                <w:szCs w:val="21"/>
              </w:rPr>
              <w:t xml:space="preserve">★</w:t>
            </w:r>
            <w:r>
              <w:rPr>
                <w:rFonts w:hint="eastAsia" w:ascii="微软雅黑" w:hAnsi="微软雅黑" w:eastAsia="微软雅黑" w:cs="宋体"/>
                <w:color w:val="000000" w:themeColor="text1"/>
                <w:sz w:val="20"/>
              </w:rPr>
              <w:t xml:space="preserve">45.为保证售后服务质量，要求LED制造厂商具有售后服务完善度认证证书，并加盖公章；</w:t>
            </w:r>
            <w:r>
              <w:rPr>
                <w:rFonts w:hint="eastAsia" w:ascii="微软雅黑" w:hAnsi="微软雅黑" w:eastAsia="微软雅黑" w:cs="宋体"/>
                <w:color w:val="000000" w:themeColor="text1"/>
                <w:sz w:val="20"/>
              </w:rPr>
            </w:r>
            <w:r>
              <w:rPr>
                <w:color w:val="000000" w:themeColor="text1"/>
              </w:rPr>
            </w:r>
          </w:p>
          <w:p>
            <w:pPr>
              <w:pStyle w:val="716"/>
              <w:jc w:val="left"/>
              <w:widowControl/>
              <w:rPr>
                <w:rFonts w:hint="eastAsia" w:ascii="微软雅黑" w:hAnsi="微软雅黑" w:eastAsia="微软雅黑" w:cs="宋体"/>
                <w:color w:val="000000" w:themeColor="text1"/>
                <w:sz w:val="20"/>
              </w:rPr>
            </w:pPr>
            <w:r>
              <w:rPr>
                <w:rFonts w:hint="eastAsia" w:ascii="宋体" w:hAnsi="宋体" w:cs="宋体"/>
                <w:bCs/>
                <w:color w:val="000000" w:themeColor="text1"/>
                <w:szCs w:val="21"/>
              </w:rPr>
              <w:t xml:space="preserve">★</w:t>
            </w:r>
            <w:r>
              <w:rPr>
                <w:rFonts w:hint="eastAsia" w:ascii="微软雅黑" w:hAnsi="微软雅黑" w:eastAsia="微软雅黑" w:cs="宋体"/>
                <w:color w:val="000000" w:themeColor="text1"/>
                <w:sz w:val="20"/>
              </w:rPr>
              <w:t xml:space="preserve">46.为确保屏体在不同环境温度的影响下仍可正常工作使用，要求投标人所投LED显示屏须通过-40℃和80℃的环境运行测试。（提供带有CMA标志的第三方检测报告扫描件并加盖公章）</w:t>
            </w:r>
            <w:r>
              <w:rPr>
                <w:rFonts w:hint="eastAsia" w:ascii="微软雅黑" w:hAnsi="微软雅黑" w:eastAsia="微软雅黑" w:cs="宋体"/>
                <w:color w:val="000000" w:themeColor="text1"/>
                <w:sz w:val="20"/>
              </w:rPr>
            </w:r>
            <w:r>
              <w:rPr>
                <w:color w:val="000000" w:themeColor="text1"/>
              </w:rP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val="false"/>
          </w:tcPr>
          <w:p>
            <w:pPr>
              <w:pStyle w:val="716"/>
              <w:jc w:val="left"/>
              <w:widowControl/>
              <w:rPr>
                <w:rFonts w:ascii="微软雅黑" w:hAnsi="微软雅黑" w:eastAsia="微软雅黑" w:cs="宋体"/>
                <w:color w:val="000000" w:themeColor="text1"/>
                <w:sz w:val="20"/>
              </w:rPr>
            </w:pPr>
            <w:r>
              <w:rPr>
                <w:rFonts w:ascii="微软雅黑" w:hAnsi="微软雅黑" w:eastAsia="微软雅黑" w:cs="宋体"/>
                <w:color w:val="000000" w:themeColor="text1"/>
                <w:sz w:val="20"/>
              </w:rPr>
            </w:r>
            <w:r>
              <w:rPr>
                <w:color w:val="000000" w:themeColor="text1"/>
              </w:rPr>
            </w:r>
          </w:p>
        </w:tc>
      </w:tr>
      <w:tr>
        <w:trPr/>
        <w:tc>
          <w:tcPr>
            <w:shd w:val="clear" w:color="auto" w:fill="ffffff"/>
            <w:tcBorders>
              <w:top w:val="single" w:color="000000" w:sz="4" w:space="0"/>
              <w:left w:val="single" w:color="000000" w:sz="4" w:space="0"/>
              <w:bottom w:val="single" w:color="000000" w:sz="4" w:space="0"/>
              <w:right w:val="single" w:color="000000" w:sz="4" w:space="0"/>
            </w:tcBorders>
            <w:tcW w:w="625" w:type="dxa"/>
            <w:vAlign w:val="center"/>
            <w:textDirection w:val="lrTb"/>
            <w:noWrap w:val="false"/>
          </w:tcPr>
          <w:p>
            <w:pPr>
              <w:pStyle w:val="716"/>
              <w:jc w:val="left"/>
              <w:widowControl/>
              <w:rPr>
                <w:rFonts w:ascii="微软雅黑" w:hAnsi="微软雅黑" w:eastAsia="微软雅黑" w:cs="宋体"/>
                <w:color w:val="000000" w:themeColor="text1"/>
                <w:sz w:val="20"/>
              </w:rPr>
            </w:pPr>
            <w:r>
              <w:rPr>
                <w:rFonts w:hint="eastAsia" w:ascii="微软雅黑" w:hAnsi="微软雅黑" w:eastAsia="微软雅黑" w:cs="宋体"/>
                <w:color w:val="000000" w:themeColor="text1"/>
                <w:sz w:val="20"/>
              </w:rPr>
              <w:t xml:space="preserve">46</w:t>
            </w:r>
            <w:r>
              <w:rPr>
                <w:rFonts w:ascii="微软雅黑" w:hAnsi="微软雅黑" w:eastAsia="微软雅黑" w:cs="宋体"/>
                <w:color w:val="000000" w:themeColor="text1"/>
                <w:sz w:val="20"/>
              </w:rPr>
            </w:r>
            <w:r>
              <w:rPr>
                <w:color w:val="000000" w:themeColor="text1"/>
              </w:rPr>
            </w:r>
          </w:p>
        </w:tc>
        <w:tc>
          <w:tcPr>
            <w:shd w:val="clear" w:color="auto" w:fill="ffffff"/>
            <w:tcBorders>
              <w:top w:val="single" w:color="000000" w:sz="4" w:space="0"/>
              <w:left w:val="single" w:color="000000" w:sz="4" w:space="0"/>
              <w:bottom w:val="single" w:color="000000" w:sz="4" w:space="0"/>
              <w:right w:val="single" w:color="000000" w:sz="4" w:space="0"/>
            </w:tcBorders>
            <w:tcW w:w="1301" w:type="dxa"/>
            <w:vAlign w:val="center"/>
            <w:textDirection w:val="lrTb"/>
            <w:noWrap/>
          </w:tcPr>
          <w:p>
            <w:pPr>
              <w:pStyle w:val="716"/>
              <w:jc w:val="left"/>
              <w:widowControl/>
              <w:rPr>
                <w:rFonts w:hint="eastAsia" w:ascii="微软雅黑" w:hAnsi="微软雅黑" w:eastAsia="微软雅黑" w:cs="宋体"/>
                <w:color w:val="000000" w:themeColor="text1"/>
                <w:sz w:val="20"/>
              </w:rPr>
            </w:pPr>
            <w:r>
              <w:rPr>
                <w:rFonts w:hint="eastAsia" w:ascii="微软雅黑" w:hAnsi="微软雅黑" w:eastAsia="微软雅黑" w:cs="宋体"/>
                <w:color w:val="000000" w:themeColor="text1"/>
                <w:sz w:val="20"/>
              </w:rPr>
              <w:t xml:space="preserve">屏体控制器</w:t>
            </w:r>
            <w:r>
              <w:rPr>
                <w:rFonts w:hint="eastAsia" w:ascii="微软雅黑" w:hAnsi="微软雅黑" w:eastAsia="微软雅黑" w:cs="宋体"/>
                <w:color w:val="000000" w:themeColor="text1"/>
                <w:sz w:val="20"/>
              </w:rPr>
            </w:r>
            <w:r>
              <w:rPr>
                <w:color w:val="000000" w:themeColor="text1"/>
              </w:rPr>
            </w:r>
          </w:p>
        </w:tc>
        <w:tc>
          <w:tcPr>
            <w:shd w:val="clear" w:color="auto" w:fill="ffffff"/>
            <w:tcBorders>
              <w:top w:val="single" w:color="000000" w:sz="4" w:space="0"/>
              <w:left w:val="single" w:color="000000" w:sz="4" w:space="0"/>
              <w:bottom w:val="single" w:color="000000" w:sz="4" w:space="0"/>
              <w:right w:val="single" w:color="000000" w:sz="4" w:space="0"/>
            </w:tcBorders>
            <w:tcW w:w="5925" w:type="dxa"/>
            <w:vAlign w:val="center"/>
            <w:textDirection w:val="lrTb"/>
            <w:noWrap/>
          </w:tcPr>
          <w:p>
            <w:pPr>
              <w:pStyle w:val="716"/>
              <w:jc w:val="left"/>
              <w:widowControl/>
              <w:rPr>
                <w:rFonts w:hint="eastAsia" w:ascii="微软雅黑" w:hAnsi="微软雅黑" w:eastAsia="微软雅黑" w:cs="宋体"/>
                <w:color w:val="000000" w:themeColor="text1"/>
                <w:sz w:val="20"/>
              </w:rPr>
            </w:pPr>
            <w:r>
              <w:rPr>
                <w:rFonts w:hint="eastAsia" w:ascii="微软雅黑" w:hAnsi="微软雅黑" w:eastAsia="微软雅黑" w:cs="宋体"/>
                <w:color w:val="000000" w:themeColor="text1"/>
                <w:sz w:val="20"/>
              </w:rPr>
              <w:t xml:space="preserve">1.采用标准 19 英寸金属结构机箱，机箱为后挂耳结构，上盖无螺钉安装:外壳防护等级符合GBIT 4280-2017中IP20的要求;采用纯硬件 FPGA 架构设计、运行稳定、可靠、高效。</w:t>
            </w:r>
            <w:r>
              <w:rPr>
                <w:rFonts w:hint="eastAsia" w:ascii="微软雅黑" w:hAnsi="微软雅黑" w:eastAsia="微软雅黑" w:cs="宋体"/>
                <w:color w:val="000000" w:themeColor="text1"/>
                <w:sz w:val="20"/>
              </w:rPr>
            </w:r>
            <w:r>
              <w:rPr>
                <w:color w:val="000000" w:themeColor="text1"/>
              </w:rPr>
            </w:r>
          </w:p>
          <w:p>
            <w:pPr>
              <w:pStyle w:val="716"/>
              <w:jc w:val="left"/>
              <w:widowControl/>
              <w:rPr>
                <w:rFonts w:hint="eastAsia" w:ascii="微软雅黑" w:hAnsi="微软雅黑" w:eastAsia="微软雅黑" w:cs="宋体"/>
                <w:color w:val="000000" w:themeColor="text1"/>
                <w:sz w:val="20"/>
              </w:rPr>
            </w:pPr>
            <w:r>
              <w:rPr>
                <w:rFonts w:hint="eastAsia" w:ascii="微软雅黑" w:hAnsi="微软雅黑" w:eastAsia="微软雅黑" w:cs="宋体"/>
                <w:color w:val="000000" w:themeColor="text1"/>
                <w:sz w:val="20"/>
              </w:rPr>
              <w:t xml:space="preserve">2.输入接口包括1路HDMI2.0+LOOP,2路HDMI1.3，1路USB3.0，支持选配1路3G-SDI（IN+LOOP），最大支持4096*2160@60HZ信号输入</w:t>
            </w:r>
            <w:r>
              <w:rPr>
                <w:rFonts w:hint="eastAsia" w:ascii="微软雅黑" w:hAnsi="微软雅黑" w:eastAsia="微软雅黑" w:cs="宋体"/>
                <w:color w:val="000000" w:themeColor="text1"/>
                <w:sz w:val="20"/>
              </w:rPr>
            </w:r>
            <w:r>
              <w:rPr>
                <w:color w:val="000000" w:themeColor="text1"/>
              </w:rPr>
            </w:r>
          </w:p>
          <w:p>
            <w:pPr>
              <w:pStyle w:val="716"/>
              <w:jc w:val="left"/>
              <w:widowControl/>
              <w:rPr>
                <w:rFonts w:hint="eastAsia" w:ascii="微软雅黑" w:hAnsi="微软雅黑" w:eastAsia="微软雅黑" w:cs="宋体"/>
                <w:color w:val="000000" w:themeColor="text1"/>
                <w:sz w:val="20"/>
              </w:rPr>
            </w:pPr>
            <w:r>
              <w:rPr>
                <w:rFonts w:hint="eastAsia" w:ascii="微软雅黑" w:hAnsi="微软雅黑" w:eastAsia="微软雅黑" w:cs="宋体"/>
                <w:color w:val="000000" w:themeColor="text1"/>
                <w:sz w:val="20"/>
              </w:rPr>
              <w:t xml:space="preserve">3.视频输出支持12个千兆网口输出，2路10G-OPT光口，最大带载高达780万像素，最宽支持10240,最高8192。</w:t>
            </w:r>
            <w:r>
              <w:rPr>
                <w:rFonts w:hint="eastAsia" w:ascii="微软雅黑" w:hAnsi="微软雅黑" w:eastAsia="微软雅黑" w:cs="宋体"/>
                <w:color w:val="000000" w:themeColor="text1"/>
                <w:sz w:val="20"/>
              </w:rPr>
            </w:r>
            <w:r>
              <w:rPr>
                <w:color w:val="000000" w:themeColor="text1"/>
              </w:rPr>
            </w:r>
          </w:p>
          <w:p>
            <w:pPr>
              <w:pStyle w:val="716"/>
              <w:jc w:val="left"/>
              <w:widowControl/>
              <w:rPr>
                <w:rFonts w:hint="eastAsia" w:ascii="微软雅黑" w:hAnsi="微软雅黑" w:eastAsia="微软雅黑" w:cs="宋体"/>
                <w:color w:val="000000" w:themeColor="text1"/>
                <w:sz w:val="20"/>
              </w:rPr>
            </w:pPr>
            <w:r>
              <w:rPr>
                <w:rFonts w:hint="eastAsia" w:ascii="微软雅黑" w:hAnsi="微软雅黑" w:eastAsia="微软雅黑" w:cs="宋体"/>
                <w:color w:val="000000" w:themeColor="text1"/>
                <w:sz w:val="20"/>
              </w:rPr>
              <w:t xml:space="preserve">4.音频输入支持视频口伴随音频输入及独立输入两种模式，音频输出支持网口扩展输出及3.5mm独立音频口输出，支持的音频编码 ：MPEG1/2 Layer I，MPEG1/2 Layer II，MPEG1/2 Layer III，AAC-LC，VORBIS，PCM 和 FLAC</w:t>
            </w:r>
            <w:r>
              <w:rPr>
                <w:rFonts w:hint="eastAsia" w:ascii="微软雅黑" w:hAnsi="微软雅黑" w:eastAsia="微软雅黑" w:cs="宋体"/>
                <w:color w:val="000000" w:themeColor="text1"/>
                <w:sz w:val="20"/>
              </w:rPr>
            </w:r>
            <w:r>
              <w:rPr>
                <w:color w:val="000000" w:themeColor="text1"/>
              </w:rPr>
            </w:r>
          </w:p>
          <w:p>
            <w:pPr>
              <w:pStyle w:val="716"/>
              <w:jc w:val="left"/>
              <w:widowControl/>
              <w:rPr>
                <w:rFonts w:hint="eastAsia" w:ascii="微软雅黑" w:hAnsi="微软雅黑" w:eastAsia="微软雅黑" w:cs="宋体"/>
                <w:color w:val="000000" w:themeColor="text1"/>
                <w:sz w:val="20"/>
              </w:rPr>
            </w:pPr>
            <w:r>
              <w:rPr>
                <w:rFonts w:hint="eastAsia" w:ascii="微软雅黑" w:hAnsi="微软雅黑" w:eastAsia="微软雅黑" w:cs="宋体"/>
                <w:color w:val="000000" w:themeColor="text1"/>
                <w:sz w:val="20"/>
              </w:rPr>
              <w:t xml:space="preserve">5.支持输入源备份功能，主源丢失下，无需人为操作可自动切换至备源显示，切换过程无黑屏；</w:t>
            </w:r>
            <w:r>
              <w:rPr>
                <w:rFonts w:hint="eastAsia" w:ascii="微软雅黑" w:hAnsi="微软雅黑" w:eastAsia="微软雅黑" w:cs="宋体"/>
                <w:color w:val="000000" w:themeColor="text1"/>
                <w:sz w:val="20"/>
              </w:rPr>
            </w:r>
            <w:r>
              <w:rPr>
                <w:color w:val="000000" w:themeColor="text1"/>
              </w:rPr>
            </w:r>
          </w:p>
          <w:p>
            <w:pPr>
              <w:pStyle w:val="716"/>
              <w:jc w:val="left"/>
              <w:widowControl/>
              <w:rPr>
                <w:rFonts w:hint="eastAsia" w:ascii="微软雅黑" w:hAnsi="微软雅黑" w:eastAsia="微软雅黑" w:cs="宋体"/>
                <w:color w:val="000000" w:themeColor="text1"/>
                <w:sz w:val="20"/>
              </w:rPr>
            </w:pPr>
            <w:r>
              <w:rPr>
                <w:rFonts w:hint="eastAsia" w:ascii="微软雅黑" w:hAnsi="微软雅黑" w:eastAsia="微软雅黑" w:cs="宋体"/>
                <w:color w:val="000000" w:themeColor="text1"/>
                <w:sz w:val="20"/>
              </w:rPr>
              <w:t xml:space="preserve">6.最大支持144HZ高帧率输入输出，输出支持插帧、抽帧、倍频（2倍频、3倍频、4倍频）功能，可将30HZ信号，倍频至120HZ输出；</w:t>
            </w:r>
            <w:r>
              <w:rPr>
                <w:rFonts w:hint="eastAsia" w:ascii="微软雅黑" w:hAnsi="微软雅黑" w:eastAsia="微软雅黑" w:cs="宋体"/>
                <w:color w:val="000000" w:themeColor="text1"/>
                <w:sz w:val="20"/>
              </w:rPr>
            </w:r>
            <w:r>
              <w:rPr>
                <w:color w:val="000000" w:themeColor="text1"/>
              </w:rPr>
            </w:r>
          </w:p>
          <w:p>
            <w:pPr>
              <w:pStyle w:val="716"/>
              <w:jc w:val="left"/>
              <w:widowControl/>
              <w:rPr>
                <w:rFonts w:hint="eastAsia" w:ascii="微软雅黑" w:hAnsi="微软雅黑" w:eastAsia="微软雅黑" w:cs="宋体"/>
                <w:color w:val="000000" w:themeColor="text1"/>
                <w:sz w:val="20"/>
              </w:rPr>
            </w:pPr>
            <w:r>
              <w:rPr>
                <w:rFonts w:hint="eastAsia" w:ascii="微软雅黑" w:hAnsi="微软雅黑" w:eastAsia="微软雅黑" w:cs="宋体"/>
                <w:color w:val="000000" w:themeColor="text1"/>
                <w:sz w:val="20"/>
              </w:rPr>
              <w:t xml:space="preserve">7.最大可支持6个2K图层或1个4K图层+2个2K图层，全部图层大小和位置可单独调节。4K接口输入2K图层，按2K图层计算图层资源；</w:t>
            </w:r>
            <w:r>
              <w:rPr>
                <w:rFonts w:hint="eastAsia" w:ascii="微软雅黑" w:hAnsi="微软雅黑" w:eastAsia="微软雅黑" w:cs="宋体"/>
                <w:color w:val="000000" w:themeColor="text1"/>
                <w:sz w:val="20"/>
              </w:rPr>
            </w:r>
            <w:r>
              <w:rPr>
                <w:color w:val="000000" w:themeColor="text1"/>
              </w:rPr>
            </w:r>
          </w:p>
          <w:p>
            <w:pPr>
              <w:pStyle w:val="716"/>
              <w:jc w:val="left"/>
              <w:widowControl/>
              <w:rPr>
                <w:rFonts w:hint="eastAsia" w:ascii="微软雅黑" w:hAnsi="微软雅黑" w:eastAsia="微软雅黑" w:cs="宋体"/>
                <w:color w:val="000000" w:themeColor="text1"/>
                <w:sz w:val="20"/>
              </w:rPr>
            </w:pPr>
            <w:r>
              <w:rPr>
                <w:rFonts w:hint="eastAsia" w:ascii="微软雅黑" w:hAnsi="微软雅黑" w:eastAsia="微软雅黑" w:cs="宋体"/>
                <w:color w:val="000000" w:themeColor="text1"/>
                <w:sz w:val="20"/>
              </w:rPr>
              <w:t xml:space="preserve">8.支持通过上位机软件实现对显示屏的连接，控制，包括：输入源切换，窗口位置及大小调节，分辨率自定义等；软件端支持可视化呈现设备各接口实时状态，包括视频输入状态及分辨率、网口带载利用率、接屏体温度、电压、误码率、通讯状态等的检测；</w:t>
            </w:r>
            <w:r>
              <w:rPr>
                <w:rFonts w:hint="eastAsia" w:ascii="微软雅黑" w:hAnsi="微软雅黑" w:eastAsia="微软雅黑" w:cs="宋体"/>
                <w:color w:val="000000" w:themeColor="text1"/>
                <w:sz w:val="20"/>
              </w:rPr>
            </w:r>
            <w:r>
              <w:rPr>
                <w:color w:val="000000" w:themeColor="text1"/>
              </w:rPr>
            </w:r>
          </w:p>
          <w:p>
            <w:pPr>
              <w:pStyle w:val="716"/>
              <w:jc w:val="left"/>
              <w:widowControl/>
              <w:rPr>
                <w:rFonts w:hint="eastAsia" w:ascii="微软雅黑" w:hAnsi="微软雅黑" w:eastAsia="微软雅黑" w:cs="宋体"/>
                <w:color w:val="000000" w:themeColor="text1"/>
                <w:sz w:val="20"/>
              </w:rPr>
            </w:pPr>
            <w:r>
              <w:rPr>
                <w:rFonts w:hint="eastAsia" w:ascii="微软雅黑" w:hAnsi="微软雅黑" w:eastAsia="微软雅黑" w:cs="宋体"/>
                <w:color w:val="000000" w:themeColor="text1"/>
                <w:sz w:val="20"/>
              </w:rPr>
              <w:t xml:space="preserve">9.支持U盘即插即播功能，最大支持4K级（3840*2160@60fps）图片和视频的流畅播放，播放列表计切换效果支持自定义编排，最多支持27种图片切换特效，包括水波涟漪、镜头拉近、直接推出、立体翻转、百叶窗、左右擦除、上下擦除、立方体旋转、溶解转场、网格转场、扇扫转场、画卷转场、淡入淡出、旋转扭曲、心形转场、拉帘推出、透视三角、圆形消失、矩形弹跳、星形旋转；</w:t>
            </w:r>
            <w:r>
              <w:rPr>
                <w:rFonts w:hint="eastAsia" w:ascii="微软雅黑" w:hAnsi="微软雅黑" w:eastAsia="微软雅黑" w:cs="宋体"/>
                <w:color w:val="000000" w:themeColor="text1"/>
                <w:sz w:val="20"/>
              </w:rPr>
            </w:r>
            <w:r>
              <w:rPr>
                <w:color w:val="000000" w:themeColor="text1"/>
              </w:rPr>
            </w:r>
          </w:p>
          <w:p>
            <w:pPr>
              <w:pStyle w:val="716"/>
              <w:jc w:val="left"/>
              <w:widowControl/>
              <w:rPr>
                <w:rFonts w:hint="eastAsia" w:ascii="微软雅黑" w:hAnsi="微软雅黑" w:eastAsia="微软雅黑" w:cs="宋体"/>
                <w:color w:val="000000" w:themeColor="text1"/>
                <w:sz w:val="20"/>
              </w:rPr>
            </w:pPr>
            <w:r>
              <w:rPr>
                <w:rFonts w:hint="eastAsia" w:ascii="微软雅黑" w:hAnsi="微软雅黑" w:eastAsia="微软雅黑" w:cs="宋体"/>
                <w:color w:val="000000" w:themeColor="text1"/>
                <w:sz w:val="20"/>
              </w:rPr>
              <w:t xml:space="preserve">10.标配全彩液晶，搭配实体按键，极大的方便了设备整体状态的监控及设备功能的控制；设备功能按键及丝印信息采用全中文提示，项目上无需粘贴额外的标签纸加以区分，清晰直观；</w:t>
            </w:r>
            <w:r>
              <w:rPr>
                <w:rFonts w:hint="eastAsia" w:ascii="微软雅黑" w:hAnsi="微软雅黑" w:eastAsia="微软雅黑" w:cs="宋体"/>
                <w:color w:val="000000" w:themeColor="text1"/>
                <w:sz w:val="20"/>
              </w:rPr>
            </w:r>
            <w:r>
              <w:rPr>
                <w:color w:val="000000" w:themeColor="text1"/>
              </w:rPr>
            </w:r>
          </w:p>
          <w:p>
            <w:pPr>
              <w:pStyle w:val="716"/>
              <w:jc w:val="left"/>
              <w:widowControl/>
              <w:rPr>
                <w:rFonts w:hint="eastAsia" w:ascii="微软雅黑" w:hAnsi="微软雅黑" w:eastAsia="微软雅黑" w:cs="宋体"/>
                <w:color w:val="000000" w:themeColor="text1"/>
                <w:sz w:val="20"/>
              </w:rPr>
            </w:pPr>
            <w:r>
              <w:rPr>
                <w:rFonts w:hint="eastAsia" w:ascii="微软雅黑" w:hAnsi="微软雅黑" w:eastAsia="微软雅黑" w:cs="宋体"/>
                <w:color w:val="000000" w:themeColor="text1"/>
                <w:sz w:val="20"/>
              </w:rPr>
              <w:t xml:space="preserve">11.支持2种用户模式，标准模式和专业模式，满足不同角色对显示屏的分权管理，使用更加放心；</w:t>
            </w:r>
            <w:r>
              <w:rPr>
                <w:rFonts w:hint="eastAsia" w:ascii="微软雅黑" w:hAnsi="微软雅黑" w:eastAsia="微软雅黑" w:cs="宋体"/>
                <w:color w:val="000000" w:themeColor="text1"/>
                <w:sz w:val="20"/>
              </w:rPr>
            </w:r>
            <w:r>
              <w:rPr>
                <w:color w:val="000000" w:themeColor="text1"/>
              </w:rPr>
            </w:r>
          </w:p>
          <w:p>
            <w:pPr>
              <w:pStyle w:val="716"/>
              <w:jc w:val="left"/>
              <w:widowControl/>
              <w:rPr>
                <w:rFonts w:hint="eastAsia" w:ascii="微软雅黑" w:hAnsi="微软雅黑" w:eastAsia="微软雅黑" w:cs="宋体"/>
                <w:color w:val="000000" w:themeColor="text1"/>
                <w:sz w:val="20"/>
              </w:rPr>
            </w:pPr>
            <w:r>
              <w:rPr>
                <w:rFonts w:hint="eastAsia" w:ascii="微软雅黑" w:hAnsi="微软雅黑" w:eastAsia="微软雅黑" w:cs="宋体"/>
                <w:color w:val="000000" w:themeColor="text1"/>
                <w:sz w:val="20"/>
              </w:rPr>
              <w:t xml:space="preserve">12.支持微信小程序快捷控制，包括亮度调节、输出画质调节、待机模式、画面冻结、场景切换、U盘播放等功能；</w:t>
            </w:r>
            <w:r>
              <w:rPr>
                <w:rFonts w:hint="eastAsia" w:ascii="微软雅黑" w:hAnsi="微软雅黑" w:eastAsia="微软雅黑" w:cs="宋体"/>
                <w:color w:val="000000" w:themeColor="text1"/>
                <w:sz w:val="20"/>
              </w:rPr>
            </w:r>
            <w:r>
              <w:rPr>
                <w:color w:val="000000" w:themeColor="text1"/>
              </w:rPr>
            </w:r>
          </w:p>
          <w:p>
            <w:pPr>
              <w:pStyle w:val="716"/>
              <w:jc w:val="left"/>
              <w:widowControl/>
              <w:rPr>
                <w:rFonts w:hint="eastAsia" w:ascii="微软雅黑" w:hAnsi="微软雅黑" w:eastAsia="微软雅黑" w:cs="宋体"/>
                <w:color w:val="000000" w:themeColor="text1"/>
                <w:sz w:val="20"/>
              </w:rPr>
            </w:pPr>
            <w:r>
              <w:rPr>
                <w:rFonts w:hint="eastAsia" w:ascii="微软雅黑" w:hAnsi="微软雅黑" w:eastAsia="微软雅黑" w:cs="宋体"/>
                <w:color w:val="000000" w:themeColor="text1"/>
                <w:sz w:val="20"/>
              </w:rPr>
              <w:t xml:space="preserve">13.支持平板对控制器进行快捷控制，包括亮度调节、图层布局调节、画面冻结、黑屏、场景切换、音量大小等功能；</w:t>
            </w:r>
            <w:r>
              <w:rPr>
                <w:rFonts w:hint="eastAsia" w:ascii="微软雅黑" w:hAnsi="微软雅黑" w:eastAsia="微软雅黑" w:cs="宋体"/>
                <w:color w:val="000000" w:themeColor="text1"/>
                <w:sz w:val="20"/>
              </w:rPr>
            </w:r>
            <w:r>
              <w:rPr>
                <w:color w:val="000000" w:themeColor="text1"/>
              </w:rPr>
            </w:r>
          </w:p>
          <w:p>
            <w:pPr>
              <w:pStyle w:val="716"/>
              <w:jc w:val="left"/>
              <w:widowControl/>
              <w:rPr>
                <w:rFonts w:hint="eastAsia" w:ascii="微软雅黑" w:hAnsi="微软雅黑" w:eastAsia="微软雅黑" w:cs="宋体"/>
                <w:color w:val="000000" w:themeColor="text1"/>
                <w:sz w:val="20"/>
              </w:rPr>
            </w:pPr>
            <w:r>
              <w:rPr>
                <w:rFonts w:hint="eastAsia" w:ascii="微软雅黑" w:hAnsi="微软雅黑" w:eastAsia="微软雅黑" w:cs="宋体"/>
                <w:color w:val="000000" w:themeColor="text1"/>
                <w:sz w:val="20"/>
              </w:rPr>
              <w:t xml:space="preserve">14.支持创建多个设备还原点，将当前设备的配屏，场景，输出等参数存储为还原点，当系统工作异常时，可根据还原点一键快速还原；</w:t>
            </w:r>
            <w:r>
              <w:rPr>
                <w:rFonts w:hint="eastAsia" w:ascii="微软雅黑" w:hAnsi="微软雅黑" w:eastAsia="微软雅黑" w:cs="宋体"/>
                <w:color w:val="000000" w:themeColor="text1"/>
                <w:sz w:val="20"/>
              </w:rPr>
            </w:r>
            <w:r>
              <w:rPr>
                <w:color w:val="000000" w:themeColor="text1"/>
              </w:rPr>
            </w:r>
          </w:p>
          <w:p>
            <w:pPr>
              <w:pStyle w:val="716"/>
              <w:jc w:val="left"/>
              <w:widowControl/>
              <w:rPr>
                <w:rFonts w:hint="eastAsia" w:ascii="微软雅黑" w:hAnsi="微软雅黑" w:eastAsia="微软雅黑" w:cs="宋体"/>
                <w:color w:val="000000" w:themeColor="text1"/>
                <w:sz w:val="20"/>
              </w:rPr>
            </w:pPr>
            <w:r>
              <w:rPr>
                <w:rFonts w:hint="eastAsia" w:ascii="微软雅黑" w:hAnsi="微软雅黑" w:eastAsia="微软雅黑" w:cs="宋体"/>
                <w:color w:val="000000" w:themeColor="text1"/>
                <w:sz w:val="20"/>
              </w:rPr>
              <w:t xml:space="preserve">15.支持控制设备白名单，可通过MAC地址限制控制设备，非白名单内设备无法控制设备，不允许对设备进行操作；</w:t>
            </w:r>
            <w:r>
              <w:rPr>
                <w:rFonts w:hint="eastAsia" w:ascii="微软雅黑" w:hAnsi="微软雅黑" w:eastAsia="微软雅黑" w:cs="宋体"/>
                <w:color w:val="000000" w:themeColor="text1"/>
                <w:sz w:val="20"/>
              </w:rPr>
            </w:r>
            <w:r>
              <w:rPr>
                <w:color w:val="000000" w:themeColor="text1"/>
              </w:rPr>
            </w:r>
          </w:p>
          <w:p>
            <w:pPr>
              <w:pStyle w:val="716"/>
              <w:jc w:val="left"/>
              <w:widowControl/>
              <w:rPr>
                <w:rFonts w:hint="eastAsia" w:ascii="微软雅黑" w:hAnsi="微软雅黑" w:eastAsia="微软雅黑" w:cs="宋体"/>
                <w:color w:val="000000" w:themeColor="text1"/>
                <w:sz w:val="20"/>
              </w:rPr>
            </w:pPr>
            <w:r>
              <w:rPr>
                <w:rFonts w:hint="eastAsia" w:ascii="微软雅黑" w:hAnsi="微软雅黑" w:eastAsia="微软雅黑" w:cs="宋体"/>
                <w:color w:val="000000" w:themeColor="text1"/>
                <w:sz w:val="20"/>
              </w:rPr>
              <w:t xml:space="preserve">16.MTBF≥150000小时，MTTR平均修复小于10分钟可用度大于 99%，整机寿命不小于150000小时。产品稳定性高、性能卓越、纯硬件结构，上电即可正常工作，无需做任何其它设置。</w:t>
            </w:r>
            <w:r>
              <w:rPr>
                <w:rFonts w:hint="eastAsia" w:ascii="微软雅黑" w:hAnsi="微软雅黑" w:eastAsia="微软雅黑" w:cs="宋体"/>
                <w:color w:val="000000" w:themeColor="text1"/>
                <w:sz w:val="20"/>
              </w:rPr>
            </w:r>
            <w:r>
              <w:rPr>
                <w:color w:val="000000" w:themeColor="text1"/>
              </w:rPr>
            </w:r>
          </w:p>
          <w:p>
            <w:pPr>
              <w:pStyle w:val="716"/>
              <w:jc w:val="left"/>
              <w:widowControl/>
              <w:rPr>
                <w:rFonts w:hint="eastAsia" w:ascii="微软雅黑" w:hAnsi="微软雅黑" w:eastAsia="微软雅黑" w:cs="宋体"/>
                <w:color w:val="000000" w:themeColor="text1"/>
                <w:sz w:val="20"/>
              </w:rPr>
            </w:pPr>
            <w:r>
              <w:rPr>
                <w:rFonts w:hint="eastAsia" w:ascii="微软雅黑" w:hAnsi="微软雅黑" w:eastAsia="微软雅黑" w:cs="宋体"/>
                <w:color w:val="000000" w:themeColor="text1"/>
                <w:sz w:val="20"/>
              </w:rPr>
              <w:t xml:space="preserve">17.设备控制支持BS架构，可兼容多种操作系统包括：Windows、MAC OS、深度 Linux、银河麒麟、统信 UOS中标麒麟(NeoKylin)、优麒麟(UbuntuKylin)、凝思磐石、红旗 Linux等;</w:t>
            </w:r>
            <w:r>
              <w:rPr>
                <w:rFonts w:hint="eastAsia" w:ascii="微软雅黑" w:hAnsi="微软雅黑" w:eastAsia="微软雅黑" w:cs="宋体"/>
                <w:color w:val="000000" w:themeColor="text1"/>
                <w:sz w:val="20"/>
              </w:rPr>
            </w:r>
            <w:r>
              <w:rPr>
                <w:color w:val="000000" w:themeColor="text1"/>
              </w:rP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val="false"/>
          </w:tcPr>
          <w:p>
            <w:pPr>
              <w:pStyle w:val="716"/>
              <w:jc w:val="left"/>
              <w:widowControl/>
              <w:rPr>
                <w:rFonts w:hint="eastAsia" w:ascii="微软雅黑" w:hAnsi="微软雅黑" w:eastAsia="微软雅黑" w:cs="宋体"/>
                <w:color w:val="000000" w:themeColor="text1"/>
                <w:sz w:val="20"/>
              </w:rPr>
            </w:pPr>
            <w:r>
              <w:rPr>
                <w:rFonts w:hint="eastAsia" w:ascii="微软雅黑" w:hAnsi="微软雅黑" w:eastAsia="微软雅黑" w:cs="宋体"/>
                <w:color w:val="000000" w:themeColor="text1"/>
                <w:sz w:val="20"/>
              </w:rPr>
            </w:r>
            <w:r>
              <w:rPr>
                <w:color w:val="000000" w:themeColor="text1"/>
              </w:rPr>
            </w:r>
          </w:p>
        </w:tc>
      </w:tr>
      <w:tr>
        <w:trPr/>
        <w:tc>
          <w:tcPr>
            <w:shd w:val="clear" w:color="auto" w:fill="ffffff"/>
            <w:tcBorders>
              <w:top w:val="single" w:color="000000" w:sz="4" w:space="0"/>
              <w:left w:val="single" w:color="000000" w:sz="4" w:space="0"/>
              <w:bottom w:val="single" w:color="000000" w:sz="4" w:space="0"/>
              <w:right w:val="single" w:color="000000" w:sz="4" w:space="0"/>
            </w:tcBorders>
            <w:tcW w:w="625" w:type="dxa"/>
            <w:vAlign w:val="center"/>
            <w:textDirection w:val="lrTb"/>
            <w:noWrap w:val="false"/>
          </w:tcPr>
          <w:p>
            <w:pPr>
              <w:pStyle w:val="716"/>
              <w:jc w:val="left"/>
              <w:widowControl/>
              <w:rPr>
                <w:rFonts w:ascii="微软雅黑" w:hAnsi="微软雅黑" w:eastAsia="微软雅黑" w:cs="宋体"/>
                <w:color w:val="000000" w:themeColor="text1"/>
                <w:sz w:val="20"/>
              </w:rPr>
            </w:pPr>
            <w:r>
              <w:rPr>
                <w:rFonts w:hint="eastAsia" w:ascii="微软雅黑" w:hAnsi="微软雅黑" w:eastAsia="微软雅黑" w:cs="宋体"/>
                <w:color w:val="000000" w:themeColor="text1"/>
                <w:sz w:val="20"/>
              </w:rPr>
              <w:t xml:space="preserve">47</w:t>
            </w:r>
            <w:r>
              <w:rPr>
                <w:rFonts w:ascii="微软雅黑" w:hAnsi="微软雅黑" w:eastAsia="微软雅黑" w:cs="宋体"/>
                <w:color w:val="000000" w:themeColor="text1"/>
                <w:sz w:val="20"/>
              </w:rPr>
            </w:r>
            <w:r>
              <w:rPr>
                <w:color w:val="000000" w:themeColor="text1"/>
              </w:rPr>
            </w:r>
          </w:p>
        </w:tc>
        <w:tc>
          <w:tcPr>
            <w:shd w:val="clear" w:color="auto" w:fill="ffffff"/>
            <w:tcBorders>
              <w:top w:val="single" w:color="000000" w:sz="4" w:space="0"/>
              <w:left w:val="single" w:color="000000" w:sz="4" w:space="0"/>
              <w:bottom w:val="single" w:color="000000" w:sz="4" w:space="0"/>
              <w:right w:val="single" w:color="000000" w:sz="4" w:space="0"/>
            </w:tcBorders>
            <w:tcW w:w="1301" w:type="dxa"/>
            <w:vAlign w:val="center"/>
            <w:textDirection w:val="lrTb"/>
            <w:noWrap/>
          </w:tcPr>
          <w:p>
            <w:pPr>
              <w:pStyle w:val="716"/>
              <w:jc w:val="left"/>
              <w:widowControl/>
              <w:rPr>
                <w:rFonts w:hint="eastAsia" w:ascii="微软雅黑" w:hAnsi="微软雅黑" w:eastAsia="微软雅黑" w:cs="宋体"/>
                <w:color w:val="000000" w:themeColor="text1"/>
                <w:sz w:val="20"/>
              </w:rPr>
            </w:pPr>
            <w:r>
              <w:rPr>
                <w:rFonts w:hint="eastAsia" w:ascii="微软雅黑" w:hAnsi="微软雅黑" w:eastAsia="微软雅黑" w:cs="宋体"/>
                <w:color w:val="000000" w:themeColor="text1"/>
                <w:sz w:val="20"/>
              </w:rPr>
              <w:t xml:space="preserve">编辑控制软件</w:t>
            </w:r>
            <w:r>
              <w:rPr>
                <w:rFonts w:hint="eastAsia" w:ascii="微软雅黑" w:hAnsi="微软雅黑" w:eastAsia="微软雅黑" w:cs="宋体"/>
                <w:color w:val="000000" w:themeColor="text1"/>
                <w:sz w:val="20"/>
              </w:rPr>
            </w:r>
            <w:r>
              <w:rPr>
                <w:color w:val="000000" w:themeColor="text1"/>
              </w:rPr>
            </w:r>
          </w:p>
        </w:tc>
        <w:tc>
          <w:tcPr>
            <w:shd w:val="clear" w:color="auto" w:fill="ffffff"/>
            <w:tcBorders>
              <w:top w:val="single" w:color="000000" w:sz="4" w:space="0"/>
              <w:left w:val="single" w:color="000000" w:sz="4" w:space="0"/>
              <w:bottom w:val="single" w:color="000000" w:sz="4" w:space="0"/>
              <w:right w:val="single" w:color="000000" w:sz="4" w:space="0"/>
            </w:tcBorders>
            <w:tcW w:w="5925" w:type="dxa"/>
            <w:vAlign w:val="center"/>
            <w:textDirection w:val="lrTb"/>
            <w:noWrap/>
          </w:tcPr>
          <w:p>
            <w:pPr>
              <w:pStyle w:val="716"/>
              <w:jc w:val="left"/>
              <w:widowControl/>
              <w:rPr>
                <w:rFonts w:hint="eastAsia" w:ascii="微软雅黑" w:hAnsi="微软雅黑" w:eastAsia="微软雅黑" w:cs="宋体"/>
                <w:color w:val="000000" w:themeColor="text1"/>
                <w:sz w:val="20"/>
              </w:rPr>
            </w:pPr>
            <w:r>
              <w:rPr>
                <w:rFonts w:hint="eastAsia" w:ascii="微软雅黑" w:hAnsi="微软雅黑" w:eastAsia="微软雅黑" w:cs="宋体"/>
                <w:color w:val="000000" w:themeColor="text1"/>
                <w:sz w:val="20"/>
              </w:rPr>
              <w:t xml:space="preserve">支持视频、音频、图像、文字、Flash、Gif等形式的媒体文件播放；支持Microsoft office的Word、Excel、PPT显示；支持时钟、计时、天气预报显示；支持外部视频信号（TV、AV、S-Video、复合视频）播放；支持多页面多分区节目编辑；软件提供了丰富灵活的视频切换功能、分区特效，以及三维特效动画，让显示屏的显示效果得到完美展现。 </w:t>
            </w:r>
            <w:r>
              <w:rPr>
                <w:rFonts w:hint="eastAsia" w:ascii="微软雅黑" w:hAnsi="微软雅黑" w:eastAsia="微软雅黑" w:cs="宋体"/>
                <w:color w:val="000000" w:themeColor="text1"/>
                <w:sz w:val="20"/>
              </w:rPr>
            </w:r>
            <w:r>
              <w:rPr>
                <w:color w:val="000000" w:themeColor="text1"/>
              </w:rP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val="false"/>
          </w:tcPr>
          <w:p>
            <w:pPr>
              <w:pStyle w:val="716"/>
              <w:jc w:val="left"/>
              <w:widowControl/>
              <w:rPr>
                <w:rFonts w:ascii="微软雅黑" w:hAnsi="微软雅黑" w:eastAsia="微软雅黑" w:cs="宋体"/>
                <w:color w:val="000000" w:themeColor="text1"/>
                <w:sz w:val="20"/>
              </w:rPr>
            </w:pPr>
            <w:r>
              <w:rPr>
                <w:rFonts w:ascii="微软雅黑" w:hAnsi="微软雅黑" w:eastAsia="微软雅黑" w:cs="宋体"/>
                <w:color w:val="000000" w:themeColor="text1"/>
                <w:sz w:val="20"/>
              </w:rPr>
            </w:r>
            <w:r>
              <w:rPr>
                <w:color w:val="000000" w:themeColor="text1"/>
              </w:rPr>
            </w:r>
          </w:p>
        </w:tc>
      </w:tr>
      <w:tr>
        <w:trPr/>
        <w:tc>
          <w:tcPr>
            <w:gridSpan w:val="4"/>
            <w:shd w:val="clear" w:color="auto" w:fill="4f81bd"/>
            <w:tcBorders>
              <w:top w:val="single" w:color="000000" w:sz="4" w:space="0"/>
              <w:left w:val="single" w:color="000000" w:sz="4" w:space="0"/>
              <w:bottom w:val="single" w:color="000000" w:sz="4" w:space="0"/>
              <w:right w:val="single" w:color="000000" w:sz="4" w:space="0"/>
            </w:tcBorders>
            <w:tcW w:w="9486" w:type="dxa"/>
            <w:vAlign w:val="center"/>
            <w:textDirection w:val="lrTb"/>
            <w:noWrap w:val="false"/>
          </w:tcPr>
          <w:p>
            <w:pPr>
              <w:pStyle w:val="716"/>
              <w:jc w:val="left"/>
              <w:widowControl/>
              <w:rPr>
                <w:rFonts w:ascii="微软雅黑" w:hAnsi="微软雅黑" w:eastAsia="微软雅黑" w:cs="宋体"/>
                <w:color w:val="000000" w:themeColor="text1"/>
                <w:sz w:val="20"/>
              </w:rPr>
            </w:pPr>
            <w:r>
              <w:rPr>
                <w:rFonts w:hint="eastAsia" w:ascii="微软雅黑" w:hAnsi="微软雅黑" w:eastAsia="微软雅黑" w:cs="宋体"/>
                <w:b/>
                <w:bCs/>
                <w:color w:val="000000" w:themeColor="text1"/>
                <w:sz w:val="20"/>
              </w:rPr>
              <w:t xml:space="preserve">监控机房改造单元</w:t>
            </w:r>
            <w:r>
              <w:rPr>
                <w:rFonts w:ascii="微软雅黑" w:hAnsi="微软雅黑" w:eastAsia="微软雅黑" w:cs="宋体"/>
                <w:color w:val="000000" w:themeColor="text1"/>
                <w:sz w:val="20"/>
              </w:rPr>
            </w:r>
            <w:r>
              <w:rPr>
                <w:color w:val="000000" w:themeColor="text1"/>
              </w:rPr>
            </w:r>
          </w:p>
        </w:tc>
      </w:tr>
      <w:tr>
        <w:trPr/>
        <w:tc>
          <w:tcPr>
            <w:shd w:val="clear" w:color="auto" w:fill="4f81bd"/>
            <w:tcBorders>
              <w:top w:val="single" w:color="000000" w:sz="4" w:space="0"/>
              <w:left w:val="single" w:color="000000" w:sz="4" w:space="0"/>
              <w:bottom w:val="single" w:color="000000" w:sz="4" w:space="0"/>
              <w:right w:val="single" w:color="000000" w:sz="4" w:space="0"/>
            </w:tcBorders>
            <w:tcW w:w="625" w:type="dxa"/>
            <w:vAlign w:val="center"/>
            <w:textDirection w:val="lrTb"/>
            <w:noWrap w:val="false"/>
          </w:tcPr>
          <w:p>
            <w:pPr>
              <w:pStyle w:val="716"/>
              <w:jc w:val="left"/>
              <w:widowControl/>
              <w:rPr>
                <w:rFonts w:hint="eastAsia" w:ascii="微软雅黑" w:hAnsi="微软雅黑" w:eastAsia="微软雅黑" w:cs="宋体"/>
                <w:color w:val="000000" w:themeColor="text1"/>
                <w:sz w:val="20"/>
              </w:rPr>
            </w:pPr>
            <w:r>
              <w:rPr>
                <w:rFonts w:hint="eastAsia" w:ascii="微软雅黑" w:hAnsi="微软雅黑" w:eastAsia="微软雅黑" w:cs="宋体"/>
                <w:b/>
                <w:bCs/>
                <w:color w:val="000000" w:themeColor="text1"/>
                <w:sz w:val="20"/>
              </w:rPr>
              <w:t xml:space="preserve">序号</w:t>
            </w:r>
            <w:r>
              <w:rPr>
                <w:rFonts w:hint="eastAsia" w:ascii="微软雅黑" w:hAnsi="微软雅黑" w:eastAsia="微软雅黑" w:cs="宋体"/>
                <w:color w:val="000000" w:themeColor="text1"/>
                <w:sz w:val="20"/>
              </w:rPr>
            </w:r>
            <w:r>
              <w:rPr>
                <w:color w:val="000000" w:themeColor="text1"/>
              </w:rPr>
            </w:r>
          </w:p>
        </w:tc>
        <w:tc>
          <w:tcPr>
            <w:shd w:val="clear" w:color="auto" w:fill="4f81bd"/>
            <w:tcBorders>
              <w:top w:val="single" w:color="000000" w:sz="4" w:space="0"/>
              <w:left w:val="single" w:color="000000" w:sz="4" w:space="0"/>
              <w:bottom w:val="single" w:color="000000" w:sz="4" w:space="0"/>
              <w:right w:val="single" w:color="000000" w:sz="4" w:space="0"/>
            </w:tcBorders>
            <w:tcW w:w="1301" w:type="dxa"/>
            <w:vAlign w:val="center"/>
            <w:textDirection w:val="lrTb"/>
            <w:noWrap/>
          </w:tcPr>
          <w:p>
            <w:pPr>
              <w:pStyle w:val="716"/>
              <w:jc w:val="left"/>
              <w:widowControl/>
              <w:rPr>
                <w:rFonts w:hint="eastAsia" w:ascii="微软雅黑" w:hAnsi="微软雅黑" w:eastAsia="微软雅黑" w:cs="宋体"/>
                <w:color w:val="000000" w:themeColor="text1"/>
                <w:sz w:val="20"/>
              </w:rPr>
            </w:pPr>
            <w:r>
              <w:rPr>
                <w:rFonts w:hint="eastAsia" w:ascii="微软雅黑" w:hAnsi="微软雅黑" w:eastAsia="微软雅黑" w:cs="宋体"/>
                <w:b/>
                <w:bCs/>
                <w:color w:val="000000" w:themeColor="text1"/>
                <w:sz w:val="20"/>
              </w:rPr>
              <w:t xml:space="preserve">产品名称</w:t>
            </w:r>
            <w:r>
              <w:rPr>
                <w:rFonts w:hint="eastAsia" w:ascii="微软雅黑" w:hAnsi="微软雅黑" w:eastAsia="微软雅黑" w:cs="宋体"/>
                <w:color w:val="000000" w:themeColor="text1"/>
                <w:sz w:val="20"/>
              </w:rPr>
            </w:r>
            <w:r>
              <w:rPr>
                <w:color w:val="000000" w:themeColor="text1"/>
              </w:rPr>
            </w:r>
          </w:p>
        </w:tc>
        <w:tc>
          <w:tcPr>
            <w:shd w:val="clear" w:color="auto" w:fill="4f81bd"/>
            <w:tcBorders>
              <w:top w:val="single" w:color="000000" w:sz="4" w:space="0"/>
              <w:left w:val="single" w:color="000000" w:sz="4" w:space="0"/>
              <w:bottom w:val="single" w:color="000000" w:sz="4" w:space="0"/>
              <w:right w:val="single" w:color="000000" w:sz="4" w:space="0"/>
            </w:tcBorders>
            <w:tcW w:w="5925" w:type="dxa"/>
            <w:vAlign w:val="center"/>
            <w:textDirection w:val="lrTb"/>
            <w:noWrap/>
          </w:tcPr>
          <w:p>
            <w:pPr>
              <w:pStyle w:val="716"/>
              <w:jc w:val="left"/>
              <w:widowControl/>
              <w:rPr>
                <w:rFonts w:hint="eastAsia" w:ascii="微软雅黑" w:hAnsi="微软雅黑" w:eastAsia="微软雅黑" w:cs="宋体"/>
                <w:color w:val="000000" w:themeColor="text1"/>
                <w:sz w:val="20"/>
              </w:rPr>
            </w:pPr>
            <w:r>
              <w:rPr>
                <w:rFonts w:hint="eastAsia" w:ascii="微软雅黑" w:hAnsi="微软雅黑" w:eastAsia="微软雅黑" w:cs="宋体"/>
                <w:b/>
                <w:bCs/>
                <w:color w:val="000000" w:themeColor="text1"/>
                <w:sz w:val="20"/>
              </w:rPr>
              <w:t xml:space="preserve">设备参数</w:t>
            </w:r>
            <w:r>
              <w:rPr>
                <w:rFonts w:hint="eastAsia" w:ascii="微软雅黑" w:hAnsi="微软雅黑" w:eastAsia="微软雅黑" w:cs="宋体"/>
                <w:color w:val="000000" w:themeColor="text1"/>
                <w:sz w:val="20"/>
              </w:rPr>
            </w:r>
            <w:r>
              <w:rPr>
                <w:color w:val="000000" w:themeColor="text1"/>
              </w:rPr>
            </w:r>
          </w:p>
        </w:tc>
        <w:tc>
          <w:tcPr>
            <w:shd w:val="clear" w:color="auto" w:fill="4f81bd"/>
            <w:tcBorders>
              <w:top w:val="single" w:color="000000" w:sz="4" w:space="0"/>
              <w:left w:val="single" w:color="000000" w:sz="4" w:space="0"/>
              <w:bottom w:val="single" w:color="000000" w:sz="4" w:space="0"/>
              <w:right w:val="single" w:color="000000" w:sz="4" w:space="0"/>
            </w:tcBorders>
            <w:tcW w:w="1635" w:type="dxa"/>
            <w:vAlign w:val="center"/>
            <w:textDirection w:val="lrTb"/>
            <w:noWrap w:val="false"/>
          </w:tcPr>
          <w:p>
            <w:pPr>
              <w:pStyle w:val="716"/>
              <w:jc w:val="left"/>
              <w:widowControl/>
              <w:rPr>
                <w:rFonts w:hint="eastAsia" w:ascii="微软雅黑" w:hAnsi="微软雅黑" w:eastAsia="微软雅黑" w:cs="宋体"/>
                <w:color w:val="000000" w:themeColor="text1"/>
                <w:sz w:val="20"/>
              </w:rPr>
            </w:pPr>
            <w:r>
              <w:rPr>
                <w:rFonts w:hint="eastAsia" w:ascii="微软雅黑" w:hAnsi="微软雅黑" w:eastAsia="微软雅黑" w:cs="宋体"/>
                <w:b/>
                <w:bCs/>
                <w:color w:val="000000" w:themeColor="text1"/>
                <w:sz w:val="20"/>
              </w:rPr>
              <w:t xml:space="preserve">备注</w:t>
            </w:r>
            <w:r>
              <w:rPr>
                <w:rFonts w:hint="eastAsia" w:ascii="微软雅黑" w:hAnsi="微软雅黑" w:eastAsia="微软雅黑" w:cs="宋体"/>
                <w:color w:val="000000" w:themeColor="text1"/>
                <w:sz w:val="20"/>
              </w:rPr>
            </w:r>
            <w:r>
              <w:rPr>
                <w:color w:val="000000" w:themeColor="text1"/>
              </w:rPr>
            </w:r>
          </w:p>
        </w:tc>
      </w:tr>
      <w:tr>
        <w:trPr/>
        <w:tc>
          <w:tcPr>
            <w:shd w:val="clear" w:color="auto" w:fill="ffffff"/>
            <w:tcBorders>
              <w:top w:val="single" w:color="000000" w:sz="4" w:space="0"/>
              <w:left w:val="single" w:color="000000" w:sz="4" w:space="0"/>
              <w:bottom w:val="single" w:color="000000" w:sz="4" w:space="0"/>
              <w:right w:val="single" w:color="000000" w:sz="4" w:space="0"/>
            </w:tcBorders>
            <w:tcW w:w="625" w:type="dxa"/>
            <w:vAlign w:val="center"/>
            <w:textDirection w:val="lrTb"/>
            <w:noWrap w:val="false"/>
          </w:tcPr>
          <w:p>
            <w:pPr>
              <w:pStyle w:val="716"/>
              <w:jc w:val="left"/>
              <w:widowControl/>
              <w:rPr>
                <w:rFonts w:ascii="微软雅黑" w:hAnsi="微软雅黑" w:eastAsia="微软雅黑" w:cs="宋体"/>
                <w:color w:val="000000" w:themeColor="text1"/>
                <w:sz w:val="20"/>
              </w:rPr>
            </w:pPr>
            <w:r>
              <w:rPr>
                <w:rFonts w:hint="eastAsia" w:ascii="微软雅黑" w:hAnsi="微软雅黑" w:eastAsia="微软雅黑" w:cs="宋体"/>
                <w:color w:val="000000" w:themeColor="text1"/>
                <w:sz w:val="20"/>
              </w:rPr>
              <w:t xml:space="preserve">48</w:t>
            </w:r>
            <w:r>
              <w:rPr>
                <w:rFonts w:ascii="微软雅黑" w:hAnsi="微软雅黑" w:eastAsia="微软雅黑" w:cs="宋体"/>
                <w:color w:val="000000" w:themeColor="text1"/>
                <w:sz w:val="20"/>
              </w:rPr>
            </w:r>
            <w:r>
              <w:rPr>
                <w:color w:val="000000" w:themeColor="text1"/>
              </w:rPr>
            </w:r>
          </w:p>
        </w:tc>
        <w:tc>
          <w:tcPr>
            <w:shd w:val="clear" w:color="auto" w:fill="ffffff"/>
            <w:tcBorders>
              <w:top w:val="single" w:color="000000" w:sz="4" w:space="0"/>
              <w:left w:val="single" w:color="000000" w:sz="4" w:space="0"/>
              <w:bottom w:val="single" w:color="000000" w:sz="4" w:space="0"/>
              <w:right w:val="single" w:color="000000" w:sz="4" w:space="0"/>
            </w:tcBorders>
            <w:tcW w:w="1301" w:type="dxa"/>
            <w:vAlign w:val="center"/>
            <w:textDirection w:val="lrTb"/>
            <w:noWrap/>
          </w:tcPr>
          <w:p>
            <w:pPr>
              <w:pStyle w:val="716"/>
              <w:jc w:val="left"/>
              <w:widowControl/>
              <w:rPr>
                <w:rFonts w:ascii="微软雅黑" w:hAnsi="微软雅黑" w:eastAsia="微软雅黑" w:cs="宋体"/>
                <w:color w:val="000000" w:themeColor="text1"/>
                <w:sz w:val="20"/>
              </w:rPr>
            </w:pPr>
            <w:r>
              <w:rPr>
                <w:rFonts w:hint="eastAsia" w:ascii="微软雅黑" w:hAnsi="微软雅黑" w:eastAsia="微软雅黑" w:cs="宋体"/>
                <w:color w:val="000000" w:themeColor="text1"/>
                <w:sz w:val="20"/>
              </w:rPr>
              <w:t xml:space="preserve">监控操作台</w:t>
            </w:r>
            <w:r>
              <w:rPr>
                <w:rFonts w:ascii="微软雅黑" w:hAnsi="微软雅黑" w:eastAsia="微软雅黑" w:cs="宋体"/>
                <w:color w:val="000000" w:themeColor="text1"/>
                <w:sz w:val="20"/>
              </w:rPr>
            </w:r>
            <w:r>
              <w:rPr>
                <w:color w:val="000000" w:themeColor="text1"/>
              </w:rPr>
            </w:r>
          </w:p>
        </w:tc>
        <w:tc>
          <w:tcPr>
            <w:shd w:val="clear" w:color="auto" w:fill="ffffff"/>
            <w:tcBorders>
              <w:top w:val="single" w:color="000000" w:sz="4" w:space="0"/>
              <w:left w:val="single" w:color="000000" w:sz="4" w:space="0"/>
              <w:bottom w:val="single" w:color="000000" w:sz="4" w:space="0"/>
              <w:right w:val="single" w:color="000000" w:sz="4" w:space="0"/>
            </w:tcBorders>
            <w:tcW w:w="5925" w:type="dxa"/>
            <w:vAlign w:val="center"/>
            <w:textDirection w:val="lrTb"/>
            <w:noWrap/>
          </w:tcPr>
          <w:p>
            <w:pPr>
              <w:pStyle w:val="716"/>
              <w:jc w:val="left"/>
              <w:widowControl/>
              <w:rPr>
                <w:rFonts w:ascii="微软雅黑" w:hAnsi="微软雅黑" w:eastAsia="微软雅黑" w:cs="宋体"/>
                <w:color w:val="000000" w:themeColor="text1"/>
                <w:sz w:val="20"/>
              </w:rPr>
            </w:pPr>
            <w:r>
              <w:rPr>
                <w:rFonts w:hint="eastAsia" w:ascii="微软雅黑" w:hAnsi="微软雅黑" w:eastAsia="微软雅黑" w:cs="宋体"/>
                <w:color w:val="000000" w:themeColor="text1"/>
                <w:sz w:val="20"/>
              </w:rPr>
              <w:t xml:space="preserve">尺寸：4800*900*750</w:t>
            </w:r>
            <w:r>
              <w:rPr>
                <w:rFonts w:ascii="微软雅黑" w:hAnsi="微软雅黑" w:eastAsia="微软雅黑" w:cs="宋体"/>
                <w:color w:val="000000" w:themeColor="text1"/>
                <w:sz w:val="20"/>
              </w:rPr>
            </w:r>
            <w:r>
              <w:rPr>
                <w:color w:val="000000" w:themeColor="text1"/>
              </w:rPr>
            </w:r>
          </w:p>
          <w:p>
            <w:pPr>
              <w:pStyle w:val="716"/>
              <w:jc w:val="left"/>
              <w:widowControl/>
              <w:rPr>
                <w:rFonts w:hint="eastAsia" w:ascii="微软雅黑" w:hAnsi="微软雅黑" w:eastAsia="微软雅黑" w:cs="宋体"/>
                <w:color w:val="000000" w:themeColor="text1"/>
                <w:sz w:val="20"/>
              </w:rPr>
            </w:pPr>
            <w:r>
              <w:rPr>
                <w:rFonts w:hint="eastAsia" w:ascii="微软雅黑" w:hAnsi="微软雅黑" w:eastAsia="微软雅黑" w:cs="宋体"/>
                <w:color w:val="000000" w:themeColor="text1"/>
                <w:sz w:val="20"/>
              </w:rPr>
              <w:t xml:space="preserve">产品整体钢木铝结合材质；箱体为优质冷轧钢板，板材厚度后背支架2.0MM；箱体框架1.5MM；前后门1.0MM；经过酸洗磷化防锈处理；表面静电喷涂。台面为环保25MM厚度实木颗粒板；表面HPL抗划贴面；前端封黑色聚氨酯鸭嘴软边。后背2.0MM氧化铝型材；可安装显示器悬空固定支架。</w:t>
            </w:r>
            <w:r>
              <w:rPr>
                <w:rFonts w:hint="eastAsia" w:ascii="微软雅黑" w:hAnsi="微软雅黑" w:eastAsia="微软雅黑" w:cs="宋体"/>
                <w:color w:val="000000" w:themeColor="text1"/>
                <w:sz w:val="20"/>
              </w:rPr>
            </w:r>
            <w:r>
              <w:rPr>
                <w:color w:val="000000" w:themeColor="text1"/>
              </w:rP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val="false"/>
          </w:tcPr>
          <w:p>
            <w:pPr>
              <w:pStyle w:val="716"/>
              <w:jc w:val="left"/>
              <w:widowControl/>
              <w:rPr>
                <w:rFonts w:ascii="微软雅黑" w:hAnsi="微软雅黑" w:eastAsia="微软雅黑" w:cs="宋体"/>
                <w:color w:val="000000" w:themeColor="text1"/>
                <w:sz w:val="20"/>
              </w:rPr>
            </w:pPr>
            <w:r>
              <w:rPr>
                <w:rFonts w:ascii="微软雅黑" w:hAnsi="微软雅黑" w:eastAsia="微软雅黑" w:cs="宋体"/>
                <w:color w:val="000000" w:themeColor="text1"/>
                <w:sz w:val="20"/>
              </w:rPr>
            </w:r>
            <w:r>
              <w:rPr>
                <w:color w:val="000000" w:themeColor="text1"/>
              </w:rPr>
            </w:r>
          </w:p>
        </w:tc>
      </w:tr>
      <w:tr>
        <w:trPr/>
        <w:tc>
          <w:tcPr>
            <w:shd w:val="clear" w:color="auto" w:fill="ffffff"/>
            <w:tcBorders>
              <w:top w:val="single" w:color="000000" w:sz="4" w:space="0"/>
              <w:left w:val="single" w:color="000000" w:sz="4" w:space="0"/>
              <w:bottom w:val="single" w:color="000000" w:sz="4" w:space="0"/>
              <w:right w:val="single" w:color="000000" w:sz="4" w:space="0"/>
            </w:tcBorders>
            <w:tcW w:w="625" w:type="dxa"/>
            <w:vAlign w:val="center"/>
            <w:textDirection w:val="lrTb"/>
            <w:noWrap w:val="false"/>
          </w:tcPr>
          <w:p>
            <w:pPr>
              <w:pStyle w:val="716"/>
              <w:jc w:val="left"/>
              <w:widowControl/>
              <w:rPr>
                <w:rFonts w:ascii="微软雅黑" w:hAnsi="微软雅黑" w:eastAsia="微软雅黑" w:cs="宋体"/>
                <w:color w:val="000000" w:themeColor="text1"/>
                <w:sz w:val="20"/>
              </w:rPr>
            </w:pPr>
            <w:r>
              <w:rPr>
                <w:rFonts w:hint="eastAsia" w:ascii="微软雅黑" w:hAnsi="微软雅黑" w:eastAsia="微软雅黑" w:cs="宋体"/>
                <w:color w:val="000000" w:themeColor="text1"/>
                <w:sz w:val="20"/>
              </w:rPr>
              <w:t xml:space="preserve">49</w:t>
            </w:r>
            <w:r>
              <w:rPr>
                <w:rFonts w:ascii="微软雅黑" w:hAnsi="微软雅黑" w:eastAsia="微软雅黑" w:cs="宋体"/>
                <w:color w:val="000000" w:themeColor="text1"/>
                <w:sz w:val="20"/>
              </w:rPr>
            </w:r>
            <w:r>
              <w:rPr>
                <w:color w:val="000000" w:themeColor="text1"/>
              </w:rPr>
            </w:r>
          </w:p>
        </w:tc>
        <w:tc>
          <w:tcPr>
            <w:shd w:val="clear" w:color="auto" w:fill="ffffff"/>
            <w:tcBorders>
              <w:top w:val="single" w:color="000000" w:sz="4" w:space="0"/>
              <w:left w:val="single" w:color="000000" w:sz="4" w:space="0"/>
              <w:bottom w:val="single" w:color="000000" w:sz="4" w:space="0"/>
              <w:right w:val="single" w:color="000000" w:sz="4" w:space="0"/>
            </w:tcBorders>
            <w:tcW w:w="1301" w:type="dxa"/>
            <w:vAlign w:val="center"/>
            <w:textDirection w:val="lrTb"/>
            <w:noWrap/>
          </w:tcPr>
          <w:p>
            <w:pPr>
              <w:pStyle w:val="716"/>
              <w:jc w:val="left"/>
              <w:widowControl/>
              <w:rPr>
                <w:rFonts w:ascii="微软雅黑" w:hAnsi="微软雅黑" w:eastAsia="微软雅黑" w:cs="宋体"/>
                <w:color w:val="000000" w:themeColor="text1"/>
                <w:sz w:val="20"/>
              </w:rPr>
            </w:pPr>
            <w:r>
              <w:rPr>
                <w:rFonts w:hint="eastAsia" w:ascii="微软雅黑" w:hAnsi="微软雅黑" w:eastAsia="微软雅黑" w:cs="宋体"/>
                <w:color w:val="000000" w:themeColor="text1"/>
                <w:sz w:val="20"/>
              </w:rPr>
              <w:t xml:space="preserve">监控座椅</w:t>
            </w:r>
            <w:r>
              <w:rPr>
                <w:rFonts w:ascii="微软雅黑" w:hAnsi="微软雅黑" w:eastAsia="微软雅黑" w:cs="宋体"/>
                <w:color w:val="000000" w:themeColor="text1"/>
                <w:sz w:val="20"/>
              </w:rPr>
            </w:r>
            <w:r>
              <w:rPr>
                <w:color w:val="000000" w:themeColor="text1"/>
              </w:rPr>
            </w:r>
          </w:p>
        </w:tc>
        <w:tc>
          <w:tcPr>
            <w:shd w:val="clear" w:color="auto" w:fill="ffffff"/>
            <w:tcBorders>
              <w:top w:val="single" w:color="000000" w:sz="4" w:space="0"/>
              <w:left w:val="single" w:color="000000" w:sz="4" w:space="0"/>
              <w:bottom w:val="single" w:color="000000" w:sz="4" w:space="0"/>
              <w:right w:val="single" w:color="000000" w:sz="4" w:space="0"/>
            </w:tcBorders>
            <w:tcW w:w="5925" w:type="dxa"/>
            <w:vAlign w:val="center"/>
            <w:textDirection w:val="lrTb"/>
            <w:noWrap/>
          </w:tcPr>
          <w:p>
            <w:pPr>
              <w:pStyle w:val="716"/>
              <w:jc w:val="left"/>
              <w:widowControl/>
              <w:rPr>
                <w:rFonts w:hint="eastAsia" w:ascii="微软雅黑" w:hAnsi="微软雅黑" w:eastAsia="微软雅黑" w:cs="宋体"/>
                <w:color w:val="000000" w:themeColor="text1"/>
                <w:sz w:val="20"/>
              </w:rPr>
            </w:pPr>
            <w:r>
              <w:rPr>
                <w:rFonts w:hint="eastAsia" w:ascii="微软雅黑" w:hAnsi="微软雅黑" w:eastAsia="微软雅黑" w:cs="宋体"/>
                <w:color w:val="000000" w:themeColor="text1"/>
                <w:sz w:val="20"/>
              </w:rPr>
              <w:t xml:space="preserve">产品尺寸：1100*600（mm）；坐垫45高密度海绵，尼龙靠背；人体脊椎曲线型设计；腰部支撑</w:t>
            </w:r>
            <w:r>
              <w:rPr>
                <w:rFonts w:hint="eastAsia" w:ascii="微软雅黑" w:hAnsi="微软雅黑" w:eastAsia="微软雅黑" w:cs="宋体"/>
                <w:color w:val="000000" w:themeColor="text1"/>
                <w:sz w:val="20"/>
              </w:rPr>
            </w:r>
            <w:r>
              <w:rPr>
                <w:color w:val="000000" w:themeColor="text1"/>
              </w:rP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val="false"/>
          </w:tcPr>
          <w:p>
            <w:pPr>
              <w:pStyle w:val="716"/>
              <w:jc w:val="left"/>
              <w:widowControl/>
              <w:rPr>
                <w:rFonts w:hint="eastAsia" w:ascii="微软雅黑" w:hAnsi="微软雅黑" w:eastAsia="微软雅黑" w:cs="宋体"/>
                <w:color w:val="000000" w:themeColor="text1"/>
                <w:sz w:val="20"/>
              </w:rPr>
            </w:pPr>
            <w:r>
              <w:rPr>
                <w:rFonts w:hint="eastAsia" w:ascii="微软雅黑" w:hAnsi="微软雅黑" w:eastAsia="微软雅黑" w:cs="宋体"/>
                <w:color w:val="000000" w:themeColor="text1"/>
                <w:sz w:val="20"/>
              </w:rPr>
            </w:r>
            <w:r>
              <w:rPr>
                <w:color w:val="000000" w:themeColor="text1"/>
              </w:rPr>
            </w:r>
          </w:p>
        </w:tc>
      </w:tr>
      <w:tr>
        <w:trPr/>
        <w:tc>
          <w:tcPr>
            <w:shd w:val="clear" w:color="auto" w:fill="ffffff"/>
            <w:tcBorders>
              <w:top w:val="single" w:color="000000" w:sz="4" w:space="0"/>
              <w:left w:val="single" w:color="000000" w:sz="4" w:space="0"/>
              <w:bottom w:val="single" w:color="000000" w:sz="4" w:space="0"/>
              <w:right w:val="single" w:color="000000" w:sz="4" w:space="0"/>
            </w:tcBorders>
            <w:tcW w:w="625" w:type="dxa"/>
            <w:vAlign w:val="center"/>
            <w:textDirection w:val="lrTb"/>
            <w:noWrap w:val="false"/>
          </w:tcPr>
          <w:p>
            <w:pPr>
              <w:pStyle w:val="716"/>
              <w:jc w:val="left"/>
              <w:widowControl/>
              <w:rPr>
                <w:rFonts w:ascii="微软雅黑" w:hAnsi="微软雅黑" w:eastAsia="微软雅黑" w:cs="宋体"/>
                <w:color w:val="000000" w:themeColor="text1"/>
                <w:sz w:val="20"/>
              </w:rPr>
            </w:pPr>
            <w:r>
              <w:rPr>
                <w:rFonts w:hint="eastAsia" w:ascii="微软雅黑" w:hAnsi="微软雅黑" w:eastAsia="微软雅黑" w:cs="宋体"/>
                <w:color w:val="000000" w:themeColor="text1"/>
                <w:sz w:val="20"/>
              </w:rPr>
              <w:t xml:space="preserve">50</w:t>
            </w:r>
            <w:r>
              <w:rPr>
                <w:rFonts w:ascii="微软雅黑" w:hAnsi="微软雅黑" w:eastAsia="微软雅黑" w:cs="宋体"/>
                <w:color w:val="000000" w:themeColor="text1"/>
                <w:sz w:val="20"/>
              </w:rPr>
            </w:r>
            <w:r>
              <w:rPr>
                <w:color w:val="000000" w:themeColor="text1"/>
              </w:rPr>
            </w:r>
          </w:p>
        </w:tc>
        <w:tc>
          <w:tcPr>
            <w:shd w:val="clear" w:color="auto" w:fill="ffffff"/>
            <w:tcBorders>
              <w:top w:val="single" w:color="000000" w:sz="4" w:space="0"/>
              <w:left w:val="single" w:color="000000" w:sz="4" w:space="0"/>
              <w:bottom w:val="single" w:color="000000" w:sz="4" w:space="0"/>
              <w:right w:val="single" w:color="000000" w:sz="4" w:space="0"/>
            </w:tcBorders>
            <w:tcW w:w="1301" w:type="dxa"/>
            <w:vAlign w:val="center"/>
            <w:textDirection w:val="lrTb"/>
            <w:noWrap/>
          </w:tcPr>
          <w:p>
            <w:pPr>
              <w:pStyle w:val="716"/>
              <w:jc w:val="left"/>
              <w:widowControl/>
              <w:rPr>
                <w:rFonts w:ascii="微软雅黑" w:hAnsi="微软雅黑" w:eastAsia="微软雅黑" w:cs="宋体"/>
                <w:color w:val="000000" w:themeColor="text1"/>
                <w:sz w:val="20"/>
              </w:rPr>
            </w:pPr>
            <w:r>
              <w:rPr>
                <w:rFonts w:hint="eastAsia" w:ascii="微软雅黑" w:hAnsi="微软雅黑" w:eastAsia="微软雅黑" w:cs="宋体"/>
                <w:color w:val="000000" w:themeColor="text1"/>
                <w:sz w:val="20"/>
              </w:rPr>
              <w:t xml:space="preserve">静电地板</w:t>
            </w:r>
            <w:r>
              <w:rPr>
                <w:rFonts w:ascii="微软雅黑" w:hAnsi="微软雅黑" w:eastAsia="微软雅黑" w:cs="宋体"/>
                <w:color w:val="000000" w:themeColor="text1"/>
                <w:sz w:val="20"/>
              </w:rPr>
            </w:r>
            <w:r>
              <w:rPr>
                <w:color w:val="000000" w:themeColor="text1"/>
              </w:rPr>
            </w:r>
          </w:p>
        </w:tc>
        <w:tc>
          <w:tcPr>
            <w:shd w:val="clear" w:color="auto" w:fill="ffffff"/>
            <w:tcBorders>
              <w:top w:val="single" w:color="000000" w:sz="4" w:space="0"/>
              <w:left w:val="single" w:color="000000" w:sz="4" w:space="0"/>
              <w:bottom w:val="single" w:color="000000" w:sz="4" w:space="0"/>
              <w:right w:val="single" w:color="000000" w:sz="4" w:space="0"/>
            </w:tcBorders>
            <w:tcW w:w="5925" w:type="dxa"/>
            <w:vAlign w:val="center"/>
            <w:textDirection w:val="lrTb"/>
            <w:noWrap/>
          </w:tcPr>
          <w:p>
            <w:pPr>
              <w:pStyle w:val="716"/>
              <w:jc w:val="left"/>
              <w:widowControl/>
              <w:rPr>
                <w:rFonts w:ascii="微软雅黑" w:hAnsi="微软雅黑" w:eastAsia="微软雅黑" w:cs="宋体"/>
                <w:color w:val="000000" w:themeColor="text1"/>
                <w:sz w:val="20"/>
              </w:rPr>
            </w:pPr>
            <w:r>
              <w:rPr>
                <w:rFonts w:hint="eastAsia" w:ascii="微软雅黑" w:hAnsi="微软雅黑" w:eastAsia="微软雅黑" w:cs="宋体"/>
                <w:color w:val="000000" w:themeColor="text1"/>
                <w:sz w:val="20"/>
              </w:rPr>
              <w:t xml:space="preserve">尺寸：600*600*35mm</w:t>
            </w:r>
            <w:r>
              <w:rPr>
                <w:rFonts w:hint="eastAsia" w:ascii="微软雅黑" w:hAnsi="微软雅黑" w:eastAsia="微软雅黑" w:cs="宋体"/>
                <w:color w:val="000000" w:themeColor="text1"/>
                <w:sz w:val="20"/>
              </w:rPr>
              <w:br w:type="textWrapping" w:clear="all"/>
            </w:r>
            <w:r>
              <w:rPr>
                <w:rFonts w:hint="eastAsia" w:ascii="微软雅黑" w:hAnsi="微软雅黑" w:eastAsia="微软雅黑" w:cs="宋体"/>
                <w:color w:val="000000" w:themeColor="text1"/>
                <w:sz w:val="20"/>
              </w:rPr>
              <w:t xml:space="preserve">钢板厚度：上钢板0.6mm,下钢板0.5mm</w:t>
            </w:r>
            <w:r>
              <w:rPr>
                <w:rFonts w:hint="eastAsia" w:ascii="微软雅黑" w:hAnsi="微软雅黑" w:eastAsia="微软雅黑" w:cs="宋体"/>
                <w:color w:val="000000" w:themeColor="text1"/>
                <w:sz w:val="20"/>
              </w:rPr>
              <w:br w:type="textWrapping" w:clear="all"/>
            </w:r>
            <w:r>
              <w:rPr>
                <w:rFonts w:hint="eastAsia" w:ascii="微软雅黑" w:hAnsi="微软雅黑" w:eastAsia="微软雅黑" w:cs="宋体"/>
                <w:color w:val="000000" w:themeColor="text1"/>
                <w:sz w:val="20"/>
              </w:rPr>
              <w:t xml:space="preserve">贴面厚度：1.2mmHPL</w:t>
            </w:r>
            <w:r>
              <w:rPr>
                <w:rFonts w:hint="eastAsia" w:ascii="微软雅黑" w:hAnsi="微软雅黑" w:eastAsia="微软雅黑" w:cs="宋体"/>
                <w:color w:val="000000" w:themeColor="text1"/>
                <w:sz w:val="20"/>
              </w:rPr>
              <w:br w:type="textWrapping" w:clear="all"/>
            </w:r>
            <w:r>
              <w:rPr>
                <w:rFonts w:hint="eastAsia" w:ascii="微软雅黑" w:hAnsi="微软雅黑" w:eastAsia="微软雅黑" w:cs="宋体"/>
                <w:color w:val="000000" w:themeColor="text1"/>
                <w:sz w:val="20"/>
              </w:rPr>
              <w:t xml:space="preserve">均布载荷：1000KG以上</w:t>
            </w:r>
            <w:r>
              <w:rPr>
                <w:rFonts w:ascii="微软雅黑" w:hAnsi="微软雅黑" w:eastAsia="微软雅黑" w:cs="宋体"/>
                <w:color w:val="000000" w:themeColor="text1"/>
                <w:sz w:val="20"/>
              </w:rPr>
            </w:r>
            <w:r>
              <w:rPr>
                <w:color w:val="000000" w:themeColor="text1"/>
              </w:rP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val="false"/>
          </w:tcPr>
          <w:p>
            <w:pPr>
              <w:pStyle w:val="716"/>
              <w:jc w:val="left"/>
              <w:widowControl/>
              <w:rPr>
                <w:rFonts w:ascii="微软雅黑" w:hAnsi="微软雅黑" w:eastAsia="微软雅黑" w:cs="宋体"/>
                <w:color w:val="000000" w:themeColor="text1"/>
                <w:sz w:val="20"/>
              </w:rPr>
            </w:pPr>
            <w:r>
              <w:rPr>
                <w:rFonts w:ascii="微软雅黑" w:hAnsi="微软雅黑" w:eastAsia="微软雅黑" w:cs="宋体"/>
                <w:color w:val="000000" w:themeColor="text1"/>
                <w:sz w:val="20"/>
              </w:rPr>
            </w:r>
            <w:r>
              <w:rPr>
                <w:color w:val="000000" w:themeColor="text1"/>
              </w:rPr>
            </w:r>
          </w:p>
        </w:tc>
      </w:tr>
      <w:tr>
        <w:trPr/>
        <w:tc>
          <w:tcPr>
            <w:shd w:val="clear" w:color="auto" w:fill="ffffff"/>
            <w:tcBorders>
              <w:top w:val="single" w:color="000000" w:sz="4" w:space="0"/>
              <w:left w:val="single" w:color="000000" w:sz="4" w:space="0"/>
              <w:bottom w:val="single" w:color="000000" w:sz="4" w:space="0"/>
              <w:right w:val="single" w:color="000000" w:sz="4" w:space="0"/>
            </w:tcBorders>
            <w:tcW w:w="625" w:type="dxa"/>
            <w:vAlign w:val="center"/>
            <w:textDirection w:val="lrTb"/>
            <w:noWrap w:val="false"/>
          </w:tcPr>
          <w:p>
            <w:pPr>
              <w:pStyle w:val="716"/>
              <w:jc w:val="left"/>
              <w:widowControl/>
              <w:rPr>
                <w:rFonts w:ascii="微软雅黑" w:hAnsi="微软雅黑" w:eastAsia="微软雅黑" w:cs="宋体"/>
                <w:color w:val="000000" w:themeColor="text1"/>
                <w:sz w:val="20"/>
              </w:rPr>
            </w:pPr>
            <w:r>
              <w:rPr>
                <w:rFonts w:hint="eastAsia" w:ascii="微软雅黑" w:hAnsi="微软雅黑" w:eastAsia="微软雅黑" w:cs="宋体"/>
                <w:color w:val="000000" w:themeColor="text1"/>
                <w:sz w:val="20"/>
              </w:rPr>
              <w:t xml:space="preserve">51</w:t>
            </w:r>
            <w:r>
              <w:rPr>
                <w:rFonts w:ascii="微软雅黑" w:hAnsi="微软雅黑" w:eastAsia="微软雅黑" w:cs="宋体"/>
                <w:color w:val="000000" w:themeColor="text1"/>
                <w:sz w:val="20"/>
              </w:rPr>
            </w:r>
            <w:r>
              <w:rPr>
                <w:color w:val="000000" w:themeColor="text1"/>
              </w:rPr>
            </w:r>
          </w:p>
        </w:tc>
        <w:tc>
          <w:tcPr>
            <w:shd w:val="clear" w:color="auto" w:fill="ffffff"/>
            <w:tcBorders>
              <w:top w:val="single" w:color="000000" w:sz="4" w:space="0"/>
              <w:left w:val="single" w:color="000000" w:sz="4" w:space="0"/>
              <w:bottom w:val="single" w:color="000000" w:sz="4" w:space="0"/>
              <w:right w:val="single" w:color="000000" w:sz="4" w:space="0"/>
            </w:tcBorders>
            <w:tcW w:w="1301" w:type="dxa"/>
            <w:vAlign w:val="center"/>
            <w:textDirection w:val="lrTb"/>
            <w:noWrap/>
          </w:tcPr>
          <w:p>
            <w:pPr>
              <w:pStyle w:val="716"/>
              <w:jc w:val="left"/>
              <w:widowControl/>
              <w:rPr>
                <w:rFonts w:ascii="微软雅黑" w:hAnsi="微软雅黑" w:eastAsia="微软雅黑" w:cs="宋体"/>
                <w:color w:val="000000" w:themeColor="text1"/>
                <w:sz w:val="20"/>
              </w:rPr>
            </w:pPr>
            <w:r>
              <w:rPr>
                <w:rFonts w:hint="eastAsia" w:ascii="微软雅黑" w:hAnsi="微软雅黑" w:eastAsia="微软雅黑" w:cs="宋体"/>
                <w:color w:val="000000" w:themeColor="text1"/>
                <w:sz w:val="20"/>
              </w:rPr>
              <w:t xml:space="preserve">静电地板通风板</w:t>
            </w:r>
            <w:r>
              <w:rPr>
                <w:rFonts w:ascii="微软雅黑" w:hAnsi="微软雅黑" w:eastAsia="微软雅黑" w:cs="宋体"/>
                <w:color w:val="000000" w:themeColor="text1"/>
                <w:sz w:val="20"/>
              </w:rPr>
            </w:r>
            <w:r>
              <w:rPr>
                <w:color w:val="000000" w:themeColor="text1"/>
              </w:rPr>
            </w:r>
          </w:p>
        </w:tc>
        <w:tc>
          <w:tcPr>
            <w:shd w:val="clear" w:color="auto" w:fill="ffffff"/>
            <w:tcBorders>
              <w:top w:val="single" w:color="000000" w:sz="4" w:space="0"/>
              <w:left w:val="single" w:color="000000" w:sz="4" w:space="0"/>
              <w:bottom w:val="single" w:color="000000" w:sz="4" w:space="0"/>
              <w:right w:val="single" w:color="000000" w:sz="4" w:space="0"/>
            </w:tcBorders>
            <w:tcW w:w="5925" w:type="dxa"/>
            <w:vAlign w:val="center"/>
            <w:textDirection w:val="lrTb"/>
            <w:noWrap/>
          </w:tcPr>
          <w:p>
            <w:pPr>
              <w:pStyle w:val="716"/>
              <w:jc w:val="left"/>
              <w:widowControl/>
              <w:rPr>
                <w:rFonts w:ascii="微软雅黑" w:hAnsi="微软雅黑" w:eastAsia="微软雅黑" w:cs="宋体"/>
                <w:color w:val="000000" w:themeColor="text1"/>
                <w:sz w:val="20"/>
              </w:rPr>
            </w:pPr>
            <w:r>
              <w:rPr>
                <w:rFonts w:hint="eastAsia" w:ascii="微软雅黑" w:hAnsi="微软雅黑" w:eastAsia="微软雅黑" w:cs="宋体"/>
                <w:color w:val="000000" w:themeColor="text1"/>
                <w:sz w:val="20"/>
              </w:rPr>
              <w:t xml:space="preserve">尺寸：600*600*35mm</w:t>
            </w:r>
            <w:r>
              <w:rPr>
                <w:rFonts w:hint="eastAsia" w:ascii="微软雅黑" w:hAnsi="微软雅黑" w:eastAsia="微软雅黑" w:cs="宋体"/>
                <w:color w:val="000000" w:themeColor="text1"/>
                <w:sz w:val="20"/>
              </w:rPr>
              <w:br w:type="textWrapping" w:clear="all"/>
            </w:r>
            <w:r>
              <w:rPr>
                <w:rFonts w:hint="eastAsia" w:ascii="微软雅黑" w:hAnsi="微软雅黑" w:eastAsia="微软雅黑" w:cs="宋体"/>
                <w:color w:val="000000" w:themeColor="text1"/>
                <w:sz w:val="20"/>
              </w:rPr>
              <w:t xml:space="preserve">钢板结构：钢板配方管</w:t>
            </w:r>
            <w:r>
              <w:rPr>
                <w:rFonts w:hint="eastAsia" w:ascii="微软雅黑" w:hAnsi="微软雅黑" w:eastAsia="微软雅黑" w:cs="宋体"/>
                <w:color w:val="000000" w:themeColor="text1"/>
                <w:sz w:val="20"/>
              </w:rPr>
              <w:br w:type="textWrapping" w:clear="all"/>
            </w:r>
            <w:r>
              <w:rPr>
                <w:rFonts w:hint="eastAsia" w:ascii="微软雅黑" w:hAnsi="微软雅黑" w:eastAsia="微软雅黑" w:cs="宋体"/>
                <w:color w:val="000000" w:themeColor="text1"/>
                <w:sz w:val="20"/>
              </w:rPr>
              <w:t xml:space="preserve">贴面厚度：1.2mmHPL</w:t>
            </w:r>
            <w:r>
              <w:rPr>
                <w:rFonts w:hint="eastAsia" w:ascii="微软雅黑" w:hAnsi="微软雅黑" w:eastAsia="微软雅黑" w:cs="宋体"/>
                <w:color w:val="000000" w:themeColor="text1"/>
                <w:sz w:val="20"/>
              </w:rPr>
              <w:br w:type="textWrapping" w:clear="all"/>
            </w:r>
            <w:r>
              <w:rPr>
                <w:rFonts w:hint="eastAsia" w:ascii="微软雅黑" w:hAnsi="微软雅黑" w:eastAsia="微软雅黑" w:cs="宋体"/>
                <w:color w:val="000000" w:themeColor="text1"/>
                <w:sz w:val="20"/>
              </w:rPr>
              <w:t xml:space="preserve">均布载荷：1000KG以上</w:t>
            </w:r>
            <w:r>
              <w:rPr>
                <w:rFonts w:hint="eastAsia" w:ascii="微软雅黑" w:hAnsi="微软雅黑" w:eastAsia="微软雅黑" w:cs="宋体"/>
                <w:color w:val="000000" w:themeColor="text1"/>
                <w:sz w:val="20"/>
              </w:rPr>
              <w:br w:type="textWrapping" w:clear="all"/>
            </w:r>
            <w:r>
              <w:rPr>
                <w:rFonts w:hint="eastAsia" w:ascii="微软雅黑" w:hAnsi="微软雅黑" w:eastAsia="微软雅黑" w:cs="宋体"/>
                <w:color w:val="000000" w:themeColor="text1"/>
                <w:sz w:val="20"/>
              </w:rPr>
              <w:t xml:space="preserve">通风率：≥35%</w:t>
            </w:r>
            <w:r>
              <w:rPr>
                <w:rFonts w:ascii="微软雅黑" w:hAnsi="微软雅黑" w:eastAsia="微软雅黑" w:cs="宋体"/>
                <w:color w:val="000000" w:themeColor="text1"/>
                <w:sz w:val="20"/>
              </w:rPr>
            </w:r>
            <w:r>
              <w:rPr>
                <w:color w:val="000000" w:themeColor="text1"/>
              </w:rP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val="false"/>
          </w:tcPr>
          <w:p>
            <w:pPr>
              <w:pStyle w:val="716"/>
              <w:jc w:val="left"/>
              <w:widowControl/>
              <w:rPr>
                <w:rFonts w:hint="eastAsia" w:ascii="微软雅黑" w:hAnsi="微软雅黑" w:eastAsia="微软雅黑" w:cs="宋体"/>
                <w:color w:val="000000" w:themeColor="text1"/>
                <w:sz w:val="20"/>
              </w:rPr>
            </w:pPr>
            <w:r>
              <w:rPr>
                <w:rFonts w:hint="eastAsia" w:ascii="微软雅黑" w:hAnsi="微软雅黑" w:eastAsia="微软雅黑" w:cs="宋体"/>
                <w:color w:val="000000" w:themeColor="text1"/>
                <w:sz w:val="20"/>
              </w:rPr>
            </w:r>
            <w:r>
              <w:rPr>
                <w:color w:val="000000" w:themeColor="text1"/>
              </w:rPr>
            </w:r>
          </w:p>
        </w:tc>
      </w:tr>
    </w:tbl>
    <w:p>
      <w:pPr>
        <w:pStyle w:val="746"/>
        <w:ind w:left="0" w:firstLine="482"/>
        <w:spacing w:after="0" w:line="360" w:lineRule="auto"/>
        <w:rPr>
          <w:rFonts w:hint="eastAsia" w:ascii="宋体" w:hAnsi="宋体" w:cs="宋体"/>
          <w:b/>
          <w:bCs/>
          <w:color w:val="000000" w:themeColor="text1"/>
          <w:sz w:val="24"/>
          <w:szCs w:val="24"/>
        </w:rPr>
      </w:pPr>
      <w:r>
        <w:rPr>
          <w:rFonts w:hint="eastAsia" w:ascii="宋体" w:hAnsi="宋体" w:cs="宋体"/>
          <w:b/>
          <w:bCs/>
          <w:color w:val="000000" w:themeColor="text1"/>
          <w:sz w:val="24"/>
          <w:szCs w:val="24"/>
        </w:rPr>
        <w:t xml:space="preserve">九、报价要求：</w:t>
      </w:r>
      <w:r>
        <w:rPr>
          <w:rFonts w:hint="eastAsia" w:ascii="宋体" w:hAnsi="宋体" w:cs="宋体"/>
          <w:b/>
          <w:bCs/>
          <w:color w:val="000000" w:themeColor="text1"/>
          <w:sz w:val="24"/>
          <w:szCs w:val="24"/>
        </w:rPr>
      </w:r>
      <w:r>
        <w:rPr>
          <w:color w:val="000000" w:themeColor="text1"/>
        </w:rPr>
      </w:r>
    </w:p>
    <w:p>
      <w:pPr>
        <w:pStyle w:val="716"/>
        <w:ind w:firstLine="480"/>
        <w:spacing w:line="360" w:lineRule="auto"/>
        <w:rPr>
          <w:rFonts w:hint="eastAsia" w:ascii="宋体" w:hAnsi="宋体" w:cs="宋体"/>
          <w:color w:val="000000" w:themeColor="text1"/>
          <w:sz w:val="24"/>
          <w:szCs w:val="24"/>
        </w:rPr>
      </w:pPr>
      <w:r>
        <w:rPr>
          <w:rFonts w:ascii="宋体" w:hAnsi="宋体" w:cs="宋体"/>
          <w:color w:val="000000" w:themeColor="text1"/>
          <w:sz w:val="24"/>
          <w:szCs w:val="24"/>
        </w:rPr>
        <w:t xml:space="preserve">1</w:t>
      </w:r>
      <w:r>
        <w:rPr>
          <w:rFonts w:hint="eastAsia" w:ascii="宋体" w:hAnsi="宋体" w:cs="宋体"/>
          <w:color w:val="000000" w:themeColor="text1"/>
          <w:sz w:val="24"/>
          <w:szCs w:val="24"/>
        </w:rPr>
        <w:t xml:space="preserve">、报价包括但不限于所需的人工费、交通费、管理费、工具费、利润、税金等所有所需的一切费用政策性文件规定及合同包含的所有风险、责任等完成本项目的各项应有费用。</w:t>
      </w:r>
      <w:r>
        <w:rPr>
          <w:rFonts w:hint="eastAsia" w:ascii="宋体" w:hAnsi="宋体" w:cs="宋体"/>
          <w:color w:val="000000" w:themeColor="text1"/>
          <w:sz w:val="24"/>
          <w:szCs w:val="24"/>
        </w:rPr>
      </w:r>
      <w:r>
        <w:rPr>
          <w:color w:val="000000" w:themeColor="text1"/>
        </w:rPr>
      </w:r>
    </w:p>
    <w:p>
      <w:pPr>
        <w:pStyle w:val="716"/>
        <w:ind w:firstLine="480"/>
        <w:spacing w:line="360" w:lineRule="auto"/>
        <w:rPr>
          <w:rFonts w:hint="eastAsia" w:ascii="宋体" w:hAnsi="宋体" w:cs="宋体"/>
          <w:color w:val="000000" w:themeColor="text1"/>
          <w:sz w:val="24"/>
          <w:szCs w:val="24"/>
        </w:rPr>
      </w:pPr>
      <w:r>
        <w:rPr>
          <w:rFonts w:ascii="宋体" w:hAnsi="宋体" w:cs="宋体"/>
          <w:color w:val="000000" w:themeColor="text1"/>
          <w:sz w:val="24"/>
          <w:szCs w:val="24"/>
        </w:rPr>
        <w:t xml:space="preserve">2</w:t>
      </w:r>
      <w:r>
        <w:rPr>
          <w:rFonts w:hint="eastAsia" w:ascii="宋体" w:hAnsi="宋体" w:cs="宋体"/>
          <w:color w:val="000000" w:themeColor="text1"/>
          <w:sz w:val="24"/>
          <w:szCs w:val="24"/>
        </w:rPr>
        <w:t xml:space="preserve">、供应商应充分考虑所有可能影响到报价的价格及政策等风险因素，一旦成交，服务价款包定，一律不予调整。</w:t>
      </w:r>
      <w:r>
        <w:rPr>
          <w:rFonts w:hint="eastAsia" w:ascii="宋体" w:hAnsi="宋体" w:cs="宋体"/>
          <w:color w:val="000000" w:themeColor="text1"/>
          <w:sz w:val="24"/>
          <w:szCs w:val="24"/>
        </w:rPr>
      </w:r>
      <w:r>
        <w:rPr>
          <w:color w:val="000000" w:themeColor="text1"/>
        </w:rPr>
      </w:r>
    </w:p>
    <w:p>
      <w:pPr>
        <w:pStyle w:val="716"/>
        <w:ind w:firstLine="480"/>
        <w:spacing w:line="360" w:lineRule="auto"/>
        <w:rPr>
          <w:rFonts w:hint="eastAsia" w:ascii="宋体" w:hAnsi="宋体" w:cs="宋体"/>
          <w:color w:val="000000" w:themeColor="text1"/>
          <w:sz w:val="24"/>
          <w:szCs w:val="24"/>
        </w:rPr>
      </w:pPr>
      <w:r>
        <w:rPr>
          <w:rFonts w:ascii="宋体" w:hAnsi="宋体" w:cs="宋体"/>
          <w:color w:val="000000" w:themeColor="text1"/>
          <w:sz w:val="24"/>
          <w:szCs w:val="24"/>
        </w:rPr>
        <w:t xml:space="preserve">3</w:t>
      </w:r>
      <w:r>
        <w:rPr>
          <w:rFonts w:hint="eastAsia" w:ascii="宋体" w:hAnsi="宋体" w:cs="宋体"/>
          <w:color w:val="000000" w:themeColor="text1"/>
          <w:sz w:val="24"/>
          <w:szCs w:val="24"/>
        </w:rPr>
        <w:t xml:space="preserve">、供应商的任何错漏、优惠、竞争性报价不得作为减轻责任、减少服务、增加收费、降低质量的理由。</w:t>
      </w:r>
      <w:r>
        <w:rPr>
          <w:rFonts w:hint="eastAsia" w:ascii="宋体" w:hAnsi="宋体" w:cs="宋体"/>
          <w:color w:val="000000" w:themeColor="text1"/>
          <w:sz w:val="24"/>
          <w:szCs w:val="24"/>
        </w:rPr>
      </w:r>
      <w:r>
        <w:rPr>
          <w:color w:val="000000" w:themeColor="text1"/>
        </w:rPr>
      </w:r>
    </w:p>
    <w:p>
      <w:pPr>
        <w:pStyle w:val="716"/>
        <w:ind w:firstLine="480"/>
        <w:spacing w:line="360" w:lineRule="auto"/>
        <w:rPr>
          <w:rFonts w:hint="eastAsia" w:ascii="宋体" w:hAnsi="宋体" w:cs="宋体"/>
          <w:color w:val="000000" w:themeColor="text1"/>
          <w:sz w:val="24"/>
          <w:szCs w:val="24"/>
        </w:rPr>
      </w:pPr>
      <w:r>
        <w:rPr>
          <w:rFonts w:ascii="宋体" w:hAnsi="宋体" w:cs="宋体"/>
          <w:color w:val="000000" w:themeColor="text1"/>
          <w:sz w:val="24"/>
          <w:szCs w:val="24"/>
        </w:rPr>
        <w:t xml:space="preserve">4</w:t>
      </w:r>
      <w:r>
        <w:rPr>
          <w:rFonts w:hint="eastAsia" w:ascii="宋体" w:hAnsi="宋体" w:cs="宋体"/>
          <w:color w:val="000000" w:themeColor="text1"/>
          <w:sz w:val="24"/>
          <w:szCs w:val="24"/>
        </w:rPr>
        <w:t xml:space="preserve">、供应商报价除包含采购人文件中列明的项目外还应包括保障服务正常运行应当具有的物资和服务，对服务正常运行应当具有的物资和服务理解不一致的以采购人理解为准。</w:t>
      </w:r>
      <w:r>
        <w:rPr>
          <w:rFonts w:hint="eastAsia" w:ascii="宋体" w:hAnsi="宋体" w:cs="宋体"/>
          <w:color w:val="000000" w:themeColor="text1"/>
          <w:sz w:val="24"/>
          <w:szCs w:val="24"/>
        </w:rPr>
      </w:r>
      <w:r>
        <w:rPr>
          <w:color w:val="000000" w:themeColor="text1"/>
        </w:rPr>
      </w:r>
    </w:p>
    <w:p>
      <w:pPr>
        <w:pStyle w:val="716"/>
        <w:ind w:firstLine="482"/>
        <w:spacing w:line="360" w:lineRule="auto"/>
        <w:rPr>
          <w:rFonts w:hint="eastAsia" w:ascii="宋体" w:hAnsi="宋体" w:cs="宋体"/>
          <w:b/>
          <w:bCs/>
          <w:color w:val="000000" w:themeColor="text1"/>
          <w:sz w:val="24"/>
          <w:szCs w:val="24"/>
        </w:rPr>
      </w:pPr>
      <w:r>
        <w:rPr>
          <w:rFonts w:hint="eastAsia" w:ascii="宋体" w:hAnsi="宋体" w:cs="宋体"/>
          <w:b/>
          <w:bCs/>
          <w:color w:val="000000" w:themeColor="text1"/>
          <w:sz w:val="24"/>
          <w:szCs w:val="24"/>
        </w:rPr>
        <w:t xml:space="preserve">十、工期要求：</w:t>
      </w:r>
      <w:r>
        <w:rPr>
          <w:rFonts w:hint="eastAsia" w:ascii="宋体" w:hAnsi="宋体" w:cs="宋体"/>
          <w:b/>
          <w:bCs/>
          <w:color w:val="000000" w:themeColor="text1"/>
          <w:sz w:val="24"/>
          <w:szCs w:val="24"/>
        </w:rPr>
      </w:r>
      <w:r>
        <w:rPr>
          <w:color w:val="000000" w:themeColor="text1"/>
        </w:rPr>
      </w:r>
    </w:p>
    <w:p>
      <w:pPr>
        <w:pStyle w:val="716"/>
        <w:ind w:firstLine="480"/>
        <w:spacing w:line="360" w:lineRule="auto"/>
        <w:tabs>
          <w:tab w:val="left" w:pos="0" w:leader="none"/>
        </w:tabs>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签订合同后，接到采购人通知后180日历天完成改造并经验收合格交付使用。</w:t>
      </w:r>
      <w:r>
        <w:rPr>
          <w:rFonts w:hint="eastAsia" w:ascii="宋体" w:hAnsi="宋体" w:cs="宋体"/>
          <w:color w:val="000000" w:themeColor="text1"/>
          <w:sz w:val="24"/>
          <w:szCs w:val="24"/>
        </w:rPr>
      </w:r>
      <w:r>
        <w:rPr>
          <w:color w:val="000000" w:themeColor="text1"/>
        </w:rPr>
      </w:r>
    </w:p>
    <w:p>
      <w:pPr>
        <w:pStyle w:val="716"/>
        <w:ind w:firstLine="482"/>
        <w:spacing w:line="360" w:lineRule="auto"/>
        <w:tabs>
          <w:tab w:val="left" w:pos="0" w:leader="none"/>
        </w:tabs>
        <w:rPr>
          <w:rFonts w:hint="eastAsia" w:ascii="宋体" w:hAnsi="宋体" w:cs="宋体"/>
          <w:b/>
          <w:color w:val="000000" w:themeColor="text1"/>
          <w:sz w:val="24"/>
          <w:szCs w:val="24"/>
        </w:rPr>
      </w:pPr>
      <w:r>
        <w:rPr>
          <w:rFonts w:hint="eastAsia" w:ascii="宋体" w:hAnsi="宋体" w:cs="宋体"/>
          <w:b/>
          <w:color w:val="000000" w:themeColor="text1"/>
          <w:sz w:val="24"/>
          <w:szCs w:val="24"/>
        </w:rPr>
        <w:t xml:space="preserve">十一、付款方式：</w:t>
      </w:r>
      <w:r>
        <w:rPr>
          <w:rFonts w:hint="eastAsia" w:ascii="宋体" w:hAnsi="宋体" w:cs="宋体"/>
          <w:b/>
          <w:color w:val="000000" w:themeColor="text1"/>
          <w:sz w:val="24"/>
          <w:szCs w:val="24"/>
        </w:rPr>
      </w:r>
      <w:r>
        <w:rPr>
          <w:color w:val="000000" w:themeColor="text1"/>
        </w:rPr>
      </w:r>
    </w:p>
    <w:p>
      <w:pPr>
        <w:pStyle w:val="716"/>
        <w:ind w:firstLine="480"/>
        <w:jc w:val="left"/>
        <w:spacing w:line="360" w:lineRule="auto"/>
        <w:rPr>
          <w:rFonts w:hint="eastAsia" w:ascii="宋体" w:hAnsi="宋体" w:cs="宋体"/>
          <w:b/>
          <w:color w:val="000000" w:themeColor="text1"/>
          <w:sz w:val="24"/>
          <w:szCs w:val="24"/>
        </w:rPr>
      </w:pPr>
      <w:r>
        <w:rPr>
          <w:rFonts w:hint="eastAsia" w:cs="宋体"/>
          <w:b/>
          <w:color w:val="000000" w:themeColor="text1"/>
          <w:sz w:val="24"/>
          <w:szCs w:val="24"/>
        </w:rPr>
        <w:t xml:space="preserve">本项目签订合同后，</w:t>
      </w:r>
      <w:r>
        <w:rPr>
          <w:rFonts w:hint="eastAsia" w:ascii="宋体" w:hAnsi="宋体" w:cs="宋体"/>
          <w:b/>
          <w:color w:val="000000" w:themeColor="text1"/>
          <w:sz w:val="24"/>
          <w:szCs w:val="24"/>
        </w:rPr>
        <w:t xml:space="preserve">材料进场后收到成交供应商正规发票后</w:t>
      </w:r>
      <w:r>
        <w:rPr>
          <w:rFonts w:hint="eastAsia" w:cs="宋体"/>
          <w:b/>
          <w:color w:val="000000" w:themeColor="text1"/>
          <w:sz w:val="24"/>
          <w:szCs w:val="24"/>
        </w:rPr>
        <w:t xml:space="preserve">支付合同总价的30%；在本项目全部竣工验收合格后付至付款基数的70%；供应商提交竣工结算资料经采购人指定的审计单位审定（包括复审）后采购人向供应商指定账户支付至本合同审计总价的95%；剩余本合同审计总价的5%在本合同项目验收全部合格并交付业主使用后满两年，无任何质量问题并经采购人书面确认后，采购人向成交商指定账户支付。</w:t>
      </w:r>
      <w:r>
        <w:rPr>
          <w:rFonts w:hint="eastAsia" w:ascii="宋体" w:hAnsi="宋体" w:cs="宋体"/>
          <w:b/>
          <w:color w:val="000000" w:themeColor="text1"/>
          <w:sz w:val="24"/>
          <w:szCs w:val="24"/>
        </w:rPr>
      </w:r>
      <w:r>
        <w:rPr>
          <w:color w:val="000000" w:themeColor="text1"/>
        </w:rPr>
      </w:r>
    </w:p>
    <w:p>
      <w:pPr>
        <w:pStyle w:val="716"/>
        <w:ind w:firstLine="480"/>
        <w:spacing w:line="360" w:lineRule="auto"/>
        <w:tabs>
          <w:tab w:val="left" w:pos="0" w:leader="none"/>
        </w:tabs>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因成交供应商发票错误、迟延等问题而导致采购人无法付款的，采购人不承担责任。</w:t>
      </w:r>
      <w:r>
        <w:rPr>
          <w:rFonts w:hint="eastAsia" w:ascii="宋体" w:hAnsi="宋体" w:cs="宋体"/>
          <w:color w:val="000000" w:themeColor="text1"/>
          <w:sz w:val="24"/>
          <w:szCs w:val="24"/>
        </w:rPr>
      </w:r>
      <w:r>
        <w:rPr>
          <w:color w:val="000000" w:themeColor="text1"/>
        </w:rPr>
      </w:r>
    </w:p>
    <w:p>
      <w:pPr>
        <w:pStyle w:val="716"/>
        <w:ind w:firstLine="482"/>
        <w:spacing w:line="360" w:lineRule="auto"/>
        <w:rPr>
          <w:rFonts w:hint="eastAsia" w:ascii="宋体" w:hAnsi="宋体" w:cs="宋体"/>
          <w:b/>
          <w:bCs/>
          <w:color w:val="000000" w:themeColor="text1"/>
          <w:sz w:val="24"/>
          <w:szCs w:val="24"/>
        </w:rPr>
      </w:pPr>
      <w:r>
        <w:rPr>
          <w:rFonts w:hint="eastAsia" w:ascii="宋体" w:hAnsi="宋体" w:cs="宋体"/>
          <w:b/>
          <w:bCs/>
          <w:color w:val="000000" w:themeColor="text1"/>
          <w:sz w:val="24"/>
          <w:szCs w:val="24"/>
        </w:rPr>
        <w:t xml:space="preserve">十二、服务要求：</w:t>
      </w:r>
      <w:r>
        <w:rPr>
          <w:rFonts w:hint="eastAsia" w:ascii="宋体" w:hAnsi="宋体" w:cs="宋体"/>
          <w:b/>
          <w:bCs/>
          <w:color w:val="000000" w:themeColor="text1"/>
          <w:sz w:val="24"/>
          <w:szCs w:val="24"/>
        </w:rPr>
      </w:r>
      <w:r>
        <w:rPr>
          <w:color w:val="000000" w:themeColor="text1"/>
        </w:rPr>
      </w:r>
    </w:p>
    <w:p>
      <w:pPr>
        <w:pStyle w:val="716"/>
        <w:ind w:firstLine="480"/>
        <w:spacing w:line="360" w:lineRule="auto"/>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1、更换设备需满足“</w:t>
      </w:r>
      <w:r>
        <w:rPr>
          <w:rFonts w:hint="eastAsia" w:ascii="宋体" w:hAnsi="宋体" w:cs="宋体"/>
          <w:b/>
          <w:bCs/>
          <w:color w:val="000000" w:themeColor="text1"/>
          <w:sz w:val="24"/>
          <w:szCs w:val="24"/>
        </w:rPr>
        <w:t xml:space="preserve">采购清单主要材料设备参数一览表</w:t>
      </w:r>
      <w:r>
        <w:rPr>
          <w:rFonts w:hint="eastAsia" w:ascii="宋体" w:hAnsi="宋体" w:cs="宋体"/>
          <w:color w:val="000000" w:themeColor="text1"/>
          <w:sz w:val="24"/>
          <w:szCs w:val="24"/>
        </w:rPr>
        <w:t xml:space="preserve">”中技术参数要求；</w:t>
      </w:r>
      <w:r>
        <w:rPr>
          <w:rFonts w:hint="eastAsia" w:ascii="宋体" w:hAnsi="宋体" w:cs="宋体"/>
          <w:color w:val="000000" w:themeColor="text1"/>
          <w:sz w:val="24"/>
          <w:szCs w:val="24"/>
        </w:rPr>
      </w:r>
      <w:r>
        <w:rPr>
          <w:color w:val="000000" w:themeColor="text1"/>
        </w:rPr>
      </w:r>
    </w:p>
    <w:p>
      <w:pPr>
        <w:pStyle w:val="716"/>
        <w:ind w:firstLine="480"/>
        <w:spacing w:line="360" w:lineRule="auto"/>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1、供应商提供专业的施工团队，根据本次改造内容，确保所改造设施设备保持在完好、稳定、可靠的工作状态。供应商在签订合同前，应当对本次改造范围及改造实现功能已充分认知并进行确认。</w:t>
      </w:r>
      <w:r>
        <w:rPr>
          <w:rFonts w:hint="eastAsia" w:ascii="宋体" w:hAnsi="宋体" w:cs="宋体"/>
          <w:color w:val="000000" w:themeColor="text1"/>
          <w:sz w:val="24"/>
          <w:szCs w:val="24"/>
        </w:rPr>
      </w:r>
      <w:r>
        <w:rPr>
          <w:color w:val="000000" w:themeColor="text1"/>
        </w:rPr>
      </w:r>
    </w:p>
    <w:p>
      <w:pPr>
        <w:pStyle w:val="716"/>
        <w:ind w:firstLine="480"/>
        <w:spacing w:line="360" w:lineRule="auto"/>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2、采购人根据实际需要调整、增加或改进系统功能时，供应商提供免费的技术支持与免费调试。</w:t>
      </w:r>
      <w:r>
        <w:rPr>
          <w:rFonts w:hint="eastAsia" w:ascii="宋体" w:hAnsi="宋体" w:cs="宋体"/>
          <w:color w:val="000000" w:themeColor="text1"/>
          <w:sz w:val="24"/>
          <w:szCs w:val="24"/>
        </w:rPr>
      </w:r>
      <w:r>
        <w:rPr>
          <w:color w:val="000000" w:themeColor="text1"/>
        </w:rPr>
      </w:r>
    </w:p>
    <w:p>
      <w:pPr>
        <w:pStyle w:val="716"/>
        <w:ind w:firstLine="480"/>
        <w:spacing w:line="360" w:lineRule="auto"/>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3、供应商施工人员应具有相关专业资质，配备工作所需的工具及设备，且供应商在进行施工过程中必须注意施工安全，做好安全保障，设置明显的警示标志，严格遵守院方相关规定，无条件服从采购人的安排，防止事故发生。如果因供应商原因造成采购人或施工人员或其他任意第三方人员伤亡及财产损失，由供应商自行承担责任。</w:t>
      </w:r>
      <w:r>
        <w:rPr>
          <w:rFonts w:hint="eastAsia" w:ascii="宋体" w:hAnsi="宋体" w:cs="宋体"/>
          <w:color w:val="000000" w:themeColor="text1"/>
          <w:sz w:val="24"/>
          <w:szCs w:val="24"/>
        </w:rPr>
      </w:r>
      <w:r>
        <w:rPr>
          <w:color w:val="000000" w:themeColor="text1"/>
        </w:rPr>
      </w:r>
    </w:p>
    <w:p>
      <w:pPr>
        <w:pStyle w:val="716"/>
        <w:ind w:firstLine="480"/>
        <w:spacing w:line="360" w:lineRule="auto"/>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4、本次改造施工中高空作业有一定的危险性，施工人员必须有相应资质并做好防护措施。供应商在作业中应严格按相关规定执行，如有作业安全问题，由此引发的损失及责任全部由供应商自行承担。</w:t>
      </w:r>
      <w:r>
        <w:rPr>
          <w:rFonts w:hint="eastAsia" w:ascii="宋体" w:hAnsi="宋体" w:cs="宋体"/>
          <w:color w:val="000000" w:themeColor="text1"/>
          <w:sz w:val="24"/>
          <w:szCs w:val="24"/>
        </w:rPr>
      </w:r>
      <w:r>
        <w:rPr>
          <w:color w:val="000000" w:themeColor="text1"/>
        </w:rPr>
      </w:r>
    </w:p>
    <w:p>
      <w:pPr>
        <w:pStyle w:val="716"/>
        <w:ind w:firstLine="480"/>
        <w:spacing w:line="360" w:lineRule="auto"/>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5、供应商要确保施工服务的人员在工作中未出现过重大事故，并承诺对安全的主体责任负责，发现问题与隐患及时上报采购人并提出合理可行的解决方案，若因自身原因未及时提醒甲方并因此出现重大事故将自行承担责任。</w:t>
      </w:r>
      <w:r>
        <w:rPr>
          <w:rFonts w:hint="eastAsia" w:ascii="宋体" w:hAnsi="宋体" w:cs="宋体"/>
          <w:color w:val="000000" w:themeColor="text1"/>
          <w:sz w:val="24"/>
          <w:szCs w:val="24"/>
        </w:rPr>
      </w:r>
      <w:r>
        <w:rPr>
          <w:color w:val="000000" w:themeColor="text1"/>
        </w:rPr>
      </w:r>
    </w:p>
    <w:p>
      <w:pPr>
        <w:pStyle w:val="716"/>
        <w:ind w:firstLine="480"/>
        <w:spacing w:line="360" w:lineRule="auto"/>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7、供应商更换设备需满足“</w:t>
      </w:r>
      <w:r>
        <w:rPr>
          <w:rFonts w:hint="eastAsia" w:ascii="宋体" w:hAnsi="宋体" w:cs="宋体"/>
          <w:b/>
          <w:bCs/>
          <w:color w:val="000000" w:themeColor="text1"/>
          <w:sz w:val="24"/>
          <w:szCs w:val="24"/>
        </w:rPr>
        <w:t xml:space="preserve">采购清单主要材料设备参数一览表</w:t>
      </w:r>
      <w:r>
        <w:rPr>
          <w:rFonts w:hint="eastAsia" w:ascii="宋体" w:hAnsi="宋体" w:cs="宋体"/>
          <w:color w:val="000000" w:themeColor="text1"/>
          <w:sz w:val="24"/>
          <w:szCs w:val="24"/>
        </w:rPr>
        <w:t xml:space="preserve">”中技术参数要求。</w:t>
      </w:r>
      <w:r>
        <w:rPr>
          <w:rFonts w:hint="eastAsia" w:ascii="宋体" w:hAnsi="宋体" w:cs="宋体"/>
          <w:color w:val="000000" w:themeColor="text1"/>
          <w:sz w:val="24"/>
          <w:szCs w:val="24"/>
        </w:rPr>
      </w:r>
      <w:r>
        <w:rPr>
          <w:color w:val="000000" w:themeColor="text1"/>
        </w:rPr>
      </w:r>
    </w:p>
    <w:p>
      <w:pPr>
        <w:pStyle w:val="716"/>
        <w:ind w:firstLine="482"/>
        <w:spacing w:line="360" w:lineRule="auto"/>
        <w:rPr>
          <w:rFonts w:hint="eastAsia" w:ascii="宋体" w:hAnsi="宋体" w:cs="宋体"/>
          <w:b/>
          <w:bCs/>
          <w:color w:val="000000" w:themeColor="text1"/>
          <w:sz w:val="24"/>
          <w:szCs w:val="24"/>
        </w:rPr>
      </w:pPr>
      <w:r>
        <w:rPr>
          <w:rFonts w:hint="eastAsia" w:ascii="宋体" w:hAnsi="宋体" w:cs="宋体"/>
          <w:b/>
          <w:bCs/>
          <w:color w:val="000000" w:themeColor="text1"/>
          <w:sz w:val="24"/>
          <w:szCs w:val="24"/>
        </w:rPr>
        <w:t xml:space="preserve">十三、质保及售后服务</w:t>
      </w:r>
      <w:r>
        <w:rPr>
          <w:rFonts w:hint="eastAsia" w:ascii="宋体" w:hAnsi="宋体" w:cs="宋体"/>
          <w:b/>
          <w:bCs/>
          <w:color w:val="000000" w:themeColor="text1"/>
          <w:sz w:val="24"/>
          <w:szCs w:val="24"/>
        </w:rPr>
      </w:r>
      <w:r>
        <w:rPr>
          <w:color w:val="000000" w:themeColor="text1"/>
        </w:rPr>
      </w:r>
    </w:p>
    <w:p>
      <w:pPr>
        <w:pStyle w:val="716"/>
        <w:ind w:firstLine="480"/>
        <w:spacing w:line="360" w:lineRule="auto"/>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1、成交供应商所供设备、材料及安装的质量保证期：验收合格后2年。</w:t>
      </w:r>
      <w:r>
        <w:rPr>
          <w:rFonts w:hint="eastAsia" w:ascii="宋体" w:hAnsi="宋体" w:cs="宋体"/>
          <w:color w:val="000000" w:themeColor="text1"/>
          <w:sz w:val="24"/>
          <w:szCs w:val="24"/>
        </w:rPr>
      </w:r>
      <w:r>
        <w:rPr>
          <w:color w:val="000000" w:themeColor="text1"/>
        </w:rPr>
      </w:r>
    </w:p>
    <w:p>
      <w:pPr>
        <w:pStyle w:val="716"/>
        <w:ind w:firstLine="480"/>
        <w:spacing w:line="360" w:lineRule="auto"/>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2、在质保期内，设备一旦需要紧急维修维护，成交供应商需在接报修通知后12小时内到达现场维护维修。简单维修维护在1小时内修复完毕；复杂维修维护在24小时内修复完毕；特殊情况报院方协商解决。若成交供应商未在上述期限内开展或完成全部维修维护工作，则采购人有权自行或另行委托第三方开展工作，由此产生的全部费用由成交供应商承担。</w:t>
      </w:r>
      <w:r>
        <w:rPr>
          <w:rFonts w:hint="eastAsia" w:ascii="宋体" w:hAnsi="宋体" w:cs="宋体"/>
          <w:color w:val="000000" w:themeColor="text1"/>
          <w:sz w:val="24"/>
          <w:szCs w:val="24"/>
        </w:rPr>
      </w:r>
      <w:r>
        <w:rPr>
          <w:color w:val="000000" w:themeColor="text1"/>
        </w:rPr>
      </w:r>
    </w:p>
    <w:p>
      <w:pPr>
        <w:pStyle w:val="716"/>
        <w:ind w:firstLine="482"/>
        <w:spacing w:line="360" w:lineRule="auto"/>
        <w:rPr>
          <w:rFonts w:hint="eastAsia" w:ascii="宋体" w:hAnsi="宋体" w:cs="宋体"/>
          <w:b/>
          <w:bCs/>
          <w:color w:val="000000" w:themeColor="text1"/>
          <w:sz w:val="24"/>
          <w:szCs w:val="24"/>
        </w:rPr>
      </w:pPr>
      <w:r>
        <w:rPr>
          <w:rFonts w:hint="eastAsia" w:ascii="宋体" w:hAnsi="宋体" w:cs="宋体"/>
          <w:b/>
          <w:bCs/>
          <w:color w:val="000000" w:themeColor="text1"/>
          <w:sz w:val="24"/>
          <w:szCs w:val="24"/>
        </w:rPr>
        <w:t xml:space="preserve">十四、其他要求</w:t>
      </w:r>
      <w:r>
        <w:rPr>
          <w:rFonts w:hint="eastAsia" w:ascii="宋体" w:hAnsi="宋体" w:cs="宋体"/>
          <w:b/>
          <w:bCs/>
          <w:color w:val="000000" w:themeColor="text1"/>
          <w:sz w:val="24"/>
          <w:szCs w:val="24"/>
        </w:rPr>
      </w:r>
      <w:r>
        <w:rPr>
          <w:color w:val="000000" w:themeColor="text1"/>
        </w:rPr>
      </w:r>
    </w:p>
    <w:p>
      <w:pPr>
        <w:pStyle w:val="716"/>
        <w:ind w:firstLine="480"/>
        <w:spacing w:line="360" w:lineRule="auto"/>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1、现场条件</w:t>
      </w:r>
      <w:r>
        <w:rPr>
          <w:rFonts w:hint="eastAsia" w:ascii="宋体" w:hAnsi="宋体" w:cs="宋体"/>
          <w:color w:val="000000" w:themeColor="text1"/>
          <w:sz w:val="24"/>
          <w:szCs w:val="24"/>
        </w:rPr>
      </w:r>
      <w:r>
        <w:rPr>
          <w:color w:val="000000" w:themeColor="text1"/>
        </w:rPr>
      </w:r>
    </w:p>
    <w:p>
      <w:pPr>
        <w:pStyle w:val="716"/>
        <w:ind w:firstLine="480"/>
        <w:spacing w:line="360" w:lineRule="auto"/>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1）施工现场情况：以施工场地的现状为准，采购人提供的现状场地条件相对较复杂，人员、车辆密集，不提供职工宿舍，供应商必须无条件接受。供应商应根据踏勘现场的情况自行制定相应措施，所发生的费用由各供应商自行考虑，包含在报价中，工程结算时不作调整。</w:t>
      </w:r>
      <w:r>
        <w:rPr>
          <w:rFonts w:hint="eastAsia" w:ascii="宋体" w:hAnsi="宋体" w:cs="宋体"/>
          <w:color w:val="000000" w:themeColor="text1"/>
          <w:sz w:val="24"/>
          <w:szCs w:val="24"/>
        </w:rPr>
      </w:r>
      <w:r>
        <w:rPr>
          <w:color w:val="000000" w:themeColor="text1"/>
        </w:rPr>
      </w:r>
    </w:p>
    <w:p>
      <w:pPr>
        <w:pStyle w:val="716"/>
        <w:ind w:firstLine="480"/>
        <w:spacing w:line="360" w:lineRule="auto"/>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（2）施工用水、电：施工用水、电已接至施工场地周边，由成交商安装计量表箱后接至使用位置，所发生的费用由成交商自行考虑，包含在报价中，工程结算时由成交商向提供方支付。</w:t>
      </w:r>
      <w:r>
        <w:rPr>
          <w:rFonts w:hint="eastAsia" w:ascii="宋体" w:hAnsi="宋体" w:cs="宋体"/>
          <w:color w:val="000000" w:themeColor="text1"/>
          <w:sz w:val="24"/>
          <w:szCs w:val="24"/>
        </w:rPr>
      </w:r>
      <w:r>
        <w:rPr>
          <w:color w:val="000000" w:themeColor="text1"/>
        </w:rPr>
      </w:r>
    </w:p>
    <w:p>
      <w:pPr>
        <w:pStyle w:val="716"/>
        <w:ind w:firstLine="480"/>
        <w:spacing w:line="360" w:lineRule="auto"/>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（3）场内外道路：以施工场地的现状为准。施工便道由供应商自行考虑，并列入报价中，工程结算时不作调整。</w:t>
      </w:r>
      <w:r>
        <w:rPr>
          <w:rFonts w:hint="eastAsia" w:ascii="宋体" w:hAnsi="宋体" w:cs="宋体"/>
          <w:color w:val="000000" w:themeColor="text1"/>
          <w:sz w:val="24"/>
          <w:szCs w:val="24"/>
        </w:rPr>
      </w:r>
      <w:r>
        <w:rPr>
          <w:color w:val="000000" w:themeColor="text1"/>
        </w:rPr>
      </w:r>
    </w:p>
    <w:p>
      <w:pPr>
        <w:pStyle w:val="716"/>
        <w:ind w:firstLine="480"/>
        <w:spacing w:line="360" w:lineRule="auto"/>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（4）其他：现场场地狭小，所有施工材料的运输、堆放、保管等全部由成交商负责，所产生的措施费用由各供应商自行考虑，包含在报价中，结算时一律不作调整。</w:t>
      </w:r>
      <w:r>
        <w:rPr>
          <w:rFonts w:hint="eastAsia" w:ascii="宋体" w:hAnsi="宋体" w:cs="宋体"/>
          <w:color w:val="000000" w:themeColor="text1"/>
          <w:sz w:val="24"/>
          <w:szCs w:val="24"/>
        </w:rPr>
      </w:r>
      <w:r>
        <w:rPr>
          <w:color w:val="000000" w:themeColor="text1"/>
        </w:rPr>
      </w:r>
    </w:p>
    <w:p>
      <w:pPr>
        <w:pStyle w:val="716"/>
        <w:ind w:firstLine="480"/>
        <w:spacing w:line="360" w:lineRule="auto"/>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成交商必须无条件服从医院的管理，不得影响医院的正常秩序。成交商应独立、有效的做好该工程周边的有关群众工作，并充分考虑工程实施范围内外的施工单位、个人和其他可能出现阻挠施工等不可预料突发的情况，若因此发生的机械台班停置费、二次机械进退场费、人员窝工、处理周边群众纠纷等费用和损失等，由成交商自行考虑，并列入报价中，工程结算时不作调整。</w:t>
      </w:r>
      <w:r>
        <w:rPr>
          <w:rFonts w:hint="eastAsia" w:ascii="宋体" w:hAnsi="宋体" w:cs="宋体"/>
          <w:color w:val="000000" w:themeColor="text1"/>
          <w:sz w:val="24"/>
          <w:szCs w:val="24"/>
        </w:rPr>
      </w:r>
      <w:r>
        <w:rPr>
          <w:color w:val="000000" w:themeColor="text1"/>
        </w:rPr>
      </w:r>
    </w:p>
    <w:p>
      <w:pPr>
        <w:pStyle w:val="716"/>
        <w:ind w:firstLine="480"/>
        <w:spacing w:line="360" w:lineRule="auto"/>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请供应商务必自行认真踏勘现场条件(本项目为改造项目，院方无设计图纸，无三维模型提供，需供应商认真勘查现场)，充分了解工地位置、情况、道路、储存空间、装卸限制及任何其它足以影响报价的情况，任何因忽视或误解施工场地情况而导致的索赔或工期延长申请将不被批准。对于受施工现场场地限制，如需要另外寻找场地解决临时住宿、材料及设备堆放且施工过程中不得影响其他系统运行，由此所产生的费用应包含在报价范围内，采购人不再承担该费用，一旦成交不得对现场条件提出额外要求。</w:t>
      </w:r>
      <w:r>
        <w:rPr>
          <w:rFonts w:hint="eastAsia" w:ascii="宋体" w:hAnsi="宋体" w:cs="宋体"/>
          <w:color w:val="000000" w:themeColor="text1"/>
          <w:sz w:val="24"/>
          <w:szCs w:val="24"/>
        </w:rPr>
      </w:r>
      <w:r>
        <w:rPr>
          <w:color w:val="000000" w:themeColor="text1"/>
        </w:rPr>
      </w:r>
    </w:p>
    <w:p>
      <w:pPr>
        <w:pStyle w:val="716"/>
        <w:ind w:firstLine="480"/>
        <w:spacing w:line="360" w:lineRule="auto"/>
        <w:rPr>
          <w:rFonts w:ascii="宋体" w:hAnsi="宋体" w:cs="宋体"/>
          <w:color w:val="000000" w:themeColor="text1"/>
          <w:sz w:val="24"/>
          <w:szCs w:val="24"/>
        </w:rPr>
      </w:pPr>
      <w:r>
        <w:rPr>
          <w:rFonts w:hint="eastAsia" w:ascii="宋体" w:hAnsi="宋体" w:cs="宋体"/>
          <w:color w:val="000000" w:themeColor="text1"/>
          <w:sz w:val="24"/>
          <w:szCs w:val="24"/>
        </w:rPr>
        <w:t xml:space="preserve">勘察联系人：冯建伟；联系电话：18888059798 </w:t>
      </w:r>
      <w:r>
        <w:rPr>
          <w:rFonts w:ascii="宋体" w:hAnsi="宋体" w:cs="宋体"/>
          <w:color w:val="000000" w:themeColor="text1"/>
          <w:sz w:val="24"/>
          <w:szCs w:val="24"/>
        </w:rPr>
      </w:r>
      <w:r>
        <w:rPr>
          <w:color w:val="000000" w:themeColor="text1"/>
        </w:rPr>
      </w:r>
    </w:p>
    <w:p>
      <w:pPr>
        <w:pStyle w:val="716"/>
        <w:ind w:firstLine="480"/>
        <w:spacing w:line="360" w:lineRule="auto"/>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勘察时间（1）2025年</w:t>
      </w:r>
      <w:r>
        <w:rPr>
          <w:rFonts w:hint="eastAsia" w:ascii="宋体" w:hAnsi="宋体" w:cs="宋体"/>
          <w:color w:val="000000" w:themeColor="text1"/>
          <w:sz w:val="24"/>
          <w:szCs w:val="24"/>
          <w:lang w:val="en-US" w:eastAsia="zh-CN"/>
        </w:rPr>
        <w:t xml:space="preserve">12</w:t>
      </w:r>
      <w:r>
        <w:rPr>
          <w:rFonts w:hint="eastAsia" w:ascii="宋体" w:hAnsi="宋体" w:cs="宋体"/>
          <w:color w:val="000000" w:themeColor="text1"/>
          <w:sz w:val="24"/>
          <w:szCs w:val="24"/>
        </w:rPr>
        <w:t xml:space="preserve">月</w:t>
      </w:r>
      <w:r>
        <w:rPr>
          <w:rFonts w:hint="eastAsia" w:ascii="宋体" w:hAnsi="宋体" w:cs="宋体"/>
          <w:color w:val="000000" w:themeColor="text1"/>
          <w:sz w:val="24"/>
          <w:szCs w:val="24"/>
          <w:lang w:val="en-US" w:eastAsia="zh-CN"/>
        </w:rPr>
        <w:t xml:space="preserve">1</w:t>
      </w:r>
      <w:r>
        <w:rPr>
          <w:rFonts w:hint="eastAsia" w:ascii="宋体" w:hAnsi="宋体" w:cs="宋体"/>
          <w:color w:val="000000" w:themeColor="text1"/>
          <w:sz w:val="24"/>
          <w:szCs w:val="24"/>
        </w:rPr>
        <w:t xml:space="preserve">日上午 9:00，逾时造成的信息不全由供应商自行承担风险。</w:t>
      </w:r>
      <w:r>
        <w:rPr>
          <w:rFonts w:hint="eastAsia" w:ascii="宋体" w:hAnsi="宋体" w:cs="宋体"/>
          <w:color w:val="000000" w:themeColor="text1"/>
          <w:sz w:val="24"/>
          <w:szCs w:val="24"/>
        </w:rPr>
      </w:r>
      <w:r>
        <w:rPr>
          <w:color w:val="000000" w:themeColor="text1"/>
        </w:rPr>
      </w:r>
    </w:p>
    <w:p>
      <w:pPr>
        <w:pStyle w:val="716"/>
        <w:ind w:firstLine="480"/>
        <w:spacing w:line="360" w:lineRule="auto"/>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勘察时间（2）2025年</w:t>
      </w:r>
      <w:r>
        <w:rPr>
          <w:rFonts w:hint="eastAsia" w:ascii="宋体" w:hAnsi="宋体" w:cs="宋体"/>
          <w:color w:val="000000" w:themeColor="text1"/>
          <w:sz w:val="24"/>
          <w:szCs w:val="24"/>
          <w:lang w:val="en-US" w:eastAsia="zh-CN"/>
        </w:rPr>
        <w:t xml:space="preserve">12</w:t>
      </w:r>
      <w:r>
        <w:rPr>
          <w:rFonts w:hint="eastAsia" w:ascii="宋体" w:hAnsi="宋体" w:cs="宋体"/>
          <w:color w:val="000000" w:themeColor="text1"/>
          <w:sz w:val="24"/>
          <w:szCs w:val="24"/>
        </w:rPr>
        <w:t xml:space="preserve">月</w:t>
      </w:r>
      <w:r>
        <w:rPr>
          <w:rFonts w:hint="eastAsia" w:ascii="宋体" w:hAnsi="宋体" w:cs="宋体"/>
          <w:color w:val="000000" w:themeColor="text1"/>
          <w:sz w:val="24"/>
          <w:szCs w:val="24"/>
          <w:lang w:val="en-US" w:eastAsia="zh-CN"/>
        </w:rPr>
        <w:t xml:space="preserve">2</w:t>
      </w:r>
      <w:r>
        <w:rPr>
          <w:rFonts w:hint="eastAsia" w:ascii="宋体" w:hAnsi="宋体" w:cs="宋体"/>
          <w:color w:val="000000" w:themeColor="text1"/>
          <w:sz w:val="24"/>
          <w:szCs w:val="24"/>
        </w:rPr>
        <w:t xml:space="preserve">日上午9:00，逾时造成的信息不全由供应商自行承担风险。</w:t>
      </w:r>
      <w:r>
        <w:rPr>
          <w:rFonts w:hint="eastAsia" w:ascii="宋体" w:hAnsi="宋体" w:cs="宋体"/>
          <w:color w:val="000000" w:themeColor="text1"/>
          <w:sz w:val="24"/>
          <w:szCs w:val="24"/>
        </w:rPr>
      </w:r>
      <w:r>
        <w:rPr>
          <w:color w:val="000000" w:themeColor="text1"/>
        </w:rPr>
      </w:r>
    </w:p>
    <w:p>
      <w:pPr>
        <w:pStyle w:val="716"/>
        <w:ind w:firstLine="480"/>
        <w:spacing w:line="360" w:lineRule="auto"/>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2、本项目实施过程中，成交商必须采取各项安全措施保证安全，本项目实施过程中的一切安全责任均由成交商承担。</w:t>
      </w:r>
      <w:r>
        <w:rPr>
          <w:rFonts w:hint="eastAsia" w:ascii="宋体" w:hAnsi="宋体" w:cs="宋体"/>
          <w:color w:val="000000" w:themeColor="text1"/>
          <w:sz w:val="24"/>
          <w:szCs w:val="24"/>
        </w:rPr>
      </w:r>
      <w:r>
        <w:rPr>
          <w:color w:val="000000" w:themeColor="text1"/>
        </w:rPr>
      </w:r>
    </w:p>
    <w:p>
      <w:pPr>
        <w:pStyle w:val="716"/>
        <w:ind w:firstLine="480"/>
        <w:spacing w:line="360" w:lineRule="auto"/>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3、成交商应及时将不正常的情况通知采购人。</w:t>
      </w:r>
      <w:r>
        <w:rPr>
          <w:rFonts w:hint="eastAsia" w:ascii="宋体" w:hAnsi="宋体" w:cs="宋体"/>
          <w:color w:val="000000" w:themeColor="text1"/>
          <w:sz w:val="24"/>
          <w:szCs w:val="24"/>
        </w:rPr>
      </w:r>
      <w:r>
        <w:rPr>
          <w:color w:val="000000" w:themeColor="text1"/>
        </w:rPr>
      </w:r>
    </w:p>
    <w:p>
      <w:pPr>
        <w:pStyle w:val="716"/>
        <w:ind w:firstLine="480"/>
        <w:spacing w:line="360" w:lineRule="auto"/>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4、成交商在维保期间不得损坏采购人财产。如因成交商工作人员疏忽而导致设备遗失或损坏的，由成交商承担赔偿责任。</w:t>
      </w:r>
      <w:r>
        <w:rPr>
          <w:rFonts w:hint="eastAsia" w:ascii="宋体" w:hAnsi="宋体" w:cs="宋体"/>
          <w:color w:val="000000" w:themeColor="text1"/>
          <w:sz w:val="24"/>
          <w:szCs w:val="24"/>
        </w:rPr>
      </w:r>
      <w:r>
        <w:rPr>
          <w:color w:val="000000" w:themeColor="text1"/>
        </w:rPr>
      </w:r>
    </w:p>
    <w:p>
      <w:pPr>
        <w:pStyle w:val="716"/>
        <w:ind w:firstLine="480"/>
        <w:spacing w:line="360" w:lineRule="auto"/>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5、在本项目履行过程中，成交商应负责本合同项下全部维修、保养、检测等工作的安全，由维修、保养、检测等工作产生的全部安全责任均应由成交商承担。除非采购人过错所致，本合同在履行过程中的安全责任及由此所产生的费用均由成交商承担，尤其是维修、保养、检测等工作所引起的人员事故及损失，由成交商承担。</w:t>
      </w:r>
      <w:r>
        <w:rPr>
          <w:rFonts w:hint="eastAsia" w:ascii="宋体" w:hAnsi="宋体" w:cs="宋体"/>
          <w:color w:val="000000" w:themeColor="text1"/>
          <w:sz w:val="24"/>
          <w:szCs w:val="24"/>
        </w:rPr>
      </w:r>
      <w:r>
        <w:rPr>
          <w:color w:val="000000" w:themeColor="text1"/>
        </w:rPr>
      </w:r>
    </w:p>
    <w:p>
      <w:pPr>
        <w:pStyle w:val="716"/>
        <w:ind w:firstLine="482"/>
        <w:spacing w:line="360" w:lineRule="auto"/>
        <w:rPr>
          <w:rFonts w:ascii="宋体" w:hAnsi="宋体" w:cs="宋体"/>
          <w:b/>
          <w:bCs/>
          <w:color w:val="000000" w:themeColor="text1"/>
          <w:sz w:val="24"/>
          <w:szCs w:val="24"/>
        </w:rPr>
      </w:pPr>
      <w:r>
        <w:rPr>
          <w:rFonts w:hint="eastAsia" w:ascii="宋体" w:hAnsi="宋体" w:cs="宋体"/>
          <w:b/>
          <w:bCs/>
          <w:color w:val="000000" w:themeColor="text1"/>
          <w:sz w:val="24"/>
          <w:szCs w:val="24"/>
        </w:rPr>
        <w:t xml:space="preserve">十五、采购需求中必须满足的实质性要求</w:t>
      </w:r>
      <w:r>
        <w:rPr>
          <w:rFonts w:ascii="宋体" w:hAnsi="宋体" w:cs="宋体"/>
          <w:b/>
          <w:bCs/>
          <w:color w:val="000000" w:themeColor="text1"/>
          <w:sz w:val="24"/>
          <w:szCs w:val="24"/>
        </w:rPr>
      </w:r>
      <w:r>
        <w:rPr>
          <w:color w:val="000000" w:themeColor="text1"/>
        </w:rPr>
      </w:r>
    </w:p>
    <w:p>
      <w:pPr>
        <w:pStyle w:val="716"/>
        <w:ind w:firstLine="482"/>
        <w:spacing w:line="360" w:lineRule="auto"/>
        <w:rPr>
          <w:rFonts w:ascii="宋体" w:hAnsi="宋体" w:cs="宋体"/>
          <w:b/>
          <w:bCs/>
          <w:color w:val="000000" w:themeColor="text1"/>
          <w:sz w:val="24"/>
          <w:szCs w:val="24"/>
        </w:rPr>
      </w:pPr>
      <w:r>
        <w:rPr>
          <w:rFonts w:hint="eastAsia" w:ascii="宋体" w:hAnsi="宋体" w:cs="宋体"/>
          <w:b/>
          <w:bCs/>
          <w:color w:val="000000" w:themeColor="text1"/>
          <w:sz w:val="24"/>
          <w:szCs w:val="24"/>
        </w:rPr>
        <w:t xml:space="preserve">1、本章“五、项目建设目标”、“六、技术参数要求”、“九、报价要求”、“十、工期要求”、“十一、付款方式”、“十二、服务要求”、“十三、质保及售后服务”、“十四、其他要求”的所有需求，要求供应商必须在响应文件中进行逐项应答，且所有条款均为实质性要求，不允许负偏离，否则作为无效文件处理。提供《实质性条款响应正负偏离表》（格式参见第八章）。</w:t>
      </w:r>
      <w:r>
        <w:rPr>
          <w:rFonts w:ascii="宋体" w:hAnsi="宋体" w:cs="宋体"/>
          <w:b/>
          <w:bCs/>
          <w:color w:val="000000" w:themeColor="text1"/>
          <w:sz w:val="24"/>
          <w:szCs w:val="24"/>
        </w:rPr>
      </w:r>
      <w:r>
        <w:rPr>
          <w:color w:val="000000" w:themeColor="text1"/>
        </w:rPr>
      </w:r>
    </w:p>
    <w:p>
      <w:pPr>
        <w:pStyle w:val="716"/>
        <w:ind w:firstLine="426"/>
        <w:spacing w:line="360" w:lineRule="auto"/>
        <w:rPr>
          <w:rFonts w:ascii="宋体" w:hAnsi="宋体" w:cs="宋体"/>
          <w:b/>
          <w:bCs/>
          <w:color w:val="000000" w:themeColor="text1"/>
          <w:sz w:val="24"/>
          <w:szCs w:val="24"/>
        </w:rPr>
      </w:pPr>
      <w:r>
        <w:rPr>
          <w:rFonts w:hint="eastAsia" w:ascii="宋体" w:hAnsi="宋体" w:cs="宋体"/>
          <w:b/>
          <w:bCs/>
          <w:color w:val="000000" w:themeColor="text1"/>
          <w:sz w:val="24"/>
          <w:szCs w:val="24"/>
        </w:rPr>
        <w:t xml:space="preserve">2、供应商应根据“</w:t>
      </w:r>
      <w:r>
        <w:rPr>
          <w:rFonts w:hint="eastAsia" w:ascii="宋体" w:hAnsi="宋体" w:cs="宋体"/>
          <w:b/>
          <w:bCs/>
          <w:color w:val="000000" w:themeColor="text1"/>
          <w:sz w:val="24"/>
          <w:szCs w:val="24"/>
        </w:rPr>
        <w:t xml:space="preserve">七、采购工程量清单（另附）、八、采购清单主要材料设备参数一览表</w:t>
      </w:r>
      <w:r>
        <w:rPr>
          <w:rFonts w:hint="eastAsia" w:ascii="宋体" w:hAnsi="宋体" w:cs="宋体"/>
          <w:b/>
          <w:bCs/>
          <w:color w:val="000000" w:themeColor="text1"/>
          <w:sz w:val="24"/>
          <w:szCs w:val="24"/>
        </w:rPr>
        <w:t xml:space="preserve">”提供所需的设备详细的设备目录（名称、型号、规格、数量、单价、品牌、产品样本）。供应商所报单价应包括运行所需的一切部件及零件，否则作为无效文件处理。</w:t>
      </w:r>
      <w:r>
        <w:rPr>
          <w:rFonts w:ascii="宋体" w:hAnsi="宋体" w:cs="宋体"/>
          <w:b/>
          <w:bCs/>
          <w:color w:val="000000" w:themeColor="text1"/>
          <w:sz w:val="24"/>
          <w:szCs w:val="24"/>
        </w:rPr>
      </w:r>
      <w:r>
        <w:rPr>
          <w:color w:val="000000" w:themeColor="text1"/>
        </w:rPr>
      </w:r>
    </w:p>
    <w:p>
      <w:pPr>
        <w:pStyle w:val="716"/>
        <w:ind w:firstLine="482"/>
        <w:spacing w:line="360" w:lineRule="auto"/>
        <w:rPr>
          <w:rFonts w:hint="eastAsia" w:ascii="宋体" w:hAnsi="宋体" w:cs="宋体"/>
          <w:b/>
          <w:bCs/>
          <w:color w:val="000000" w:themeColor="text1"/>
          <w:sz w:val="24"/>
          <w:szCs w:val="24"/>
        </w:rPr>
      </w:pPr>
      <w:r>
        <w:rPr>
          <w:rFonts w:hint="eastAsia" w:ascii="宋体" w:hAnsi="宋体" w:cs="宋体"/>
          <w:b/>
          <w:bCs/>
          <w:color w:val="000000" w:themeColor="text1"/>
          <w:sz w:val="24"/>
          <w:szCs w:val="24"/>
        </w:rPr>
        <w:t xml:space="preserve">3、楼宇自控系统单元中系统软件、现场数字控制器DDC及扩展模块必须需采用同一品牌原厂产品并带有厂商品牌LOGO，严禁使用第三方控制设备或扩展模块。(投标文件中需提供相关产品样本，并带有厂商品牌LOGO</w:t>
      </w:r>
      <w:r>
        <w:rPr>
          <w:rFonts w:hint="eastAsia" w:ascii="宋体" w:hAnsi="宋体" w:cs="宋体"/>
          <w:b/>
          <w:bCs/>
          <w:color w:val="000000" w:themeColor="text1"/>
          <w:sz w:val="24"/>
          <w:szCs w:val="24"/>
        </w:rPr>
        <w:t xml:space="preserve">，否则作为无效文件处理</w:t>
      </w:r>
      <w:r>
        <w:rPr>
          <w:rFonts w:hint="eastAsia" w:ascii="宋体" w:hAnsi="宋体" w:cs="宋体"/>
          <w:b/>
          <w:bCs/>
          <w:color w:val="000000" w:themeColor="text1"/>
          <w:sz w:val="24"/>
          <w:szCs w:val="24"/>
        </w:rPr>
        <w:t xml:space="preserve">)</w:t>
      </w:r>
      <w:r>
        <w:rPr>
          <w:rFonts w:hint="eastAsia" w:ascii="宋体" w:hAnsi="宋体" w:cs="宋体"/>
          <w:b/>
          <w:bCs/>
          <w:color w:val="000000" w:themeColor="text1"/>
          <w:sz w:val="24"/>
          <w:szCs w:val="24"/>
        </w:rPr>
      </w:r>
      <w:r>
        <w:rPr>
          <w:color w:val="000000" w:themeColor="text1"/>
        </w:rPr>
      </w:r>
    </w:p>
    <w:p>
      <w:pPr>
        <w:pStyle w:val="716"/>
        <w:ind w:firstLine="482"/>
        <w:spacing w:line="360" w:lineRule="auto"/>
        <w:rPr>
          <w:rFonts w:hint="eastAsia" w:ascii="宋体" w:hAnsi="宋体" w:cs="宋体"/>
          <w:b/>
          <w:bCs/>
          <w:color w:val="000000" w:themeColor="text1"/>
          <w:sz w:val="24"/>
          <w:szCs w:val="24"/>
        </w:rPr>
      </w:pPr>
      <w:r>
        <w:rPr>
          <w:rFonts w:hint="eastAsia" w:ascii="宋体" w:hAnsi="宋体" w:cs="宋体"/>
          <w:b/>
          <w:bCs/>
          <w:color w:val="000000" w:themeColor="text1"/>
          <w:sz w:val="24"/>
          <w:szCs w:val="24"/>
        </w:rPr>
      </w:r>
      <w:r>
        <w:rPr>
          <w:color w:val="000000" w:themeColor="text1"/>
        </w:rPr>
      </w:r>
    </w:p>
    <w:p>
      <w:pPr>
        <w:pStyle w:val="728"/>
        <w:ind w:left="0"/>
        <w:rPr>
          <w:rFonts w:hint="eastAsia"/>
          <w:color w:val="000000" w:themeColor="text1"/>
        </w:rPr>
      </w:pPr>
      <w:r>
        <w:rPr>
          <w:rFonts w:hint="eastAsia"/>
          <w:color w:val="000000" w:themeColor="text1"/>
        </w:rPr>
      </w:r>
      <w:r>
        <w:rPr>
          <w:color w:val="000000" w:themeColor="text1"/>
        </w:rPr>
      </w:r>
    </w:p>
    <w:p>
      <w:pPr>
        <w:pStyle w:val="716"/>
        <w:ind w:firstLine="482"/>
        <w:spacing w:line="360" w:lineRule="auto"/>
        <w:rPr>
          <w:rFonts w:hint="eastAsia" w:ascii="宋体" w:hAnsi="宋体" w:cs="宋体"/>
          <w:b/>
          <w:bCs/>
          <w:color w:val="000000" w:themeColor="text1"/>
          <w:sz w:val="24"/>
          <w:szCs w:val="24"/>
        </w:rPr>
      </w:pPr>
      <w:r>
        <w:rPr>
          <w:rFonts w:hint="eastAsia" w:ascii="宋体" w:hAnsi="宋体" w:cs="宋体"/>
          <w:b/>
          <w:bCs/>
          <w:color w:val="000000" w:themeColor="text1"/>
          <w:sz w:val="24"/>
          <w:szCs w:val="24"/>
        </w:rPr>
      </w:r>
      <w:r>
        <w:rPr>
          <w:color w:val="000000" w:themeColor="text1"/>
        </w:rPr>
      </w:r>
    </w:p>
    <w:p>
      <w:pPr>
        <w:pStyle w:val="716"/>
        <w:jc w:val="center"/>
        <w:spacing w:line="360" w:lineRule="auto"/>
        <w:rPr>
          <w:rFonts w:cs="宋体"/>
          <w:color w:val="000000" w:themeColor="text1"/>
          <w:sz w:val="24"/>
          <w:szCs w:val="24"/>
        </w:rPr>
      </w:pPr>
      <w:r>
        <w:rPr>
          <w:rFonts w:cs="宋体"/>
          <w:bCs/>
          <w:color w:val="000000" w:themeColor="text1"/>
          <w:sz w:val="24"/>
          <w:szCs w:val="22"/>
          <w:lang w:bidi="zh-CN"/>
        </w:rPr>
        <w:br w:type="page" w:clear="all"/>
      </w:r>
      <w:r>
        <w:rPr>
          <w:rFonts w:hint="eastAsia" w:cs="宋体"/>
          <w:b/>
          <w:iCs/>
          <w:color w:val="000000" w:themeColor="text1"/>
          <w:sz w:val="44"/>
          <w:szCs w:val="44"/>
        </w:rPr>
        <w:t xml:space="preserve">第四章</w:t>
      </w:r>
      <w:bookmarkStart w:id="96" w:name="_Toc37322565"/>
      <w:r>
        <w:rPr>
          <w:color w:val="000000" w:themeColor="text1"/>
        </w:rPr>
      </w:r>
      <w:bookmarkStart w:id="97" w:name="_Toc182848996"/>
      <w:r>
        <w:rPr>
          <w:color w:val="000000" w:themeColor="text1"/>
        </w:rPr>
      </w:r>
      <w:bookmarkStart w:id="98" w:name="_Toc38121794"/>
      <w:r>
        <w:rPr>
          <w:color w:val="000000" w:themeColor="text1"/>
        </w:rPr>
      </w:r>
      <w:bookmarkStart w:id="99" w:name="_Toc43217893"/>
      <w:r>
        <w:rPr>
          <w:color w:val="000000" w:themeColor="text1"/>
        </w:rPr>
      </w:r>
      <w:bookmarkStart w:id="100" w:name="_Toc85627670"/>
      <w:r>
        <w:rPr>
          <w:rFonts w:hint="eastAsia" w:cs="宋体"/>
          <w:b/>
          <w:iCs/>
          <w:color w:val="000000" w:themeColor="text1"/>
          <w:sz w:val="44"/>
          <w:szCs w:val="44"/>
        </w:rPr>
        <w:t xml:space="preserve"> 评审方法和程序</w:t>
      </w:r>
      <w:bookmarkEnd w:id="96"/>
      <w:r>
        <w:rPr>
          <w:color w:val="000000" w:themeColor="text1"/>
        </w:rPr>
      </w:r>
      <w:bookmarkEnd w:id="97"/>
      <w:r>
        <w:rPr>
          <w:color w:val="000000" w:themeColor="text1"/>
        </w:rPr>
      </w:r>
      <w:bookmarkEnd w:id="98"/>
      <w:r>
        <w:rPr>
          <w:color w:val="000000" w:themeColor="text1"/>
        </w:rPr>
      </w:r>
      <w:bookmarkEnd w:id="99"/>
      <w:r>
        <w:rPr>
          <w:color w:val="000000" w:themeColor="text1"/>
        </w:rPr>
      </w:r>
      <w:bookmarkEnd w:id="100"/>
      <w:r>
        <w:rPr>
          <w:rFonts w:cs="宋体"/>
          <w:color w:val="000000" w:themeColor="text1"/>
          <w:sz w:val="24"/>
          <w:szCs w:val="24"/>
        </w:rPr>
      </w:r>
      <w:r>
        <w:rPr>
          <w:color w:val="000000" w:themeColor="text1"/>
        </w:rPr>
      </w:r>
    </w:p>
    <w:p>
      <w:pPr>
        <w:pStyle w:val="716"/>
        <w:ind w:firstLine="482"/>
        <w:spacing w:line="360" w:lineRule="auto"/>
        <w:rPr>
          <w:rFonts w:cs="宋体"/>
          <w:b/>
          <w:color w:val="000000" w:themeColor="text1"/>
          <w:sz w:val="24"/>
          <w:szCs w:val="24"/>
        </w:rPr>
      </w:pPr>
      <w:r>
        <w:rPr>
          <w:color w:val="000000" w:themeColor="text1"/>
        </w:rPr>
      </w:r>
      <w:bookmarkStart w:id="101" w:name="_Toc363573857"/>
      <w:r>
        <w:rPr>
          <w:color w:val="000000" w:themeColor="text1"/>
        </w:rPr>
      </w:r>
      <w:bookmarkEnd w:id="101"/>
      <w:r>
        <w:rPr>
          <w:rFonts w:hint="eastAsia" w:cs="宋体"/>
          <w:b/>
          <w:color w:val="000000" w:themeColor="text1"/>
          <w:sz w:val="24"/>
          <w:szCs w:val="24"/>
        </w:rPr>
        <w:t xml:space="preserve">一、磋商模式</w:t>
      </w:r>
      <w:r>
        <w:rPr>
          <w:rFonts w:cs="宋体"/>
          <w:b/>
          <w:color w:val="000000" w:themeColor="text1"/>
          <w:sz w:val="24"/>
          <w:szCs w:val="24"/>
        </w:rPr>
      </w:r>
      <w:r>
        <w:rPr>
          <w:color w:val="000000" w:themeColor="text1"/>
        </w:rPr>
      </w:r>
    </w:p>
    <w:p>
      <w:pPr>
        <w:pStyle w:val="716"/>
        <w:ind w:firstLine="480"/>
        <w:spacing w:line="360" w:lineRule="auto"/>
        <w:rPr>
          <w:rFonts w:cs="宋体"/>
          <w:color w:val="000000" w:themeColor="text1"/>
          <w:sz w:val="24"/>
          <w:szCs w:val="24"/>
        </w:rPr>
      </w:pPr>
      <w:r>
        <w:rPr>
          <w:rFonts w:hint="eastAsia" w:cs="宋体"/>
          <w:color w:val="000000" w:themeColor="text1"/>
          <w:sz w:val="24"/>
          <w:szCs w:val="24"/>
        </w:rPr>
        <w:t xml:space="preserve">不见面远程磋商模式：开标当天各供应商在各自地点通过苏采云系统及时登录不见面开标大厅，参加磋商活动。</w:t>
      </w:r>
      <w:r>
        <w:rPr>
          <w:rFonts w:cs="宋体"/>
          <w:color w:val="000000" w:themeColor="text1"/>
          <w:sz w:val="24"/>
          <w:szCs w:val="24"/>
        </w:rPr>
      </w:r>
      <w:r>
        <w:rPr>
          <w:color w:val="000000" w:themeColor="text1"/>
        </w:rPr>
      </w:r>
    </w:p>
    <w:p>
      <w:pPr>
        <w:pStyle w:val="716"/>
        <w:ind w:firstLine="482"/>
        <w:spacing w:line="360" w:lineRule="auto"/>
        <w:rPr>
          <w:rFonts w:cs="宋体"/>
          <w:b/>
          <w:color w:val="000000" w:themeColor="text1"/>
          <w:sz w:val="24"/>
          <w:szCs w:val="24"/>
        </w:rPr>
      </w:pPr>
      <w:r>
        <w:rPr>
          <w:rFonts w:hint="eastAsia" w:cs="宋体"/>
          <w:b/>
          <w:color w:val="000000" w:themeColor="text1"/>
          <w:sz w:val="24"/>
          <w:szCs w:val="24"/>
        </w:rPr>
        <w:t xml:space="preserve">二、磋商组织及磋商小组职责</w:t>
      </w:r>
      <w:r>
        <w:rPr>
          <w:rFonts w:cs="宋体"/>
          <w:b/>
          <w:color w:val="000000" w:themeColor="text1"/>
          <w:sz w:val="24"/>
          <w:szCs w:val="24"/>
        </w:rPr>
      </w:r>
      <w:r>
        <w:rPr>
          <w:color w:val="000000" w:themeColor="text1"/>
        </w:rPr>
      </w:r>
    </w:p>
    <w:p>
      <w:pPr>
        <w:pStyle w:val="716"/>
        <w:ind w:firstLine="480"/>
        <w:spacing w:line="360" w:lineRule="auto"/>
        <w:rPr>
          <w:rFonts w:cs="宋体"/>
          <w:color w:val="000000" w:themeColor="text1"/>
          <w:sz w:val="24"/>
          <w:szCs w:val="24"/>
        </w:rPr>
      </w:pPr>
      <w:r>
        <w:rPr>
          <w:rFonts w:hint="eastAsia" w:cs="宋体"/>
          <w:color w:val="000000" w:themeColor="text1"/>
          <w:sz w:val="24"/>
          <w:szCs w:val="24"/>
        </w:rPr>
        <w:t xml:space="preserve">1.本次竞争性磋商依据《中华人民共和国政府采购法》《政府采购竞争性磋商采购方式管理暂行办法》及有关法规成立磋商小组。磋商小组由采购人代表和评审专家共3人及以上单数组成。</w:t>
      </w:r>
      <w:r>
        <w:rPr>
          <w:rFonts w:cs="宋体"/>
          <w:color w:val="000000" w:themeColor="text1"/>
          <w:sz w:val="24"/>
          <w:szCs w:val="24"/>
        </w:rPr>
      </w:r>
      <w:r>
        <w:rPr>
          <w:color w:val="000000" w:themeColor="text1"/>
        </w:rPr>
      </w:r>
    </w:p>
    <w:p>
      <w:pPr>
        <w:pStyle w:val="716"/>
        <w:ind w:firstLine="480"/>
        <w:spacing w:line="360" w:lineRule="auto"/>
        <w:rPr>
          <w:rFonts w:cs="宋体"/>
          <w:color w:val="000000" w:themeColor="text1"/>
          <w:sz w:val="24"/>
          <w:szCs w:val="24"/>
        </w:rPr>
      </w:pPr>
      <w:r>
        <w:rPr>
          <w:rFonts w:hint="eastAsia" w:cs="宋体"/>
          <w:color w:val="000000" w:themeColor="text1"/>
          <w:sz w:val="24"/>
          <w:szCs w:val="24"/>
        </w:rPr>
        <w:t xml:space="preserve">2.磋商小组的职责：</w:t>
      </w:r>
      <w:r>
        <w:rPr>
          <w:rFonts w:cs="宋体"/>
          <w:color w:val="000000" w:themeColor="text1"/>
          <w:sz w:val="24"/>
          <w:szCs w:val="24"/>
        </w:rPr>
      </w:r>
      <w:r>
        <w:rPr>
          <w:color w:val="000000" w:themeColor="text1"/>
        </w:rPr>
      </w:r>
    </w:p>
    <w:p>
      <w:pPr>
        <w:pStyle w:val="716"/>
        <w:ind w:firstLine="480"/>
        <w:spacing w:line="360" w:lineRule="auto"/>
        <w:rPr>
          <w:rFonts w:cs="宋体"/>
          <w:color w:val="000000" w:themeColor="text1"/>
          <w:sz w:val="24"/>
          <w:szCs w:val="24"/>
        </w:rPr>
      </w:pPr>
      <w:r>
        <w:rPr>
          <w:rFonts w:hint="eastAsia" w:cs="宋体"/>
          <w:color w:val="000000" w:themeColor="text1"/>
          <w:sz w:val="24"/>
          <w:szCs w:val="24"/>
        </w:rPr>
        <w:t xml:space="preserve">（1）磋商小组成员应当按照客观、公正、审慎的原则，根据磋商文件规定的评审程序、评审方法和评审标准进行独立评审。未实质性响应磋商文件的响应文件按无效响应处理，磋商小组应当告知提交响应文件的供应商。</w:t>
      </w:r>
      <w:r>
        <w:rPr>
          <w:rFonts w:cs="宋体"/>
          <w:color w:val="000000" w:themeColor="text1"/>
          <w:sz w:val="24"/>
          <w:szCs w:val="24"/>
        </w:rPr>
      </w:r>
      <w:r>
        <w:rPr>
          <w:color w:val="000000" w:themeColor="text1"/>
        </w:rPr>
      </w:r>
    </w:p>
    <w:p>
      <w:pPr>
        <w:pStyle w:val="716"/>
        <w:ind w:firstLine="480"/>
        <w:spacing w:line="360" w:lineRule="auto"/>
        <w:rPr>
          <w:rFonts w:cs="宋体"/>
          <w:color w:val="000000" w:themeColor="text1"/>
          <w:sz w:val="24"/>
          <w:szCs w:val="24"/>
        </w:rPr>
      </w:pPr>
      <w:r>
        <w:rPr>
          <w:rFonts w:hint="eastAsia" w:cs="宋体"/>
          <w:color w:val="000000" w:themeColor="text1"/>
          <w:sz w:val="24"/>
          <w:szCs w:val="24"/>
        </w:rPr>
        <w:t xml:space="preserve">（2）磋商文件内容违反国家有关强制性规定的，磋商小组应当停止评审并向采购人或者采购代理机构说明情况。</w:t>
      </w:r>
      <w:r>
        <w:rPr>
          <w:rFonts w:cs="宋体"/>
          <w:color w:val="000000" w:themeColor="text1"/>
          <w:sz w:val="24"/>
          <w:szCs w:val="24"/>
        </w:rPr>
      </w:r>
      <w:r>
        <w:rPr>
          <w:color w:val="000000" w:themeColor="text1"/>
        </w:rPr>
      </w:r>
    </w:p>
    <w:p>
      <w:pPr>
        <w:pStyle w:val="716"/>
        <w:ind w:firstLine="480"/>
        <w:spacing w:line="360" w:lineRule="auto"/>
        <w:rPr>
          <w:rFonts w:cs="宋体"/>
          <w:color w:val="000000" w:themeColor="text1"/>
          <w:sz w:val="24"/>
          <w:szCs w:val="24"/>
        </w:rPr>
      </w:pPr>
      <w:r>
        <w:rPr>
          <w:rFonts w:hint="eastAsia" w:cs="宋体"/>
          <w:color w:val="000000" w:themeColor="text1"/>
          <w:sz w:val="24"/>
          <w:szCs w:val="24"/>
        </w:rPr>
        <w:t xml:space="preserve">（3）磋商小组成员应当遵守评审工作纪律，不得泄露评审情况和评审中获悉的商业秘密，对个人的评审意见承担法律责任。</w:t>
      </w:r>
      <w:r>
        <w:rPr>
          <w:rFonts w:cs="宋体"/>
          <w:color w:val="000000" w:themeColor="text1"/>
          <w:sz w:val="24"/>
          <w:szCs w:val="24"/>
        </w:rPr>
      </w:r>
      <w:r>
        <w:rPr>
          <w:color w:val="000000" w:themeColor="text1"/>
        </w:rPr>
      </w:r>
    </w:p>
    <w:p>
      <w:pPr>
        <w:pStyle w:val="716"/>
        <w:ind w:firstLine="480"/>
        <w:spacing w:line="360" w:lineRule="auto"/>
        <w:rPr>
          <w:rFonts w:cs="宋体"/>
          <w:color w:val="000000" w:themeColor="text1"/>
          <w:sz w:val="24"/>
          <w:szCs w:val="24"/>
        </w:rPr>
      </w:pPr>
      <w:r>
        <w:rPr>
          <w:rFonts w:hint="eastAsia" w:cs="宋体"/>
          <w:color w:val="000000" w:themeColor="text1"/>
          <w:sz w:val="24"/>
          <w:szCs w:val="24"/>
        </w:rPr>
        <w:t xml:space="preserve">（4）磋商小组成员在评审过程中发现供应商有行贿、提供虚假材料或者串通等违法行为的，应当及时向财政部门报告。</w:t>
      </w:r>
      <w:r>
        <w:rPr>
          <w:rFonts w:cs="宋体"/>
          <w:color w:val="000000" w:themeColor="text1"/>
          <w:sz w:val="24"/>
          <w:szCs w:val="24"/>
        </w:rPr>
      </w:r>
      <w:r>
        <w:rPr>
          <w:color w:val="000000" w:themeColor="text1"/>
        </w:rPr>
      </w:r>
    </w:p>
    <w:p>
      <w:pPr>
        <w:pStyle w:val="716"/>
        <w:ind w:firstLine="480"/>
        <w:spacing w:line="360" w:lineRule="auto"/>
        <w:rPr>
          <w:rFonts w:cs="宋体"/>
          <w:color w:val="000000" w:themeColor="text1"/>
          <w:sz w:val="24"/>
          <w:szCs w:val="24"/>
        </w:rPr>
      </w:pPr>
      <w:r>
        <w:rPr>
          <w:rFonts w:hint="eastAsia" w:cs="宋体"/>
          <w:color w:val="000000" w:themeColor="text1"/>
          <w:sz w:val="24"/>
          <w:szCs w:val="24"/>
        </w:rPr>
        <w:t xml:space="preserve">（5）磋商小组成员在评审过程中受到非法干涉的，应当及时向财政、监察等部门举报。</w:t>
      </w:r>
      <w:r>
        <w:rPr>
          <w:rFonts w:cs="宋体"/>
          <w:color w:val="000000" w:themeColor="text1"/>
          <w:sz w:val="24"/>
          <w:szCs w:val="24"/>
        </w:rPr>
      </w:r>
      <w:r>
        <w:rPr>
          <w:color w:val="000000" w:themeColor="text1"/>
        </w:rPr>
      </w:r>
    </w:p>
    <w:p>
      <w:pPr>
        <w:pStyle w:val="716"/>
        <w:ind w:firstLine="480"/>
        <w:spacing w:line="360" w:lineRule="auto"/>
        <w:rPr>
          <w:rFonts w:cs="宋体"/>
          <w:color w:val="000000" w:themeColor="text1"/>
          <w:sz w:val="24"/>
          <w:szCs w:val="24"/>
        </w:rPr>
      </w:pPr>
      <w:r>
        <w:rPr>
          <w:rFonts w:hint="eastAsia" w:cs="宋体"/>
          <w:color w:val="000000" w:themeColor="text1"/>
          <w:sz w:val="24"/>
          <w:szCs w:val="24"/>
        </w:rPr>
        <w:t xml:space="preserve">（6）配合采购单位答复供应商提出的质疑；配合财政部门的投诉处理和监督检查工作。</w:t>
      </w:r>
      <w:r>
        <w:rPr>
          <w:rFonts w:cs="宋体"/>
          <w:color w:val="000000" w:themeColor="text1"/>
          <w:sz w:val="24"/>
          <w:szCs w:val="24"/>
        </w:rPr>
      </w:r>
      <w:r>
        <w:rPr>
          <w:color w:val="000000" w:themeColor="text1"/>
        </w:rPr>
      </w:r>
    </w:p>
    <w:p>
      <w:pPr>
        <w:pStyle w:val="716"/>
        <w:ind w:firstLine="480"/>
        <w:spacing w:line="360" w:lineRule="auto"/>
        <w:rPr>
          <w:rFonts w:cs="宋体"/>
          <w:color w:val="000000" w:themeColor="text1"/>
          <w:sz w:val="24"/>
          <w:szCs w:val="24"/>
        </w:rPr>
      </w:pPr>
      <w:r>
        <w:rPr>
          <w:rFonts w:hint="eastAsia" w:cs="宋体"/>
          <w:color w:val="000000" w:themeColor="text1"/>
          <w:sz w:val="24"/>
          <w:szCs w:val="24"/>
        </w:rPr>
        <w:t xml:space="preserve">3.评审有关记录由磋商小组成员签名，存档备查。</w:t>
      </w:r>
      <w:r>
        <w:rPr>
          <w:rFonts w:cs="宋体"/>
          <w:color w:val="000000" w:themeColor="text1"/>
          <w:sz w:val="24"/>
          <w:szCs w:val="24"/>
        </w:rPr>
      </w:r>
      <w:r>
        <w:rPr>
          <w:color w:val="000000" w:themeColor="text1"/>
        </w:rPr>
      </w:r>
    </w:p>
    <w:p>
      <w:pPr>
        <w:pStyle w:val="716"/>
        <w:ind w:firstLine="482"/>
        <w:spacing w:line="360" w:lineRule="auto"/>
        <w:rPr>
          <w:rFonts w:cs="宋体"/>
          <w:b/>
          <w:color w:val="000000" w:themeColor="text1"/>
          <w:sz w:val="24"/>
          <w:szCs w:val="24"/>
        </w:rPr>
      </w:pPr>
      <w:r>
        <w:rPr>
          <w:rFonts w:hint="eastAsia" w:cs="宋体"/>
          <w:b/>
          <w:color w:val="000000" w:themeColor="text1"/>
          <w:sz w:val="24"/>
          <w:szCs w:val="24"/>
        </w:rPr>
        <w:t xml:space="preserve">三、评审步骤</w:t>
      </w:r>
      <w:r>
        <w:rPr>
          <w:rFonts w:cs="宋体"/>
          <w:b/>
          <w:color w:val="000000" w:themeColor="text1"/>
          <w:sz w:val="24"/>
          <w:szCs w:val="24"/>
        </w:rPr>
      </w:r>
      <w:r>
        <w:rPr>
          <w:color w:val="000000" w:themeColor="text1"/>
        </w:rPr>
      </w:r>
    </w:p>
    <w:p>
      <w:pPr>
        <w:pStyle w:val="716"/>
        <w:ind w:firstLine="480"/>
        <w:spacing w:line="360" w:lineRule="auto"/>
        <w:rPr>
          <w:rFonts w:cs="宋体"/>
          <w:color w:val="000000" w:themeColor="text1"/>
          <w:sz w:val="24"/>
          <w:szCs w:val="24"/>
        </w:rPr>
      </w:pPr>
      <w:r>
        <w:rPr>
          <w:rFonts w:hint="eastAsia" w:cs="宋体"/>
          <w:color w:val="000000" w:themeColor="text1"/>
          <w:sz w:val="24"/>
          <w:szCs w:val="24"/>
          <w:lang w:val="zh-CN"/>
        </w:rPr>
        <w:t xml:space="preserve">第一阶段：</w:t>
      </w:r>
      <w:r>
        <w:rPr>
          <w:rFonts w:hint="eastAsia" w:cs="宋体"/>
          <w:color w:val="000000" w:themeColor="text1"/>
          <w:sz w:val="24"/>
          <w:szCs w:val="24"/>
        </w:rPr>
        <w:t xml:space="preserve">采购人代表</w:t>
      </w:r>
      <w:r>
        <w:rPr>
          <w:rFonts w:hint="eastAsia" w:cs="宋体"/>
          <w:color w:val="000000" w:themeColor="text1"/>
          <w:sz w:val="24"/>
          <w:szCs w:val="24"/>
          <w:lang w:val="zh-CN"/>
        </w:rPr>
        <w:t xml:space="preserve">对每个供应商的资格进行审查。</w:t>
      </w:r>
      <w:r>
        <w:rPr>
          <w:rFonts w:hint="eastAsia" w:cs="宋体"/>
          <w:color w:val="000000" w:themeColor="text1"/>
          <w:sz w:val="24"/>
          <w:szCs w:val="24"/>
        </w:rPr>
        <w:t xml:space="preserve">供应商资格不合格的，其响应文件判定为无效响应文件。</w:t>
      </w:r>
      <w:r>
        <w:rPr>
          <w:rFonts w:cs="宋体"/>
          <w:color w:val="000000" w:themeColor="text1"/>
          <w:sz w:val="24"/>
          <w:szCs w:val="24"/>
        </w:rPr>
      </w:r>
      <w:r>
        <w:rPr>
          <w:color w:val="000000" w:themeColor="text1"/>
        </w:rPr>
      </w:r>
    </w:p>
    <w:p>
      <w:pPr>
        <w:pStyle w:val="716"/>
        <w:ind w:firstLine="480"/>
        <w:spacing w:line="360" w:lineRule="auto"/>
        <w:rPr>
          <w:rFonts w:cs="宋体"/>
          <w:color w:val="000000" w:themeColor="text1"/>
          <w:sz w:val="24"/>
          <w:szCs w:val="24"/>
        </w:rPr>
      </w:pPr>
      <w:r>
        <w:rPr>
          <w:rFonts w:hint="eastAsia" w:cs="宋体"/>
          <w:color w:val="000000" w:themeColor="text1"/>
          <w:sz w:val="24"/>
          <w:szCs w:val="24"/>
          <w:lang w:val="zh-CN"/>
        </w:rPr>
        <w:t xml:space="preserve">第二阶段：</w:t>
      </w:r>
      <w:r>
        <w:rPr>
          <w:rFonts w:hint="eastAsia" w:cs="宋体"/>
          <w:color w:val="000000" w:themeColor="text1"/>
          <w:sz w:val="24"/>
          <w:szCs w:val="24"/>
        </w:rPr>
        <w:t xml:space="preserve">依据磋商文件的规定，由磋商小组</w:t>
      </w:r>
      <w:r>
        <w:rPr>
          <w:rFonts w:hint="eastAsia" w:cs="宋体"/>
          <w:color w:val="000000" w:themeColor="text1"/>
          <w:sz w:val="24"/>
          <w:szCs w:val="24"/>
          <w:lang w:val="zh-CN"/>
        </w:rPr>
        <w:t xml:space="preserve">对每个符合资格要求的供应商</w:t>
      </w:r>
      <w:r>
        <w:rPr>
          <w:rFonts w:hint="eastAsia" w:cs="宋体"/>
          <w:color w:val="000000" w:themeColor="text1"/>
          <w:sz w:val="24"/>
          <w:szCs w:val="24"/>
        </w:rPr>
        <w:t xml:space="preserve">从响应文件的有效性、完整性和对磋商文件的响应程度进行审查，以确定是否对磋商文件的实质性要求作出响应。未通过符合性审查的响应文件，将被判为不满足磋商文件实质性要求。 </w:t>
      </w:r>
      <w:r>
        <w:rPr>
          <w:rFonts w:cs="宋体"/>
          <w:color w:val="000000" w:themeColor="text1"/>
          <w:sz w:val="24"/>
          <w:szCs w:val="24"/>
        </w:rPr>
      </w:r>
      <w:r>
        <w:rPr>
          <w:color w:val="000000" w:themeColor="text1"/>
        </w:rPr>
      </w:r>
    </w:p>
    <w:p>
      <w:pPr>
        <w:pStyle w:val="716"/>
        <w:ind w:firstLine="480"/>
        <w:spacing w:line="360" w:lineRule="auto"/>
        <w:rPr>
          <w:rFonts w:cs="宋体"/>
          <w:color w:val="000000" w:themeColor="text1"/>
          <w:sz w:val="24"/>
          <w:szCs w:val="24"/>
        </w:rPr>
      </w:pPr>
      <w:r>
        <w:rPr>
          <w:rFonts w:hint="eastAsia" w:cs="宋体"/>
          <w:color w:val="000000" w:themeColor="text1"/>
          <w:sz w:val="24"/>
          <w:szCs w:val="24"/>
          <w:lang w:val="zh-CN"/>
        </w:rPr>
        <w:t xml:space="preserve">第三阶段：磋商小组与供应商单一分别进行磋商。单一分别</w:t>
      </w:r>
      <w:r>
        <w:rPr>
          <w:rFonts w:hint="eastAsia" w:cs="宋体"/>
          <w:color w:val="000000" w:themeColor="text1"/>
          <w:sz w:val="24"/>
          <w:szCs w:val="24"/>
        </w:rPr>
        <w:t xml:space="preserve">磋商</w:t>
      </w:r>
      <w:r>
        <w:rPr>
          <w:rFonts w:hint="eastAsia" w:cs="宋体"/>
          <w:color w:val="000000" w:themeColor="text1"/>
          <w:sz w:val="24"/>
          <w:szCs w:val="24"/>
          <w:lang w:val="zh-CN"/>
        </w:rPr>
        <w:t xml:space="preserve">结束后，</w:t>
      </w:r>
      <w:r>
        <w:rPr>
          <w:rFonts w:hint="eastAsia" w:cs="宋体"/>
          <w:color w:val="000000" w:themeColor="text1"/>
          <w:sz w:val="24"/>
          <w:szCs w:val="24"/>
        </w:rPr>
        <w:t xml:space="preserve">系统进入报价环节。</w:t>
      </w:r>
      <w:r>
        <w:rPr>
          <w:rFonts w:hint="eastAsia" w:cs="宋体"/>
          <w:color w:val="000000" w:themeColor="text1"/>
          <w:sz w:val="24"/>
          <w:szCs w:val="24"/>
          <w:lang w:val="zh-CN"/>
        </w:rPr>
        <w:t xml:space="preserve">（</w:t>
      </w:r>
      <w:r>
        <w:rPr>
          <w:rFonts w:hint="eastAsia" w:cs="宋体"/>
          <w:color w:val="000000" w:themeColor="text1"/>
          <w:sz w:val="24"/>
          <w:szCs w:val="24"/>
        </w:rPr>
        <w:t xml:space="preserve">磋商程序见本章第四条</w:t>
      </w:r>
      <w:r>
        <w:rPr>
          <w:rFonts w:hint="eastAsia" w:cs="宋体"/>
          <w:color w:val="000000" w:themeColor="text1"/>
          <w:sz w:val="24"/>
          <w:szCs w:val="24"/>
          <w:lang w:val="zh-CN"/>
        </w:rPr>
        <w:t xml:space="preserve">）。</w:t>
      </w:r>
      <w:r>
        <w:rPr>
          <w:rFonts w:cs="宋体"/>
          <w:color w:val="000000" w:themeColor="text1"/>
          <w:sz w:val="24"/>
          <w:szCs w:val="24"/>
        </w:rPr>
      </w:r>
      <w:r>
        <w:rPr>
          <w:color w:val="000000" w:themeColor="text1"/>
        </w:rPr>
      </w:r>
    </w:p>
    <w:p>
      <w:pPr>
        <w:pStyle w:val="716"/>
        <w:ind w:firstLine="480"/>
        <w:spacing w:line="360" w:lineRule="auto"/>
        <w:rPr>
          <w:rFonts w:cs="宋体"/>
          <w:color w:val="000000" w:themeColor="text1"/>
          <w:sz w:val="24"/>
          <w:szCs w:val="24"/>
        </w:rPr>
      </w:pPr>
      <w:r>
        <w:rPr>
          <w:rFonts w:hint="eastAsia" w:cs="宋体"/>
          <w:color w:val="000000" w:themeColor="text1"/>
          <w:sz w:val="24"/>
          <w:szCs w:val="24"/>
          <w:lang w:val="zh-CN"/>
        </w:rPr>
        <w:t xml:space="preserve">第</w:t>
      </w:r>
      <w:r>
        <w:rPr>
          <w:rFonts w:hint="eastAsia" w:cs="宋体"/>
          <w:color w:val="000000" w:themeColor="text1"/>
          <w:sz w:val="24"/>
          <w:szCs w:val="24"/>
        </w:rPr>
        <w:t xml:space="preserve">四</w:t>
      </w:r>
      <w:r>
        <w:rPr>
          <w:rFonts w:hint="eastAsia" w:cs="宋体"/>
          <w:color w:val="000000" w:themeColor="text1"/>
          <w:sz w:val="24"/>
          <w:szCs w:val="24"/>
          <w:lang w:val="zh-CN"/>
        </w:rPr>
        <w:t xml:space="preserve">阶段：</w:t>
      </w:r>
      <w:r>
        <w:rPr>
          <w:rFonts w:hint="eastAsia" w:cs="宋体"/>
          <w:color w:val="000000" w:themeColor="text1"/>
          <w:sz w:val="24"/>
          <w:szCs w:val="24"/>
        </w:rPr>
        <w:t xml:space="preserve">系统最后报价环节结束后，磋商小组对响应报价的供应商进行商务技术部分评审。</w:t>
      </w:r>
      <w:r>
        <w:rPr>
          <w:rFonts w:cs="宋体"/>
          <w:color w:val="000000" w:themeColor="text1"/>
          <w:sz w:val="24"/>
          <w:szCs w:val="24"/>
        </w:rPr>
      </w:r>
      <w:r>
        <w:rPr>
          <w:color w:val="000000" w:themeColor="text1"/>
        </w:rPr>
      </w:r>
    </w:p>
    <w:p>
      <w:pPr>
        <w:pStyle w:val="716"/>
        <w:ind w:firstLine="482"/>
        <w:spacing w:line="360" w:lineRule="auto"/>
        <w:rPr>
          <w:rFonts w:cs="宋体"/>
          <w:b/>
          <w:color w:val="000000" w:themeColor="text1"/>
          <w:sz w:val="24"/>
          <w:szCs w:val="24"/>
        </w:rPr>
      </w:pPr>
      <w:r>
        <w:rPr>
          <w:rFonts w:hint="eastAsia" w:cs="宋体"/>
          <w:b/>
          <w:color w:val="000000" w:themeColor="text1"/>
          <w:sz w:val="24"/>
          <w:szCs w:val="24"/>
        </w:rPr>
        <w:t xml:space="preserve">四、磋商程序</w:t>
      </w:r>
      <w:r>
        <w:rPr>
          <w:rFonts w:cs="宋体"/>
          <w:b/>
          <w:color w:val="000000" w:themeColor="text1"/>
          <w:sz w:val="24"/>
          <w:szCs w:val="24"/>
        </w:rPr>
      </w:r>
      <w:r>
        <w:rPr>
          <w:color w:val="000000" w:themeColor="text1"/>
        </w:rPr>
      </w:r>
    </w:p>
    <w:p>
      <w:pPr>
        <w:pStyle w:val="716"/>
        <w:ind w:firstLine="480"/>
        <w:spacing w:line="360" w:lineRule="auto"/>
        <w:rPr>
          <w:rFonts w:cs="宋体"/>
          <w:color w:val="000000" w:themeColor="text1"/>
          <w:sz w:val="24"/>
          <w:szCs w:val="24"/>
        </w:rPr>
      </w:pPr>
      <w:r>
        <w:rPr>
          <w:rFonts w:hint="eastAsia" w:cs="宋体"/>
          <w:color w:val="000000" w:themeColor="text1"/>
          <w:sz w:val="24"/>
          <w:szCs w:val="24"/>
        </w:rPr>
        <w:t xml:space="preserve">1.对于通过资格审查和符合性审查的供应商，磋商小组将集中与单一供应商分别进行磋商。磋商小组通过苏采云系统向供应商发布“磋商函”，供应商应当按照要求在苏采云系统提交“磋商响应函”并加盖CA电子公章。</w:t>
      </w:r>
      <w:r>
        <w:rPr>
          <w:rFonts w:cs="宋体"/>
          <w:color w:val="000000" w:themeColor="text1"/>
          <w:sz w:val="24"/>
          <w:szCs w:val="24"/>
        </w:rPr>
      </w:r>
      <w:r>
        <w:rPr>
          <w:color w:val="000000" w:themeColor="text1"/>
        </w:rPr>
      </w:r>
    </w:p>
    <w:p>
      <w:pPr>
        <w:pStyle w:val="716"/>
        <w:ind w:firstLine="480"/>
        <w:spacing w:line="360" w:lineRule="auto"/>
        <w:rPr>
          <w:rFonts w:cs="宋体"/>
          <w:color w:val="000000" w:themeColor="text1"/>
          <w:sz w:val="24"/>
          <w:szCs w:val="24"/>
        </w:rPr>
      </w:pPr>
      <w:r>
        <w:rPr>
          <w:rFonts w:hint="eastAsia" w:cs="宋体"/>
          <w:color w:val="000000" w:themeColor="text1"/>
          <w:sz w:val="24"/>
          <w:szCs w:val="24"/>
        </w:rPr>
        <w:t xml:space="preserve">在磋商过程中，磋商小组可能根据磋商文件和磋商情况实质性变动的内容有：</w:t>
      </w:r>
      <w:r>
        <w:rPr>
          <w:rFonts w:hint="eastAsia" w:cs="宋体"/>
          <w:b/>
          <w:bCs/>
          <w:color w:val="000000" w:themeColor="text1"/>
          <w:sz w:val="24"/>
          <w:szCs w:val="24"/>
        </w:rPr>
        <w:t xml:space="preserve">采购需求中的技术、服务要求以及合同草案条款</w:t>
      </w:r>
      <w:r>
        <w:rPr>
          <w:rFonts w:hint="eastAsia" w:cs="宋体"/>
          <w:color w:val="000000" w:themeColor="text1"/>
          <w:sz w:val="24"/>
          <w:szCs w:val="24"/>
        </w:rPr>
        <w:t xml:space="preserve">。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rPr>
          <w:rFonts w:cs="宋体"/>
          <w:color w:val="000000" w:themeColor="text1"/>
          <w:sz w:val="24"/>
          <w:szCs w:val="24"/>
        </w:rPr>
      </w:r>
      <w:r>
        <w:rPr>
          <w:color w:val="000000" w:themeColor="text1"/>
        </w:rPr>
      </w:r>
    </w:p>
    <w:p>
      <w:pPr>
        <w:pStyle w:val="716"/>
        <w:ind w:firstLine="480"/>
        <w:spacing w:line="360" w:lineRule="auto"/>
        <w:rPr>
          <w:rFonts w:cs="宋体"/>
          <w:color w:val="000000" w:themeColor="text1"/>
          <w:sz w:val="24"/>
          <w:szCs w:val="24"/>
        </w:rPr>
      </w:pPr>
      <w:r>
        <w:rPr>
          <w:rFonts w:hint="eastAsia" w:cs="宋体"/>
          <w:color w:val="000000" w:themeColor="text1"/>
          <w:sz w:val="24"/>
          <w:szCs w:val="24"/>
        </w:rPr>
        <w:t xml:space="preserve"> 2.磋商文件能够详细列明采购标的的技术、服务要求的，磋商结束后，磋商小组将在苏采云系统向所有实质性响应的供应商发布“最后报价要求函”及最后报价格式表，要求所有实质性响应的供应商在规定时间内提交最后报价。</w:t>
      </w:r>
      <w:r>
        <w:rPr>
          <w:rFonts w:cs="宋体"/>
          <w:color w:val="000000" w:themeColor="text1"/>
          <w:sz w:val="24"/>
          <w:szCs w:val="24"/>
        </w:rPr>
      </w:r>
      <w:r>
        <w:rPr>
          <w:color w:val="000000" w:themeColor="text1"/>
        </w:rPr>
      </w:r>
    </w:p>
    <w:p>
      <w:pPr>
        <w:pStyle w:val="716"/>
        <w:ind w:firstLine="480"/>
        <w:spacing w:line="360" w:lineRule="auto"/>
        <w:rPr>
          <w:rFonts w:cs="宋体"/>
          <w:color w:val="000000" w:themeColor="text1"/>
          <w:sz w:val="24"/>
          <w:szCs w:val="24"/>
        </w:rPr>
      </w:pPr>
      <w:r>
        <w:rPr>
          <w:rFonts w:hint="eastAsia" w:cs="宋体"/>
          <w:color w:val="000000" w:themeColor="text1"/>
          <w:sz w:val="24"/>
          <w:szCs w:val="24"/>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布“最后报价要求函”及最后报价格式表，要求其在</w:t>
      </w:r>
      <w:r>
        <w:rPr>
          <w:rFonts w:hint="eastAsia" w:cs="宋体"/>
          <w:b/>
          <w:bCs/>
          <w:color w:val="000000" w:themeColor="text1"/>
          <w:sz w:val="24"/>
          <w:szCs w:val="24"/>
        </w:rPr>
        <w:t xml:space="preserve">30分钟内</w:t>
      </w:r>
      <w:r>
        <w:rPr>
          <w:rFonts w:hint="eastAsia" w:cs="宋体"/>
          <w:color w:val="000000" w:themeColor="text1"/>
          <w:sz w:val="24"/>
          <w:szCs w:val="24"/>
        </w:rPr>
        <w:t xml:space="preserve">提交最后报价。</w:t>
      </w:r>
      <w:r>
        <w:rPr>
          <w:rFonts w:cs="宋体"/>
          <w:color w:val="000000" w:themeColor="text1"/>
          <w:sz w:val="24"/>
          <w:szCs w:val="24"/>
        </w:rPr>
      </w:r>
      <w:r>
        <w:rPr>
          <w:color w:val="000000" w:themeColor="text1"/>
        </w:rPr>
      </w:r>
    </w:p>
    <w:p>
      <w:pPr>
        <w:pStyle w:val="716"/>
        <w:ind w:firstLine="480"/>
        <w:spacing w:line="360" w:lineRule="auto"/>
        <w:rPr>
          <w:rFonts w:cs="宋体"/>
          <w:color w:val="000000" w:themeColor="text1"/>
          <w:sz w:val="24"/>
          <w:szCs w:val="24"/>
        </w:rPr>
      </w:pPr>
      <w:r>
        <w:rPr>
          <w:rFonts w:hint="eastAsia" w:cs="宋体"/>
          <w:color w:val="000000" w:themeColor="text1"/>
          <w:sz w:val="24"/>
          <w:szCs w:val="24"/>
        </w:rPr>
        <w:t xml:space="preserve">最后报价是供应商响应文件的有效组成部分，提交最后报价的供应商不得少于3家。符合《政府采购竞争性磋商采购方式理暂行办法》第三条第一款第四项及《财政部关于竞争性磋商采购方式管理暂行办法有关问题的补充通知》（财库[2015]124号）规定情形的，提交最后报价的供应商可以为2家。</w:t>
      </w:r>
      <w:r>
        <w:rPr>
          <w:rFonts w:cs="宋体"/>
          <w:color w:val="000000" w:themeColor="text1"/>
          <w:sz w:val="24"/>
          <w:szCs w:val="24"/>
        </w:rPr>
      </w:r>
      <w:r>
        <w:rPr>
          <w:color w:val="000000" w:themeColor="text1"/>
        </w:rPr>
      </w:r>
    </w:p>
    <w:p>
      <w:pPr>
        <w:pStyle w:val="716"/>
        <w:ind w:firstLine="480"/>
        <w:spacing w:line="360" w:lineRule="auto"/>
        <w:rPr>
          <w:rFonts w:cs="宋体"/>
          <w:color w:val="000000" w:themeColor="text1"/>
          <w:sz w:val="24"/>
          <w:szCs w:val="24"/>
        </w:rPr>
      </w:pPr>
      <w:r>
        <w:rPr>
          <w:rFonts w:hint="eastAsia" w:cs="宋体"/>
          <w:color w:val="000000" w:themeColor="text1"/>
          <w:sz w:val="24"/>
          <w:szCs w:val="24"/>
        </w:rPr>
        <w:t xml:space="preserve">3.供应商未在磋商小组规定的时间内在苏采云系统中提交最后报价的视为放弃磋商，其响应文件按无效响应处理，最后报价格式表须加盖CA电子公章，否则视为未提交最后报价。已提交响应文件的供应商，在提交最后报价之前，可以根据磋商情况退出磋商，并在苏采云系统中提交“退出磋商函”并加盖CA电子公章。</w:t>
      </w:r>
      <w:r>
        <w:rPr>
          <w:rFonts w:cs="宋体"/>
          <w:color w:val="000000" w:themeColor="text1"/>
          <w:sz w:val="24"/>
          <w:szCs w:val="24"/>
        </w:rPr>
      </w:r>
      <w:r>
        <w:rPr>
          <w:color w:val="000000" w:themeColor="text1"/>
        </w:rPr>
      </w:r>
    </w:p>
    <w:p>
      <w:pPr>
        <w:pStyle w:val="716"/>
        <w:ind w:firstLine="480"/>
        <w:spacing w:line="360" w:lineRule="auto"/>
        <w:rPr>
          <w:rFonts w:cs="宋体"/>
          <w:color w:val="000000" w:themeColor="text1"/>
          <w:sz w:val="24"/>
          <w:szCs w:val="24"/>
        </w:rPr>
      </w:pPr>
      <w:r>
        <w:rPr>
          <w:rFonts w:hint="eastAsia" w:cs="宋体"/>
          <w:color w:val="000000" w:themeColor="text1"/>
          <w:sz w:val="24"/>
          <w:szCs w:val="24"/>
        </w:rPr>
        <w:t xml:space="preserve">4.除非在磋商中磋商小组对采购需求中的技术、服务要求以及合同草案条款作了实质性变更，</w:t>
      </w:r>
      <w:r>
        <w:rPr>
          <w:rFonts w:hint="eastAsia" w:cs="宋体"/>
          <w:b/>
          <w:bCs/>
          <w:color w:val="000000" w:themeColor="text1"/>
          <w:sz w:val="24"/>
          <w:szCs w:val="24"/>
        </w:rPr>
        <w:t xml:space="preserve">否则采购单位不接受供应商高于自己前一轮的磋商报价</w:t>
      </w:r>
      <w:r>
        <w:rPr>
          <w:rFonts w:hint="eastAsia" w:cs="宋体"/>
          <w:color w:val="000000" w:themeColor="text1"/>
          <w:sz w:val="24"/>
          <w:szCs w:val="24"/>
        </w:rPr>
        <w:t xml:space="preserve">。</w:t>
      </w:r>
      <w:r>
        <w:rPr>
          <w:rFonts w:cs="宋体"/>
          <w:color w:val="000000" w:themeColor="text1"/>
          <w:sz w:val="24"/>
          <w:szCs w:val="24"/>
        </w:rPr>
      </w:r>
      <w:r>
        <w:rPr>
          <w:color w:val="000000" w:themeColor="text1"/>
        </w:rPr>
      </w:r>
    </w:p>
    <w:p>
      <w:pPr>
        <w:pStyle w:val="716"/>
        <w:ind w:firstLine="480"/>
        <w:spacing w:line="360" w:lineRule="auto"/>
        <w:rPr>
          <w:rFonts w:cs="宋体"/>
          <w:color w:val="000000" w:themeColor="text1"/>
          <w:sz w:val="24"/>
          <w:szCs w:val="24"/>
        </w:rPr>
      </w:pPr>
      <w:r>
        <w:rPr>
          <w:rFonts w:hint="eastAsia" w:cs="宋体"/>
          <w:color w:val="000000" w:themeColor="text1"/>
          <w:sz w:val="24"/>
          <w:szCs w:val="24"/>
        </w:rPr>
        <w:t xml:space="preserve">5.在磋商中，磋商的任何一方不得透露与磋商有关的其他响应磋商的供应商的技术资料、价格及其他信息。</w:t>
      </w:r>
      <w:r>
        <w:rPr>
          <w:rFonts w:cs="宋体"/>
          <w:color w:val="000000" w:themeColor="text1"/>
          <w:sz w:val="24"/>
          <w:szCs w:val="24"/>
        </w:rPr>
      </w:r>
      <w:r>
        <w:rPr>
          <w:color w:val="000000" w:themeColor="text1"/>
        </w:rPr>
      </w:r>
    </w:p>
    <w:p>
      <w:pPr>
        <w:pStyle w:val="716"/>
        <w:ind w:firstLine="482"/>
        <w:spacing w:line="360" w:lineRule="auto"/>
        <w:rPr>
          <w:rFonts w:hint="eastAsia" w:cs="宋体"/>
          <w:b/>
          <w:color w:val="000000" w:themeColor="text1"/>
          <w:sz w:val="24"/>
          <w:szCs w:val="24"/>
        </w:rPr>
      </w:pPr>
      <w:r>
        <w:rPr>
          <w:rFonts w:hint="eastAsia" w:cs="宋体"/>
          <w:color w:val="000000" w:themeColor="text1"/>
          <w:sz w:val="24"/>
          <w:szCs w:val="24"/>
        </w:rPr>
        <w:t xml:space="preserve">6. </w:t>
      </w:r>
      <w:r>
        <w:rPr>
          <w:rFonts w:hint="eastAsia" w:cs="宋体"/>
          <w:b/>
          <w:color w:val="000000" w:themeColor="text1"/>
          <w:sz w:val="24"/>
          <w:szCs w:val="24"/>
        </w:rPr>
        <w:t xml:space="preserve">针对响应价格合理性的评审</w:t>
      </w:r>
      <w:r>
        <w:rPr>
          <w:rFonts w:hint="eastAsia" w:cs="宋体"/>
          <w:b/>
          <w:color w:val="000000" w:themeColor="text1"/>
          <w:sz w:val="24"/>
          <w:szCs w:val="24"/>
        </w:rPr>
      </w:r>
      <w:r>
        <w:rPr>
          <w:color w:val="000000" w:themeColor="text1"/>
        </w:rPr>
      </w:r>
    </w:p>
    <w:p>
      <w:pPr>
        <w:pStyle w:val="716"/>
        <w:ind w:firstLine="482"/>
        <w:spacing w:line="360" w:lineRule="auto"/>
        <w:rPr>
          <w:rFonts w:hint="eastAsia" w:cs="宋体"/>
          <w:b/>
          <w:bCs/>
          <w:color w:val="000000" w:themeColor="text1"/>
          <w:sz w:val="24"/>
          <w:szCs w:val="24"/>
        </w:rPr>
      </w:pPr>
      <w:r>
        <w:rPr>
          <w:rFonts w:hint="eastAsia" w:cs="宋体"/>
          <w:b/>
          <w:bCs/>
          <w:color w:val="000000" w:themeColor="text1"/>
          <w:sz w:val="24"/>
          <w:szCs w:val="24"/>
        </w:rPr>
        <w:t xml:space="preserve">评审过程中出现下列情形之一的，磋商小组应当启动异常低价投标（响应）审查程序：</w:t>
      </w:r>
      <w:r>
        <w:rPr>
          <w:rFonts w:hint="eastAsia" w:cs="宋体"/>
          <w:b/>
          <w:bCs/>
          <w:color w:val="000000" w:themeColor="text1"/>
          <w:sz w:val="24"/>
          <w:szCs w:val="24"/>
        </w:rPr>
      </w:r>
      <w:r>
        <w:rPr>
          <w:color w:val="000000" w:themeColor="text1"/>
        </w:rPr>
      </w:r>
    </w:p>
    <w:p>
      <w:pPr>
        <w:pStyle w:val="716"/>
        <w:ind w:firstLine="482"/>
        <w:spacing w:line="360" w:lineRule="auto"/>
        <w:rPr>
          <w:rFonts w:hint="eastAsia" w:cs="宋体"/>
          <w:b/>
          <w:bCs/>
          <w:color w:val="000000" w:themeColor="text1"/>
          <w:sz w:val="24"/>
          <w:szCs w:val="24"/>
        </w:rPr>
      </w:pPr>
      <w:r>
        <w:rPr>
          <w:rFonts w:hint="eastAsia" w:cs="宋体"/>
          <w:b/>
          <w:bCs/>
          <w:color w:val="000000" w:themeColor="text1"/>
          <w:sz w:val="24"/>
          <w:szCs w:val="24"/>
        </w:rPr>
        <w:t xml:space="preserve">1）投标（响应）报价低于采购项目预算50%的，即投标（响应）报价&lt;采购项目预算×50%；</w:t>
      </w:r>
      <w:r>
        <w:rPr>
          <w:rFonts w:hint="eastAsia" w:cs="宋体"/>
          <w:b/>
          <w:bCs/>
          <w:color w:val="000000" w:themeColor="text1"/>
          <w:sz w:val="24"/>
          <w:szCs w:val="24"/>
        </w:rPr>
      </w:r>
      <w:r>
        <w:rPr>
          <w:color w:val="000000" w:themeColor="text1"/>
        </w:rPr>
      </w:r>
    </w:p>
    <w:p>
      <w:pPr>
        <w:pStyle w:val="716"/>
        <w:ind w:firstLine="482"/>
        <w:spacing w:line="360" w:lineRule="auto"/>
        <w:rPr>
          <w:rFonts w:hint="eastAsia" w:cs="宋体"/>
          <w:b/>
          <w:bCs/>
          <w:color w:val="000000" w:themeColor="text1"/>
          <w:sz w:val="24"/>
          <w:szCs w:val="24"/>
        </w:rPr>
      </w:pPr>
      <w:r>
        <w:rPr>
          <w:rFonts w:hint="eastAsia" w:cs="宋体"/>
          <w:b/>
          <w:bCs/>
          <w:color w:val="000000" w:themeColor="text1"/>
          <w:sz w:val="24"/>
          <w:szCs w:val="24"/>
        </w:rPr>
        <w:t xml:space="preserve">2）投标（响应）报价低于采购项目最高限价45%的，即投标（响应）报价&lt;采购项目最高限价×45%；</w:t>
      </w:r>
      <w:r>
        <w:rPr>
          <w:rFonts w:hint="eastAsia" w:cs="宋体"/>
          <w:b/>
          <w:bCs/>
          <w:color w:val="000000" w:themeColor="text1"/>
          <w:sz w:val="24"/>
          <w:szCs w:val="24"/>
        </w:rPr>
      </w:r>
      <w:r>
        <w:rPr>
          <w:color w:val="000000" w:themeColor="text1"/>
        </w:rPr>
      </w:r>
    </w:p>
    <w:p>
      <w:pPr>
        <w:pStyle w:val="716"/>
        <w:ind w:firstLine="482"/>
        <w:spacing w:line="360" w:lineRule="auto"/>
        <w:rPr>
          <w:rFonts w:hint="eastAsia" w:cs="宋体"/>
          <w:b/>
          <w:bCs/>
          <w:color w:val="000000" w:themeColor="text1"/>
          <w:sz w:val="24"/>
          <w:szCs w:val="24"/>
        </w:rPr>
      </w:pPr>
      <w:r>
        <w:rPr>
          <w:rFonts w:hint="eastAsia" w:cs="宋体"/>
          <w:b/>
          <w:bCs/>
          <w:color w:val="000000" w:themeColor="text1"/>
          <w:sz w:val="24"/>
          <w:szCs w:val="24"/>
        </w:rPr>
        <w:t xml:space="preserve">3）磋商小组认定的供应商报价过低、有可能影响产品质量或者不能诚信履约的其他情形。</w:t>
      </w:r>
      <w:r>
        <w:rPr>
          <w:rFonts w:hint="eastAsia" w:cs="宋体"/>
          <w:b/>
          <w:bCs/>
          <w:color w:val="000000" w:themeColor="text1"/>
          <w:sz w:val="24"/>
          <w:szCs w:val="24"/>
        </w:rPr>
      </w:r>
      <w:r>
        <w:rPr>
          <w:color w:val="000000" w:themeColor="text1"/>
        </w:rPr>
      </w:r>
    </w:p>
    <w:p>
      <w:pPr>
        <w:pStyle w:val="716"/>
        <w:ind w:firstLine="482"/>
        <w:spacing w:line="360" w:lineRule="auto"/>
        <w:rPr>
          <w:rFonts w:hint="eastAsia" w:cs="宋体"/>
          <w:color w:val="000000" w:themeColor="text1"/>
          <w:sz w:val="24"/>
          <w:szCs w:val="24"/>
        </w:rPr>
      </w:pPr>
      <w:r>
        <w:rPr>
          <w:rFonts w:hint="eastAsia" w:cs="宋体"/>
          <w:b/>
          <w:bCs/>
          <w:color w:val="000000" w:themeColor="text1"/>
          <w:sz w:val="24"/>
          <w:szCs w:val="24"/>
        </w:rPr>
        <w:t xml:space="preserve">启动异常低价投标（响应）审查后，磋商小组应当要求相关供应商在评审现场合理的时间内，提供项目具体成本测算等与报价合理性相关的书面说明及相关证明材料，对投标（响应）价格作出解释，由磋商小组结合同类产品在主要电商平台的价格、该行业当地薪资水平等情况，依据专业经验对供应商报价合理性进行判断。投标（响应）供应商不提供书面说明、证明材料，或者提供的书面说明、证明材料不能证明其报价合理性的，磋商小组应当将其作为无效投标（响应）处理。审查相关情况应当在评审报告中进行记录。</w:t>
      </w:r>
      <w:r>
        <w:rPr>
          <w:rFonts w:hint="eastAsia" w:cs="宋体"/>
          <w:color w:val="000000" w:themeColor="text1"/>
          <w:sz w:val="24"/>
          <w:szCs w:val="24"/>
        </w:rPr>
      </w:r>
      <w:r>
        <w:rPr>
          <w:color w:val="000000" w:themeColor="text1"/>
        </w:rPr>
      </w:r>
    </w:p>
    <w:p>
      <w:pPr>
        <w:pStyle w:val="716"/>
        <w:ind w:firstLine="482"/>
        <w:spacing w:line="360" w:lineRule="auto"/>
        <w:rPr>
          <w:rFonts w:cs="宋体"/>
          <w:b/>
          <w:color w:val="000000" w:themeColor="text1"/>
          <w:sz w:val="24"/>
          <w:szCs w:val="24"/>
        </w:rPr>
      </w:pPr>
      <w:r>
        <w:rPr>
          <w:rFonts w:hint="eastAsia" w:cs="宋体"/>
          <w:b/>
          <w:color w:val="000000" w:themeColor="text1"/>
          <w:sz w:val="24"/>
          <w:szCs w:val="24"/>
        </w:rPr>
        <w:t xml:space="preserve">五、磋商评定结果的方法</w:t>
      </w:r>
      <w:r>
        <w:rPr>
          <w:rFonts w:cs="宋体"/>
          <w:b/>
          <w:color w:val="000000" w:themeColor="text1"/>
          <w:sz w:val="24"/>
          <w:szCs w:val="24"/>
        </w:rPr>
      </w:r>
      <w:r>
        <w:rPr>
          <w:color w:val="000000" w:themeColor="text1"/>
        </w:rPr>
      </w:r>
    </w:p>
    <w:p>
      <w:pPr>
        <w:pStyle w:val="716"/>
        <w:ind w:firstLine="480"/>
        <w:spacing w:line="360" w:lineRule="auto"/>
        <w:rPr>
          <w:rFonts w:cs="宋体"/>
          <w:color w:val="000000" w:themeColor="text1"/>
          <w:sz w:val="24"/>
          <w:szCs w:val="24"/>
        </w:rPr>
      </w:pPr>
      <w:r>
        <w:rPr>
          <w:rFonts w:hint="eastAsia" w:cs="宋体"/>
          <w:color w:val="000000" w:themeColor="text1"/>
          <w:sz w:val="24"/>
          <w:szCs w:val="24"/>
        </w:rPr>
        <w:t xml:space="preserve">1、</w:t>
      </w:r>
      <w:r>
        <w:rPr>
          <w:rFonts w:hint="eastAsia" w:cs="宋体"/>
          <w:b/>
          <w:color w:val="000000" w:themeColor="text1"/>
          <w:sz w:val="24"/>
          <w:szCs w:val="24"/>
          <w:u w:val="single"/>
        </w:rPr>
        <w:t xml:space="preserve">经磋商确定最终采购需求和提交最后报价的供应商后，</w:t>
      </w:r>
      <w:r>
        <w:rPr>
          <w:rFonts w:hint="eastAsia" w:cs="宋体"/>
          <w:color w:val="000000" w:themeColor="text1"/>
          <w:sz w:val="24"/>
          <w:szCs w:val="24"/>
        </w:rPr>
        <w:t xml:space="preserve">由磋商小组采用综合评分法</w:t>
      </w:r>
      <w:r>
        <w:rPr>
          <w:rFonts w:hint="eastAsia" w:cs="宋体"/>
          <w:b/>
          <w:color w:val="000000" w:themeColor="text1"/>
          <w:sz w:val="24"/>
          <w:szCs w:val="24"/>
          <w:u w:val="single"/>
        </w:rPr>
        <w:t xml:space="preserve">对提交最后报价的供应商的响应文件和最后报价</w:t>
      </w:r>
      <w:r>
        <w:rPr>
          <w:rFonts w:hint="eastAsia" w:cs="宋体"/>
          <w:color w:val="000000" w:themeColor="text1"/>
          <w:sz w:val="24"/>
          <w:szCs w:val="24"/>
        </w:rPr>
        <w:t xml:space="preserve">进行综合评分。综合评分法，是指响应文件满足磋商文件全部实质性要求且按评审因素的量化指标评审得分最高的供应商为成交候选供应商的评审方法。</w:t>
      </w:r>
      <w:r>
        <w:rPr>
          <w:rFonts w:cs="宋体"/>
          <w:color w:val="000000" w:themeColor="text1"/>
          <w:sz w:val="24"/>
          <w:szCs w:val="24"/>
        </w:rPr>
      </w:r>
      <w:r>
        <w:rPr>
          <w:color w:val="000000" w:themeColor="text1"/>
        </w:rPr>
      </w:r>
    </w:p>
    <w:p>
      <w:pPr>
        <w:pStyle w:val="716"/>
        <w:ind w:firstLine="480"/>
        <w:spacing w:line="360" w:lineRule="auto"/>
        <w:rPr>
          <w:rFonts w:cs="宋体"/>
          <w:color w:val="000000" w:themeColor="text1"/>
          <w:sz w:val="24"/>
          <w:szCs w:val="24"/>
        </w:rPr>
      </w:pPr>
      <w:r>
        <w:rPr>
          <w:rFonts w:hint="eastAsia" w:cs="宋体"/>
          <w:color w:val="000000" w:themeColor="text1"/>
          <w:sz w:val="24"/>
          <w:szCs w:val="24"/>
        </w:rPr>
        <w:t xml:space="preserve">2、评审时，磋商小组各成员应当独立对每个有效响应的文件进行评价、打分，然后汇总每个供应商每项评分因素的得分（计算结果均四舍五入保留两位小数）。</w:t>
      </w:r>
      <w:r>
        <w:rPr>
          <w:rFonts w:cs="宋体"/>
          <w:color w:val="000000" w:themeColor="text1"/>
          <w:sz w:val="24"/>
          <w:szCs w:val="24"/>
        </w:rPr>
      </w:r>
      <w:r>
        <w:rPr>
          <w:color w:val="000000" w:themeColor="text1"/>
        </w:rPr>
      </w:r>
    </w:p>
    <w:p>
      <w:pPr>
        <w:pStyle w:val="716"/>
        <w:ind w:firstLine="480"/>
        <w:spacing w:line="360" w:lineRule="auto"/>
        <w:rPr>
          <w:rFonts w:cs="宋体"/>
          <w:color w:val="000000" w:themeColor="text1"/>
          <w:sz w:val="24"/>
          <w:szCs w:val="24"/>
        </w:rPr>
      </w:pPr>
      <w:r>
        <w:rPr>
          <w:rFonts w:hint="eastAsia" w:cs="宋体"/>
          <w:color w:val="000000" w:themeColor="text1"/>
          <w:sz w:val="24"/>
          <w:szCs w:val="24"/>
        </w:rPr>
        <w:t xml:space="preserve">3、本次项目磋商的商务技术和报价评审总分值为100分。两部分评审因素比重如下： </w:t>
      </w:r>
      <w:r>
        <w:rPr>
          <w:rFonts w:cs="宋体"/>
          <w:color w:val="000000" w:themeColor="text1"/>
          <w:sz w:val="24"/>
          <w:szCs w:val="24"/>
        </w:rPr>
      </w:r>
      <w:r>
        <w:rPr>
          <w:color w:val="000000" w:themeColor="text1"/>
        </w:rPr>
      </w:r>
    </w:p>
    <w:p>
      <w:pPr>
        <w:pStyle w:val="716"/>
        <w:ind w:firstLine="480"/>
        <w:spacing w:line="360" w:lineRule="auto"/>
        <w:rPr>
          <w:rFonts w:cs="宋体"/>
          <w:color w:val="000000" w:themeColor="text1"/>
          <w:sz w:val="24"/>
          <w:szCs w:val="24"/>
        </w:rPr>
      </w:pPr>
      <w:r>
        <w:rPr>
          <w:rFonts w:hint="eastAsia" w:cs="宋体"/>
          <w:color w:val="000000" w:themeColor="text1"/>
          <w:sz w:val="24"/>
          <w:szCs w:val="24"/>
        </w:rPr>
        <w:t xml:space="preserve">技术分值占总分值的比重为</w:t>
      </w:r>
      <w:r>
        <w:rPr>
          <w:rFonts w:hint="eastAsia" w:cs="宋体"/>
          <w:b/>
          <w:color w:val="000000" w:themeColor="text1"/>
          <w:sz w:val="24"/>
          <w:szCs w:val="24"/>
          <w:u w:val="single"/>
        </w:rPr>
        <w:t xml:space="preserve">70%（权重）</w:t>
      </w:r>
      <w:r>
        <w:rPr>
          <w:rFonts w:hint="eastAsia" w:cs="宋体"/>
          <w:color w:val="000000" w:themeColor="text1"/>
          <w:sz w:val="24"/>
          <w:szCs w:val="24"/>
        </w:rPr>
        <w:t xml:space="preserve">（四舍五入保留两位小数）；</w:t>
      </w:r>
      <w:r>
        <w:rPr>
          <w:rFonts w:cs="宋体"/>
          <w:color w:val="000000" w:themeColor="text1"/>
          <w:sz w:val="24"/>
          <w:szCs w:val="24"/>
        </w:rPr>
      </w:r>
      <w:r>
        <w:rPr>
          <w:color w:val="000000" w:themeColor="text1"/>
        </w:rPr>
      </w:r>
    </w:p>
    <w:p>
      <w:pPr>
        <w:pStyle w:val="716"/>
        <w:ind w:firstLine="480"/>
        <w:spacing w:line="360" w:lineRule="auto"/>
        <w:rPr>
          <w:rFonts w:cs="宋体"/>
          <w:color w:val="000000" w:themeColor="text1"/>
          <w:sz w:val="24"/>
          <w:szCs w:val="24"/>
        </w:rPr>
      </w:pPr>
      <w:r>
        <w:rPr>
          <w:rFonts w:hint="eastAsia" w:cs="宋体"/>
          <w:color w:val="000000" w:themeColor="text1"/>
          <w:sz w:val="24"/>
          <w:szCs w:val="24"/>
        </w:rPr>
        <w:t xml:space="preserve">报价分值占总分值的比重为</w:t>
      </w:r>
      <w:r>
        <w:rPr>
          <w:rFonts w:hint="eastAsia" w:cs="宋体"/>
          <w:b/>
          <w:bCs/>
          <w:color w:val="000000" w:themeColor="text1"/>
          <w:sz w:val="24"/>
          <w:szCs w:val="24"/>
          <w:u w:val="single"/>
        </w:rPr>
        <w:t xml:space="preserve">30%</w:t>
      </w:r>
      <w:r>
        <w:rPr>
          <w:rFonts w:hint="eastAsia" w:cs="宋体"/>
          <w:b/>
          <w:color w:val="000000" w:themeColor="text1"/>
          <w:sz w:val="24"/>
          <w:szCs w:val="24"/>
          <w:u w:val="single"/>
        </w:rPr>
        <w:t xml:space="preserve">（权重） </w:t>
      </w:r>
      <w:r>
        <w:rPr>
          <w:rFonts w:hint="eastAsia" w:cs="宋体"/>
          <w:color w:val="000000" w:themeColor="text1"/>
          <w:sz w:val="24"/>
          <w:szCs w:val="24"/>
        </w:rPr>
        <w:t xml:space="preserve">（四舍五入保留两位小数）。</w:t>
      </w:r>
      <w:r>
        <w:rPr>
          <w:rFonts w:cs="宋体"/>
          <w:color w:val="000000" w:themeColor="text1"/>
          <w:sz w:val="24"/>
          <w:szCs w:val="24"/>
        </w:rPr>
      </w:r>
      <w:r>
        <w:rPr>
          <w:color w:val="000000" w:themeColor="text1"/>
        </w:rPr>
      </w:r>
    </w:p>
    <w:p>
      <w:pPr>
        <w:pStyle w:val="716"/>
        <w:ind w:firstLine="480"/>
        <w:spacing w:line="360" w:lineRule="auto"/>
        <w:rPr>
          <w:rFonts w:cs="宋体"/>
          <w:color w:val="000000" w:themeColor="text1"/>
          <w:sz w:val="24"/>
          <w:szCs w:val="24"/>
        </w:rPr>
      </w:pPr>
      <w:r>
        <w:rPr>
          <w:rFonts w:hint="eastAsia" w:cs="宋体"/>
          <w:color w:val="000000" w:themeColor="text1"/>
          <w:sz w:val="24"/>
          <w:szCs w:val="24"/>
        </w:rPr>
        <w:t xml:space="preserve">4、商务技术分按算术平均值计算，分值四舍五入保留两位小数。</w:t>
      </w:r>
      <w:r>
        <w:rPr>
          <w:rFonts w:cs="宋体"/>
          <w:color w:val="000000" w:themeColor="text1"/>
          <w:sz w:val="24"/>
          <w:szCs w:val="24"/>
        </w:rPr>
      </w:r>
      <w:r>
        <w:rPr>
          <w:color w:val="000000" w:themeColor="text1"/>
        </w:rPr>
      </w:r>
    </w:p>
    <w:p>
      <w:pPr>
        <w:pStyle w:val="716"/>
        <w:ind w:firstLine="480"/>
        <w:spacing w:line="360" w:lineRule="auto"/>
        <w:rPr>
          <w:rFonts w:cs="宋体"/>
          <w:color w:val="000000" w:themeColor="text1"/>
          <w:sz w:val="24"/>
          <w:szCs w:val="24"/>
        </w:rPr>
      </w:pPr>
      <w:r>
        <w:rPr>
          <w:rFonts w:hint="eastAsia" w:cs="宋体"/>
          <w:color w:val="000000" w:themeColor="text1"/>
          <w:sz w:val="24"/>
          <w:szCs w:val="24"/>
        </w:rPr>
        <w:t xml:space="preserve">5、报价分统一采用低价优先法计算直接取得，与商务技术分相加为供应商的综合得分（四舍五入保留两位小数）。</w:t>
      </w:r>
      <w:r>
        <w:rPr>
          <w:rFonts w:cs="宋体"/>
          <w:color w:val="000000" w:themeColor="text1"/>
          <w:sz w:val="24"/>
          <w:szCs w:val="24"/>
        </w:rPr>
      </w:r>
      <w:r>
        <w:rPr>
          <w:color w:val="000000" w:themeColor="text1"/>
        </w:rPr>
      </w:r>
    </w:p>
    <w:p>
      <w:pPr>
        <w:pStyle w:val="716"/>
        <w:ind w:firstLine="480"/>
        <w:spacing w:line="360" w:lineRule="auto"/>
        <w:rPr>
          <w:rFonts w:cs="宋体"/>
          <w:color w:val="000000" w:themeColor="text1"/>
          <w:sz w:val="24"/>
          <w:szCs w:val="24"/>
        </w:rPr>
      </w:pPr>
      <w:r>
        <w:rPr>
          <w:rFonts w:hint="eastAsia" w:cs="宋体"/>
          <w:color w:val="000000" w:themeColor="text1"/>
          <w:sz w:val="24"/>
          <w:szCs w:val="24"/>
        </w:rPr>
        <w:t xml:space="preserve">6、综合得分最高的供应商推荐为项目预成交人并出具评审磋商报告。</w:t>
      </w:r>
      <w:r>
        <w:rPr>
          <w:rFonts w:cs="宋体"/>
          <w:color w:val="000000" w:themeColor="text1"/>
          <w:sz w:val="24"/>
          <w:szCs w:val="24"/>
        </w:rPr>
      </w:r>
      <w:r>
        <w:rPr>
          <w:color w:val="000000" w:themeColor="text1"/>
        </w:rPr>
      </w:r>
    </w:p>
    <w:p>
      <w:pPr>
        <w:pStyle w:val="716"/>
        <w:ind w:firstLine="480"/>
        <w:spacing w:line="360" w:lineRule="auto"/>
        <w:rPr>
          <w:rFonts w:cs="宋体"/>
          <w:color w:val="000000" w:themeColor="text1"/>
          <w:sz w:val="24"/>
          <w:szCs w:val="24"/>
        </w:rPr>
      </w:pPr>
      <w:r>
        <w:rPr>
          <w:rFonts w:hint="eastAsia" w:cs="宋体"/>
          <w:color w:val="000000" w:themeColor="text1"/>
          <w:sz w:val="24"/>
          <w:szCs w:val="24"/>
        </w:rPr>
        <w:t xml:space="preserve">7、确定成交候选人的特殊情况处理： </w:t>
      </w:r>
      <w:r>
        <w:rPr>
          <w:rFonts w:cs="宋体"/>
          <w:color w:val="000000" w:themeColor="text1"/>
          <w:sz w:val="24"/>
          <w:szCs w:val="24"/>
        </w:rPr>
      </w:r>
      <w:r>
        <w:rPr>
          <w:color w:val="000000" w:themeColor="text1"/>
        </w:rPr>
      </w:r>
    </w:p>
    <w:p>
      <w:pPr>
        <w:pStyle w:val="716"/>
        <w:ind w:firstLine="480"/>
        <w:jc w:val="left"/>
        <w:spacing w:line="360" w:lineRule="auto"/>
        <w:rPr>
          <w:rFonts w:cs="宋体"/>
          <w:color w:val="000000" w:themeColor="text1"/>
          <w:sz w:val="24"/>
          <w:szCs w:val="24"/>
        </w:rPr>
      </w:pPr>
      <w:r>
        <w:rPr>
          <w:rFonts w:hint="eastAsia" w:cs="宋体"/>
          <w:color w:val="000000" w:themeColor="text1"/>
          <w:sz w:val="24"/>
          <w:szCs w:val="24"/>
        </w:rPr>
        <w:t xml:space="preserve">（1）评审得分相同时，按照最后报价由低到高的顺序推荐。</w:t>
      </w:r>
      <w:r>
        <w:rPr>
          <w:rFonts w:cs="宋体"/>
          <w:color w:val="000000" w:themeColor="text1"/>
          <w:sz w:val="24"/>
          <w:szCs w:val="24"/>
        </w:rPr>
      </w:r>
      <w:r>
        <w:rPr>
          <w:color w:val="000000" w:themeColor="text1"/>
        </w:rPr>
      </w:r>
    </w:p>
    <w:p>
      <w:pPr>
        <w:pStyle w:val="716"/>
        <w:ind w:firstLine="480"/>
        <w:jc w:val="left"/>
        <w:spacing w:line="360" w:lineRule="auto"/>
        <w:rPr>
          <w:rFonts w:cs="宋体"/>
          <w:color w:val="000000" w:themeColor="text1"/>
          <w:sz w:val="24"/>
          <w:szCs w:val="24"/>
        </w:rPr>
      </w:pPr>
      <w:r>
        <w:rPr>
          <w:rFonts w:hint="eastAsia" w:cs="宋体"/>
          <w:color w:val="000000" w:themeColor="text1"/>
          <w:sz w:val="24"/>
          <w:szCs w:val="24"/>
        </w:rPr>
        <w:t xml:space="preserve">（2）评审得分且最终报价相同的，按照技术指标优劣顺序推荐。</w:t>
      </w:r>
      <w:r>
        <w:rPr>
          <w:rFonts w:cs="宋体"/>
          <w:color w:val="000000" w:themeColor="text1"/>
          <w:sz w:val="24"/>
          <w:szCs w:val="24"/>
        </w:rPr>
      </w:r>
      <w:r>
        <w:rPr>
          <w:color w:val="000000" w:themeColor="text1"/>
        </w:rPr>
      </w:r>
    </w:p>
    <w:p>
      <w:pPr>
        <w:pStyle w:val="716"/>
        <w:ind w:firstLine="480"/>
        <w:spacing w:line="360" w:lineRule="auto"/>
        <w:rPr>
          <w:rFonts w:cs="宋体"/>
          <w:color w:val="000000" w:themeColor="text1"/>
          <w:sz w:val="24"/>
          <w:szCs w:val="24"/>
        </w:rPr>
      </w:pPr>
      <w:r>
        <w:rPr>
          <w:rFonts w:hint="eastAsia" w:cs="宋体"/>
          <w:color w:val="000000" w:themeColor="text1"/>
          <w:sz w:val="24"/>
          <w:szCs w:val="24"/>
        </w:rPr>
        <w:t xml:space="preserve">8、磋商评审时，评委对评审的细则若有争议，由磋商小组集体讨论确定，并对未尽情况有最终解释权。</w:t>
      </w:r>
      <w:r>
        <w:rPr>
          <w:rFonts w:cs="宋体"/>
          <w:color w:val="000000" w:themeColor="text1"/>
          <w:sz w:val="24"/>
          <w:szCs w:val="24"/>
        </w:rPr>
      </w:r>
      <w:r>
        <w:rPr>
          <w:color w:val="000000" w:themeColor="text1"/>
        </w:rPr>
      </w:r>
    </w:p>
    <w:p>
      <w:pPr>
        <w:pStyle w:val="716"/>
        <w:ind w:firstLine="480"/>
        <w:spacing w:line="360" w:lineRule="auto"/>
        <w:rPr>
          <w:rFonts w:cs="宋体"/>
          <w:color w:val="000000" w:themeColor="text1"/>
          <w:sz w:val="24"/>
          <w:szCs w:val="24"/>
        </w:rPr>
      </w:pPr>
      <w:r>
        <w:rPr>
          <w:rFonts w:hint="eastAsia" w:cs="宋体"/>
          <w:color w:val="000000" w:themeColor="text1"/>
          <w:sz w:val="24"/>
          <w:szCs w:val="24"/>
        </w:rPr>
        <w:t xml:space="preserve">9、对落标的供应商不做落标原因的解释。</w:t>
      </w:r>
      <w:r>
        <w:rPr>
          <w:rFonts w:cs="宋体"/>
          <w:color w:val="000000" w:themeColor="text1"/>
          <w:sz w:val="24"/>
          <w:szCs w:val="24"/>
        </w:rPr>
      </w:r>
      <w:r>
        <w:rPr>
          <w:color w:val="000000" w:themeColor="text1"/>
        </w:rPr>
      </w:r>
    </w:p>
    <w:p>
      <w:pPr>
        <w:pStyle w:val="716"/>
        <w:ind w:firstLine="482"/>
        <w:spacing w:line="360" w:lineRule="auto"/>
        <w:rPr>
          <w:rFonts w:cs="宋体"/>
          <w:b/>
          <w:color w:val="000000" w:themeColor="text1"/>
          <w:sz w:val="24"/>
          <w:szCs w:val="24"/>
        </w:rPr>
      </w:pPr>
      <w:r>
        <w:rPr>
          <w:rFonts w:hint="eastAsia" w:cs="宋体"/>
          <w:b/>
          <w:color w:val="000000" w:themeColor="text1"/>
          <w:sz w:val="24"/>
          <w:szCs w:val="24"/>
        </w:rPr>
        <w:t xml:space="preserve">六、综合评分评审标准</w:t>
      </w:r>
      <w:r>
        <w:rPr>
          <w:rFonts w:cs="宋体"/>
          <w:b/>
          <w:color w:val="000000" w:themeColor="text1"/>
          <w:sz w:val="24"/>
          <w:szCs w:val="24"/>
        </w:rPr>
      </w:r>
      <w:r>
        <w:rPr>
          <w:color w:val="000000" w:themeColor="text1"/>
        </w:rPr>
      </w:r>
    </w:p>
    <w:p>
      <w:pPr>
        <w:pStyle w:val="716"/>
        <w:ind w:firstLine="361"/>
        <w:spacing w:line="360" w:lineRule="auto"/>
        <w:rPr>
          <w:rFonts w:cs="宋体"/>
          <w:color w:val="000000" w:themeColor="text1"/>
          <w:sz w:val="24"/>
          <w:szCs w:val="24"/>
        </w:rPr>
        <w:outlineLvl w:val="2"/>
      </w:pPr>
      <w:r>
        <w:rPr>
          <w:rFonts w:hint="eastAsia" w:cs="宋体"/>
          <w:b/>
          <w:color w:val="000000" w:themeColor="text1"/>
          <w:sz w:val="24"/>
          <w:szCs w:val="24"/>
        </w:rPr>
        <w:t xml:space="preserve">（一）商务技术分</w:t>
      </w:r>
      <w:r>
        <w:rPr>
          <w:rFonts w:hint="eastAsia" w:cs="宋体"/>
          <w:color w:val="000000" w:themeColor="text1"/>
          <w:sz w:val="24"/>
          <w:szCs w:val="24"/>
        </w:rPr>
        <w:t xml:space="preserve">（70分）</w:t>
      </w:r>
      <w:r>
        <w:rPr>
          <w:rFonts w:cs="宋体"/>
          <w:color w:val="000000" w:themeColor="text1"/>
          <w:sz w:val="24"/>
          <w:szCs w:val="24"/>
        </w:rPr>
      </w:r>
      <w:r>
        <w:rPr>
          <w:color w:val="000000" w:themeColor="text1"/>
        </w:rPr>
      </w:r>
    </w:p>
    <w:tbl>
      <w:tblPr>
        <w:tblW w:w="9384"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56"/>
        <w:gridCol w:w="1720"/>
        <w:gridCol w:w="6284"/>
        <w:gridCol w:w="724"/>
      </w:tblGrid>
      <w:tr>
        <w:trPr/>
        <w:tc>
          <w:tcPr>
            <w:tcW w:w="656" w:type="dxa"/>
            <w:vAlign w:val="center"/>
            <w:textDirection w:val="lrTb"/>
            <w:noWrap w:val="false"/>
          </w:tcPr>
          <w:p>
            <w:pPr>
              <w:pStyle w:val="716"/>
              <w:jc w:val="center"/>
              <w:spacing w:line="360" w:lineRule="auto"/>
              <w:rPr>
                <w:rFonts w:cs="宋体"/>
                <w:b/>
                <w:bCs/>
                <w:color w:val="000000" w:themeColor="text1"/>
                <w:szCs w:val="21"/>
              </w:rPr>
            </w:pPr>
            <w:r>
              <w:rPr>
                <w:rFonts w:hint="eastAsia" w:cs="宋体"/>
                <w:b/>
                <w:bCs/>
                <w:color w:val="000000" w:themeColor="text1"/>
                <w:szCs w:val="21"/>
              </w:rPr>
              <w:t xml:space="preserve">序号</w:t>
            </w:r>
            <w:r>
              <w:rPr>
                <w:rFonts w:cs="宋体"/>
                <w:b/>
                <w:bCs/>
                <w:color w:val="000000" w:themeColor="text1"/>
                <w:szCs w:val="21"/>
              </w:rPr>
            </w:r>
            <w:r>
              <w:rPr>
                <w:color w:val="000000" w:themeColor="text1"/>
              </w:rPr>
            </w:r>
          </w:p>
        </w:tc>
        <w:tc>
          <w:tcPr>
            <w:tcW w:w="1720" w:type="dxa"/>
            <w:vAlign w:val="center"/>
            <w:textDirection w:val="lrTb"/>
            <w:noWrap w:val="false"/>
          </w:tcPr>
          <w:p>
            <w:pPr>
              <w:pStyle w:val="716"/>
              <w:jc w:val="center"/>
              <w:spacing w:line="360" w:lineRule="auto"/>
              <w:rPr>
                <w:rFonts w:cs="宋体"/>
                <w:b/>
                <w:bCs/>
                <w:color w:val="000000" w:themeColor="text1"/>
                <w:szCs w:val="21"/>
              </w:rPr>
            </w:pPr>
            <w:r>
              <w:rPr>
                <w:rFonts w:hint="eastAsia" w:cs="宋体"/>
                <w:b/>
                <w:bCs/>
                <w:color w:val="000000" w:themeColor="text1"/>
                <w:szCs w:val="21"/>
              </w:rPr>
              <w:t xml:space="preserve">评审内容</w:t>
            </w:r>
            <w:r>
              <w:rPr>
                <w:rFonts w:cs="宋体"/>
                <w:b/>
                <w:bCs/>
                <w:color w:val="000000" w:themeColor="text1"/>
                <w:szCs w:val="21"/>
              </w:rPr>
            </w:r>
            <w:r>
              <w:rPr>
                <w:color w:val="000000" w:themeColor="text1"/>
              </w:rPr>
            </w:r>
          </w:p>
        </w:tc>
        <w:tc>
          <w:tcPr>
            <w:tcW w:w="6284" w:type="dxa"/>
            <w:vAlign w:val="center"/>
            <w:textDirection w:val="lrTb"/>
            <w:noWrap w:val="false"/>
          </w:tcPr>
          <w:p>
            <w:pPr>
              <w:pStyle w:val="716"/>
              <w:jc w:val="center"/>
              <w:spacing w:line="360" w:lineRule="auto"/>
              <w:rPr>
                <w:rFonts w:cs="宋体"/>
                <w:b/>
                <w:bCs/>
                <w:color w:val="000000" w:themeColor="text1"/>
                <w:szCs w:val="21"/>
              </w:rPr>
            </w:pPr>
            <w:r>
              <w:rPr>
                <w:rFonts w:hint="eastAsia" w:cs="宋体"/>
                <w:b/>
                <w:bCs/>
                <w:color w:val="000000" w:themeColor="text1"/>
                <w:szCs w:val="21"/>
              </w:rPr>
              <w:t xml:space="preserve">评审细则</w:t>
            </w:r>
            <w:r>
              <w:rPr>
                <w:rFonts w:cs="宋体"/>
                <w:b/>
                <w:bCs/>
                <w:color w:val="000000" w:themeColor="text1"/>
                <w:szCs w:val="21"/>
              </w:rPr>
            </w:r>
            <w:r>
              <w:rPr>
                <w:color w:val="000000" w:themeColor="text1"/>
              </w:rPr>
            </w:r>
          </w:p>
        </w:tc>
        <w:tc>
          <w:tcPr>
            <w:tcW w:w="724" w:type="dxa"/>
            <w:vAlign w:val="center"/>
            <w:textDirection w:val="lrTb"/>
            <w:noWrap w:val="false"/>
          </w:tcPr>
          <w:p>
            <w:pPr>
              <w:pStyle w:val="716"/>
              <w:jc w:val="center"/>
              <w:spacing w:line="360" w:lineRule="auto"/>
              <w:rPr>
                <w:rFonts w:cs="宋体"/>
                <w:b/>
                <w:bCs/>
                <w:color w:val="000000" w:themeColor="text1"/>
                <w:szCs w:val="21"/>
              </w:rPr>
            </w:pPr>
            <w:r>
              <w:rPr>
                <w:rFonts w:hint="eastAsia" w:cs="宋体"/>
                <w:b/>
                <w:bCs/>
                <w:color w:val="000000" w:themeColor="text1"/>
                <w:szCs w:val="21"/>
              </w:rPr>
              <w:t xml:space="preserve">分值</w:t>
            </w:r>
            <w:r>
              <w:rPr>
                <w:rFonts w:cs="宋体"/>
                <w:b/>
                <w:bCs/>
                <w:color w:val="000000" w:themeColor="text1"/>
                <w:szCs w:val="21"/>
              </w:rPr>
            </w:r>
            <w:r>
              <w:rPr>
                <w:color w:val="000000" w:themeColor="text1"/>
              </w:rPr>
            </w:r>
          </w:p>
        </w:tc>
      </w:tr>
      <w:tr>
        <w:trPr/>
        <w:tc>
          <w:tcPr>
            <w:tcW w:w="656" w:type="dxa"/>
            <w:vAlign w:val="center"/>
            <w:textDirection w:val="lrTb"/>
            <w:noWrap w:val="false"/>
          </w:tcPr>
          <w:p>
            <w:pPr>
              <w:pStyle w:val="716"/>
              <w:jc w:val="center"/>
              <w:spacing w:line="360" w:lineRule="auto"/>
              <w:rPr>
                <w:rFonts w:hint="eastAsia" w:cs="宋体"/>
                <w:b/>
                <w:bCs/>
                <w:color w:val="000000" w:themeColor="text1"/>
                <w:szCs w:val="21"/>
              </w:rPr>
            </w:pPr>
            <w:r>
              <w:rPr>
                <w:rFonts w:hint="eastAsia" w:cs="宋体"/>
                <w:b/>
                <w:bCs/>
                <w:color w:val="000000" w:themeColor="text1"/>
                <w:szCs w:val="21"/>
              </w:rPr>
              <w:t xml:space="preserve">1</w:t>
            </w:r>
            <w:r>
              <w:rPr>
                <w:rFonts w:hint="eastAsia" w:cs="宋体"/>
                <w:b/>
                <w:bCs/>
                <w:color w:val="000000" w:themeColor="text1"/>
                <w:szCs w:val="21"/>
              </w:rPr>
            </w:r>
            <w:r>
              <w:rPr>
                <w:color w:val="000000" w:themeColor="text1"/>
              </w:rPr>
            </w:r>
          </w:p>
        </w:tc>
        <w:tc>
          <w:tcPr>
            <w:tcW w:w="1720" w:type="dxa"/>
            <w:vAlign w:val="center"/>
            <w:textDirection w:val="lrTb"/>
            <w:noWrap w:val="false"/>
          </w:tcPr>
          <w:p>
            <w:pPr>
              <w:pStyle w:val="716"/>
              <w:jc w:val="center"/>
              <w:spacing w:line="360" w:lineRule="auto"/>
              <w:rPr>
                <w:rFonts w:hint="eastAsia" w:cs="宋体"/>
                <w:b/>
                <w:bCs/>
                <w:color w:val="000000" w:themeColor="text1"/>
                <w:szCs w:val="21"/>
              </w:rPr>
            </w:pPr>
            <w:r>
              <w:rPr>
                <w:rFonts w:hint="eastAsia" w:cs="宋体"/>
                <w:color w:val="000000" w:themeColor="text1"/>
                <w:szCs w:val="21"/>
              </w:rPr>
              <w:t xml:space="preserve">业绩</w:t>
            </w:r>
            <w:r>
              <w:rPr>
                <w:rFonts w:hint="eastAsia" w:cs="宋体"/>
                <w:b/>
                <w:bCs/>
                <w:color w:val="000000" w:themeColor="text1"/>
                <w:szCs w:val="21"/>
              </w:rPr>
            </w:r>
            <w:r>
              <w:rPr>
                <w:color w:val="000000" w:themeColor="text1"/>
              </w:rPr>
            </w:r>
          </w:p>
        </w:tc>
        <w:tc>
          <w:tcPr>
            <w:tcW w:w="6284" w:type="dxa"/>
            <w:vAlign w:val="center"/>
            <w:textDirection w:val="lrTb"/>
            <w:noWrap w:val="false"/>
          </w:tcPr>
          <w:p>
            <w:pPr>
              <w:pStyle w:val="716"/>
              <w:jc w:val="left"/>
              <w:spacing w:line="360" w:lineRule="auto"/>
              <w:rPr>
                <w:rFonts w:hint="eastAsia" w:cs="宋体"/>
                <w:b/>
                <w:bCs/>
                <w:color w:val="000000" w:themeColor="text1"/>
                <w:szCs w:val="21"/>
              </w:rPr>
            </w:pPr>
            <w:r>
              <w:rPr>
                <w:rFonts w:hint="eastAsia" w:cs="宋体"/>
                <w:color w:val="000000" w:themeColor="text1"/>
                <w:szCs w:val="21"/>
              </w:rPr>
              <w:t xml:space="preserve">提供自2020年10月1日以来由供应商承担公共建筑的自控系统改造的类似业绩，每提供一个得2分，本项最高得6分。须提供合同、服务期内不低于合同价50%的发票及验收合格证明文件复印件并加盖单位公章。</w:t>
            </w:r>
            <w:r>
              <w:rPr>
                <w:rFonts w:hint="eastAsia" w:cs="宋体"/>
                <w:b/>
                <w:bCs/>
                <w:color w:val="000000" w:themeColor="text1"/>
                <w:szCs w:val="21"/>
              </w:rPr>
            </w:r>
            <w:r>
              <w:rPr>
                <w:color w:val="000000" w:themeColor="text1"/>
              </w:rPr>
            </w:r>
          </w:p>
        </w:tc>
        <w:tc>
          <w:tcPr>
            <w:tcW w:w="724" w:type="dxa"/>
            <w:vAlign w:val="center"/>
            <w:textDirection w:val="lrTb"/>
            <w:noWrap w:val="false"/>
          </w:tcPr>
          <w:p>
            <w:pPr>
              <w:pStyle w:val="716"/>
              <w:jc w:val="center"/>
              <w:spacing w:line="360" w:lineRule="auto"/>
              <w:rPr>
                <w:rFonts w:hint="eastAsia" w:cs="宋体"/>
                <w:b/>
                <w:bCs/>
                <w:color w:val="000000" w:themeColor="text1"/>
                <w:szCs w:val="21"/>
              </w:rPr>
            </w:pPr>
            <w:r>
              <w:rPr>
                <w:rFonts w:hint="eastAsia" w:cs="宋体"/>
                <w:color w:val="000000" w:themeColor="text1"/>
                <w:szCs w:val="21"/>
              </w:rPr>
              <w:t xml:space="preserve">6</w:t>
            </w:r>
            <w:r>
              <w:rPr>
                <w:rFonts w:hint="eastAsia" w:cs="宋体"/>
                <w:b/>
                <w:bCs/>
                <w:color w:val="000000" w:themeColor="text1"/>
                <w:szCs w:val="21"/>
              </w:rPr>
            </w:r>
            <w:r>
              <w:rPr>
                <w:color w:val="000000" w:themeColor="text1"/>
              </w:rPr>
            </w:r>
          </w:p>
        </w:tc>
      </w:tr>
      <w:tr>
        <w:trPr/>
        <w:tc>
          <w:tcPr>
            <w:tcW w:w="656" w:type="dxa"/>
            <w:vAlign w:val="center"/>
            <w:textDirection w:val="lrTb"/>
            <w:noWrap w:val="false"/>
          </w:tcPr>
          <w:p>
            <w:pPr>
              <w:pStyle w:val="716"/>
              <w:jc w:val="center"/>
              <w:spacing w:line="360" w:lineRule="auto"/>
              <w:rPr>
                <w:rFonts w:hint="eastAsia" w:cs="宋体"/>
                <w:b/>
                <w:bCs/>
                <w:color w:val="000000" w:themeColor="text1"/>
                <w:szCs w:val="21"/>
              </w:rPr>
            </w:pPr>
            <w:r>
              <w:rPr>
                <w:rFonts w:hint="eastAsia" w:cs="宋体"/>
                <w:b/>
                <w:bCs/>
                <w:color w:val="000000" w:themeColor="text1"/>
                <w:szCs w:val="21"/>
              </w:rPr>
              <w:t xml:space="preserve">2</w:t>
            </w:r>
            <w:r>
              <w:rPr>
                <w:rFonts w:hint="eastAsia" w:cs="宋体"/>
                <w:b/>
                <w:bCs/>
                <w:color w:val="000000" w:themeColor="text1"/>
                <w:szCs w:val="21"/>
              </w:rPr>
            </w:r>
            <w:r>
              <w:rPr>
                <w:color w:val="000000" w:themeColor="text1"/>
              </w:rPr>
            </w:r>
          </w:p>
        </w:tc>
        <w:tc>
          <w:tcPr>
            <w:tcW w:w="1720" w:type="dxa"/>
            <w:vAlign w:val="center"/>
            <w:textDirection w:val="lrTb"/>
            <w:noWrap w:val="false"/>
          </w:tcPr>
          <w:p>
            <w:pPr>
              <w:pStyle w:val="716"/>
              <w:jc w:val="center"/>
              <w:spacing w:line="360" w:lineRule="auto"/>
              <w:rPr>
                <w:rFonts w:hint="eastAsia" w:cs="宋体"/>
                <w:color w:val="000000" w:themeColor="text1"/>
                <w:szCs w:val="21"/>
              </w:rPr>
            </w:pPr>
            <w:r>
              <w:rPr>
                <w:rFonts w:hint="eastAsia" w:cs="宋体"/>
                <w:color w:val="000000" w:themeColor="text1"/>
                <w:szCs w:val="21"/>
              </w:rPr>
              <w:t xml:space="preserve">体系认证</w:t>
            </w:r>
            <w:r>
              <w:rPr>
                <w:rFonts w:hint="eastAsia" w:cs="宋体"/>
                <w:color w:val="000000" w:themeColor="text1"/>
                <w:szCs w:val="21"/>
              </w:rPr>
            </w:r>
            <w:r>
              <w:rPr>
                <w:color w:val="000000" w:themeColor="text1"/>
              </w:rPr>
            </w:r>
          </w:p>
        </w:tc>
        <w:tc>
          <w:tcPr>
            <w:tcW w:w="6284" w:type="dxa"/>
            <w:vAlign w:val="center"/>
            <w:textDirection w:val="lrTb"/>
            <w:noWrap w:val="false"/>
          </w:tcPr>
          <w:p>
            <w:pPr>
              <w:pStyle w:val="740"/>
              <w:spacing w:after="0" w:line="360" w:lineRule="auto"/>
              <w:rPr>
                <w:rFonts w:hint="eastAsia" w:cs="宋体"/>
                <w:color w:val="000000" w:themeColor="text1"/>
                <w:szCs w:val="21"/>
              </w:rPr>
            </w:pPr>
            <w:r>
              <w:rPr>
                <w:rFonts w:hint="eastAsia" w:cs="宋体"/>
                <w:color w:val="000000" w:themeColor="text1"/>
                <w:szCs w:val="21"/>
              </w:rPr>
              <w:t xml:space="preserve">供应商通过质量管理体系认证、环境管理体系认证、职业健康安全管理体系认证，每提供一份在有效期内的证书得1分，满分3分。</w:t>
            </w:r>
            <w:r>
              <w:rPr>
                <w:rFonts w:hint="eastAsia" w:cs="宋体"/>
                <w:color w:val="000000" w:themeColor="text1"/>
                <w:szCs w:val="21"/>
              </w:rPr>
            </w:r>
            <w:r>
              <w:rPr>
                <w:color w:val="000000" w:themeColor="text1"/>
              </w:rPr>
            </w:r>
          </w:p>
          <w:p>
            <w:pPr>
              <w:pStyle w:val="716"/>
              <w:jc w:val="left"/>
              <w:spacing w:line="360" w:lineRule="auto"/>
              <w:rPr>
                <w:rFonts w:hint="eastAsia" w:cs="宋体"/>
                <w:color w:val="000000" w:themeColor="text1"/>
                <w:szCs w:val="21"/>
              </w:rPr>
            </w:pPr>
            <w:r>
              <w:rPr>
                <w:rFonts w:hint="eastAsia" w:cs="宋体"/>
                <w:color w:val="000000" w:themeColor="text1"/>
                <w:szCs w:val="21"/>
              </w:rPr>
              <w:t xml:space="preserve">注：投标文件中提供在有效期内的证书复印件及所提供证书在全国认证认可信息公共服务平台（http://cx.cnca.cn）的查询结果为“有效”的截图或网页打印件。（评标委员会在评审过程中，将通过上述网站对投标人提供的材料进行验证，以评标委员会的验证结果为准进行评审）</w:t>
            </w:r>
            <w:r>
              <w:rPr>
                <w:rFonts w:hint="eastAsia" w:cs="宋体"/>
                <w:color w:val="000000" w:themeColor="text1"/>
                <w:szCs w:val="21"/>
              </w:rPr>
            </w:r>
            <w:r>
              <w:rPr>
                <w:color w:val="000000" w:themeColor="text1"/>
              </w:rPr>
            </w:r>
          </w:p>
        </w:tc>
        <w:tc>
          <w:tcPr>
            <w:tcW w:w="724" w:type="dxa"/>
            <w:vAlign w:val="center"/>
            <w:textDirection w:val="lrTb"/>
            <w:noWrap w:val="false"/>
          </w:tcPr>
          <w:p>
            <w:pPr>
              <w:pStyle w:val="716"/>
              <w:jc w:val="center"/>
              <w:spacing w:line="360" w:lineRule="auto"/>
              <w:rPr>
                <w:rFonts w:hint="eastAsia" w:cs="宋体"/>
                <w:color w:val="000000" w:themeColor="text1"/>
                <w:szCs w:val="21"/>
              </w:rPr>
            </w:pPr>
            <w:r>
              <w:rPr>
                <w:rFonts w:hint="eastAsia" w:cs="宋体"/>
                <w:color w:val="000000" w:themeColor="text1"/>
                <w:szCs w:val="21"/>
              </w:rPr>
              <w:t xml:space="preserve">3</w:t>
            </w:r>
            <w:r>
              <w:rPr>
                <w:rFonts w:hint="eastAsia" w:cs="宋体"/>
                <w:color w:val="000000" w:themeColor="text1"/>
                <w:szCs w:val="21"/>
              </w:rPr>
            </w:r>
            <w:r>
              <w:rPr>
                <w:color w:val="000000" w:themeColor="text1"/>
              </w:rPr>
            </w:r>
          </w:p>
        </w:tc>
      </w:tr>
      <w:tr>
        <w:trPr/>
        <w:tc>
          <w:tcPr>
            <w:tcW w:w="656" w:type="dxa"/>
            <w:vAlign w:val="center"/>
            <w:textDirection w:val="lrTb"/>
            <w:noWrap w:val="false"/>
          </w:tcPr>
          <w:p>
            <w:pPr>
              <w:pStyle w:val="716"/>
              <w:jc w:val="center"/>
              <w:spacing w:line="360" w:lineRule="auto"/>
              <w:rPr>
                <w:rFonts w:hint="eastAsia" w:cs="宋体"/>
                <w:b/>
                <w:bCs/>
                <w:color w:val="000000" w:themeColor="text1"/>
                <w:szCs w:val="21"/>
              </w:rPr>
            </w:pPr>
            <w:r>
              <w:rPr>
                <w:rFonts w:hint="eastAsia" w:cs="宋体"/>
                <w:b/>
                <w:bCs/>
                <w:color w:val="000000" w:themeColor="text1"/>
                <w:szCs w:val="21"/>
              </w:rPr>
              <w:t xml:space="preserve">3</w:t>
            </w:r>
            <w:r>
              <w:rPr>
                <w:rFonts w:hint="eastAsia" w:cs="宋体"/>
                <w:b/>
                <w:bCs/>
                <w:color w:val="000000" w:themeColor="text1"/>
                <w:szCs w:val="21"/>
              </w:rPr>
            </w:r>
            <w:r>
              <w:rPr>
                <w:color w:val="000000" w:themeColor="text1"/>
              </w:rPr>
            </w:r>
          </w:p>
        </w:tc>
        <w:tc>
          <w:tcPr>
            <w:tcW w:w="1720" w:type="dxa"/>
            <w:vAlign w:val="center"/>
            <w:textDirection w:val="lrTb"/>
            <w:noWrap w:val="false"/>
          </w:tcPr>
          <w:p>
            <w:pPr>
              <w:pStyle w:val="716"/>
              <w:jc w:val="center"/>
              <w:spacing w:line="360" w:lineRule="auto"/>
              <w:rPr>
                <w:rFonts w:hint="eastAsia" w:cs="宋体"/>
                <w:color w:val="000000" w:themeColor="text1"/>
                <w:szCs w:val="21"/>
              </w:rPr>
            </w:pPr>
            <w:r>
              <w:rPr>
                <w:rFonts w:hint="eastAsia" w:cs="宋体"/>
                <w:color w:val="000000" w:themeColor="text1"/>
                <w:szCs w:val="21"/>
              </w:rPr>
              <w:t xml:space="preserve">项目人员配备</w:t>
            </w:r>
            <w:r>
              <w:rPr>
                <w:rFonts w:hint="eastAsia" w:cs="宋体"/>
                <w:color w:val="000000" w:themeColor="text1"/>
                <w:szCs w:val="21"/>
              </w:rPr>
            </w:r>
            <w:r>
              <w:rPr>
                <w:color w:val="000000" w:themeColor="text1"/>
              </w:rPr>
            </w:r>
          </w:p>
        </w:tc>
        <w:tc>
          <w:tcPr>
            <w:tcW w:w="6284" w:type="dxa"/>
            <w:vAlign w:val="center"/>
            <w:textDirection w:val="lrTb"/>
            <w:noWrap w:val="false"/>
          </w:tcPr>
          <w:p>
            <w:pPr>
              <w:pStyle w:val="740"/>
              <w:spacing w:after="0" w:line="360" w:lineRule="auto"/>
              <w:rPr>
                <w:rFonts w:hint="eastAsia" w:cs="宋体"/>
                <w:color w:val="000000" w:themeColor="text1"/>
                <w:szCs w:val="21"/>
              </w:rPr>
            </w:pPr>
            <w:r>
              <w:rPr>
                <w:rFonts w:hint="eastAsia" w:cs="宋体"/>
                <w:color w:val="000000" w:themeColor="text1"/>
                <w:szCs w:val="21"/>
              </w:rPr>
              <w:t xml:space="preserve">（1）项目组成员具有“机械工程”专业中级及以上工程师证书得2分。</w:t>
            </w:r>
            <w:r>
              <w:rPr>
                <w:rFonts w:hint="eastAsia" w:cs="宋体"/>
                <w:color w:val="000000" w:themeColor="text1"/>
                <w:szCs w:val="21"/>
              </w:rPr>
            </w:r>
            <w:r>
              <w:rPr>
                <w:color w:val="000000" w:themeColor="text1"/>
              </w:rPr>
            </w:r>
          </w:p>
          <w:p>
            <w:pPr>
              <w:pStyle w:val="740"/>
              <w:spacing w:after="0" w:line="360" w:lineRule="auto"/>
              <w:rPr>
                <w:rFonts w:hint="eastAsia" w:cs="宋体"/>
                <w:color w:val="000000" w:themeColor="text1"/>
                <w:szCs w:val="21"/>
              </w:rPr>
            </w:pPr>
            <w:r>
              <w:rPr>
                <w:rFonts w:hint="eastAsia" w:cs="宋体"/>
                <w:color w:val="000000" w:themeColor="text1"/>
                <w:szCs w:val="21"/>
              </w:rPr>
              <w:t xml:space="preserve">（2）项目组成员具有低压电工作业或高压电工作业证的每提供一份得1分，最多得3分。</w:t>
            </w:r>
            <w:r>
              <w:rPr>
                <w:rFonts w:hint="eastAsia" w:cs="宋体"/>
                <w:color w:val="000000" w:themeColor="text1"/>
                <w:szCs w:val="21"/>
              </w:rPr>
            </w:r>
            <w:r>
              <w:rPr>
                <w:color w:val="000000" w:themeColor="text1"/>
              </w:rPr>
            </w:r>
          </w:p>
          <w:p>
            <w:pPr>
              <w:pStyle w:val="740"/>
              <w:spacing w:after="0" w:line="360" w:lineRule="auto"/>
              <w:rPr>
                <w:rFonts w:hint="eastAsia" w:cs="宋体"/>
                <w:color w:val="000000" w:themeColor="text1"/>
                <w:szCs w:val="21"/>
              </w:rPr>
            </w:pPr>
            <w:r>
              <w:rPr>
                <w:rFonts w:hint="eastAsia" w:cs="宋体"/>
                <w:color w:val="000000" w:themeColor="text1"/>
                <w:szCs w:val="21"/>
              </w:rPr>
              <w:t xml:space="preserve">（3）项目组成员具有高处作业证的每提供一份得1分，最高得3分。</w:t>
            </w:r>
            <w:r>
              <w:rPr>
                <w:rFonts w:hint="eastAsia" w:cs="宋体"/>
                <w:color w:val="000000" w:themeColor="text1"/>
                <w:szCs w:val="21"/>
              </w:rPr>
            </w:r>
            <w:r>
              <w:rPr>
                <w:color w:val="000000" w:themeColor="text1"/>
              </w:rPr>
            </w:r>
          </w:p>
          <w:p>
            <w:pPr>
              <w:pStyle w:val="740"/>
              <w:spacing w:after="0" w:line="360" w:lineRule="auto"/>
              <w:rPr>
                <w:rFonts w:hint="eastAsia" w:cs="宋体"/>
                <w:color w:val="000000" w:themeColor="text1"/>
                <w:szCs w:val="21"/>
              </w:rPr>
            </w:pPr>
            <w:r>
              <w:rPr>
                <w:rFonts w:hint="eastAsia" w:cs="宋体"/>
                <w:color w:val="000000" w:themeColor="text1"/>
                <w:szCs w:val="21"/>
              </w:rPr>
              <w:t xml:space="preserve">（须提供有效期内的证书复印件，及供应商为上述人员缴纳社保证明材料（近6个月内任意一个月））</w:t>
            </w:r>
            <w:r>
              <w:rPr>
                <w:rFonts w:hint="eastAsia" w:cs="宋体"/>
                <w:color w:val="000000" w:themeColor="text1"/>
                <w:szCs w:val="21"/>
              </w:rPr>
            </w:r>
            <w:r>
              <w:rPr>
                <w:color w:val="000000" w:themeColor="text1"/>
              </w:rPr>
            </w:r>
          </w:p>
        </w:tc>
        <w:tc>
          <w:tcPr>
            <w:tcW w:w="724" w:type="dxa"/>
            <w:vAlign w:val="center"/>
            <w:textDirection w:val="lrTb"/>
            <w:noWrap w:val="false"/>
          </w:tcPr>
          <w:p>
            <w:pPr>
              <w:pStyle w:val="716"/>
              <w:jc w:val="center"/>
              <w:spacing w:line="360" w:lineRule="auto"/>
              <w:rPr>
                <w:rFonts w:hint="eastAsia" w:cs="宋体"/>
                <w:color w:val="000000" w:themeColor="text1"/>
                <w:szCs w:val="21"/>
              </w:rPr>
            </w:pPr>
            <w:r>
              <w:rPr>
                <w:rFonts w:hint="eastAsia" w:cs="宋体"/>
                <w:color w:val="000000" w:themeColor="text1"/>
                <w:szCs w:val="21"/>
              </w:rPr>
              <w:t xml:space="preserve">8</w:t>
            </w:r>
            <w:r>
              <w:rPr>
                <w:rFonts w:hint="eastAsia" w:cs="宋体"/>
                <w:color w:val="000000" w:themeColor="text1"/>
                <w:szCs w:val="21"/>
              </w:rPr>
            </w:r>
            <w:r>
              <w:rPr>
                <w:color w:val="000000" w:themeColor="text1"/>
              </w:rPr>
            </w:r>
          </w:p>
        </w:tc>
      </w:tr>
      <w:tr>
        <w:trPr/>
        <w:tc>
          <w:tcPr>
            <w:tcW w:w="656" w:type="dxa"/>
            <w:vAlign w:val="center"/>
            <w:textDirection w:val="lrTb"/>
            <w:noWrap w:val="false"/>
          </w:tcPr>
          <w:p>
            <w:pPr>
              <w:pStyle w:val="716"/>
              <w:jc w:val="center"/>
              <w:spacing w:line="360" w:lineRule="auto"/>
              <w:rPr>
                <w:rFonts w:hint="eastAsia" w:cs="宋体"/>
                <w:b/>
                <w:bCs/>
                <w:color w:val="000000" w:themeColor="text1"/>
                <w:szCs w:val="21"/>
              </w:rPr>
            </w:pPr>
            <w:r>
              <w:rPr>
                <w:rFonts w:hint="eastAsia" w:cs="宋体"/>
                <w:b/>
                <w:bCs/>
                <w:color w:val="000000" w:themeColor="text1"/>
                <w:szCs w:val="21"/>
              </w:rPr>
              <w:t xml:space="preserve">4</w:t>
            </w:r>
            <w:r>
              <w:rPr>
                <w:rFonts w:hint="eastAsia" w:cs="宋体"/>
                <w:b/>
                <w:bCs/>
                <w:color w:val="000000" w:themeColor="text1"/>
                <w:szCs w:val="21"/>
              </w:rPr>
            </w:r>
            <w:r>
              <w:rPr>
                <w:color w:val="000000" w:themeColor="text1"/>
              </w:rPr>
            </w:r>
          </w:p>
        </w:tc>
        <w:tc>
          <w:tcPr>
            <w:tcW w:w="1720" w:type="dxa"/>
            <w:vAlign w:val="center"/>
            <w:textDirection w:val="lrTb"/>
            <w:noWrap w:val="false"/>
          </w:tcPr>
          <w:p>
            <w:pPr>
              <w:pStyle w:val="716"/>
              <w:jc w:val="center"/>
              <w:spacing w:line="360" w:lineRule="auto"/>
              <w:rPr>
                <w:rFonts w:hint="eastAsia" w:cs="宋体"/>
                <w:color w:val="000000" w:themeColor="text1"/>
                <w:szCs w:val="21"/>
              </w:rPr>
            </w:pPr>
            <w:r>
              <w:rPr>
                <w:rFonts w:hint="eastAsia" w:cs="宋体"/>
                <w:color w:val="000000" w:themeColor="text1"/>
                <w:szCs w:val="21"/>
              </w:rPr>
              <w:t xml:space="preserve">主要材料技术参数响应情况</w:t>
            </w:r>
            <w:r>
              <w:rPr>
                <w:rFonts w:hint="eastAsia" w:cs="宋体"/>
                <w:color w:val="000000" w:themeColor="text1"/>
                <w:szCs w:val="21"/>
              </w:rPr>
            </w:r>
            <w:r>
              <w:rPr>
                <w:color w:val="000000" w:themeColor="text1"/>
              </w:rPr>
            </w:r>
          </w:p>
        </w:tc>
        <w:tc>
          <w:tcPr>
            <w:tcW w:w="6284" w:type="dxa"/>
            <w:vAlign w:val="center"/>
            <w:textDirection w:val="lrTb"/>
            <w:noWrap w:val="false"/>
          </w:tcPr>
          <w:p>
            <w:pPr>
              <w:pStyle w:val="740"/>
              <w:spacing w:after="0" w:line="360" w:lineRule="auto"/>
              <w:rPr>
                <w:rFonts w:hint="eastAsia" w:cs="宋体"/>
                <w:color w:val="000000" w:themeColor="text1"/>
                <w:szCs w:val="21"/>
              </w:rPr>
            </w:pPr>
            <w:r>
              <w:rPr>
                <w:rFonts w:hint="eastAsia" w:cs="宋体"/>
                <w:color w:val="000000" w:themeColor="text1"/>
                <w:szCs w:val="21"/>
              </w:rPr>
              <w:t xml:space="preserve">评委根据供应商对采购文件中所明确的项目需求中“八、采购清单主要材料设备参数一览表”响应情况进行打分。</w:t>
            </w:r>
            <w:r>
              <w:rPr>
                <w:rFonts w:hint="eastAsia" w:cs="宋体"/>
                <w:color w:val="000000" w:themeColor="text1"/>
                <w:szCs w:val="21"/>
              </w:rPr>
            </w:r>
            <w:r>
              <w:rPr>
                <w:color w:val="000000" w:themeColor="text1"/>
              </w:rPr>
            </w:r>
          </w:p>
          <w:p>
            <w:pPr>
              <w:pStyle w:val="740"/>
              <w:spacing w:after="0" w:line="360" w:lineRule="auto"/>
              <w:rPr>
                <w:rFonts w:hint="eastAsia" w:cs="宋体"/>
                <w:color w:val="000000" w:themeColor="text1"/>
                <w:szCs w:val="21"/>
              </w:rPr>
            </w:pPr>
            <w:r>
              <w:rPr>
                <w:rFonts w:hint="eastAsia" w:cs="宋体"/>
                <w:color w:val="000000" w:themeColor="text1"/>
                <w:szCs w:val="21"/>
              </w:rPr>
              <w:t xml:space="preserve">1、</w:t>
            </w:r>
            <w:r>
              <w:rPr>
                <w:rFonts w:hint="eastAsia" w:ascii="宋体" w:hAnsi="宋体" w:cs="宋体"/>
                <w:bCs/>
                <w:color w:val="000000" w:themeColor="text1"/>
                <w:szCs w:val="21"/>
              </w:rPr>
              <w:t xml:space="preserve">★</w:t>
            </w:r>
            <w:r>
              <w:rPr>
                <w:rFonts w:hint="eastAsia" w:cs="宋体"/>
                <w:color w:val="000000" w:themeColor="text1"/>
                <w:szCs w:val="21"/>
              </w:rPr>
              <w:t xml:space="preserve">项为重要技术参数，需按项目需求技术参数响应要求提供相应证明材料，每提供一个得1.5分，满分27分。</w:t>
            </w:r>
            <w:r>
              <w:rPr>
                <w:rFonts w:hint="eastAsia" w:cs="宋体"/>
                <w:color w:val="000000" w:themeColor="text1"/>
                <w:szCs w:val="21"/>
              </w:rPr>
            </w:r>
            <w:r>
              <w:rPr>
                <w:color w:val="000000" w:themeColor="text1"/>
              </w:rPr>
            </w:r>
          </w:p>
          <w:p>
            <w:pPr>
              <w:pStyle w:val="740"/>
              <w:spacing w:after="0" w:line="360" w:lineRule="auto"/>
              <w:rPr>
                <w:rFonts w:hint="eastAsia" w:cs="宋体"/>
                <w:color w:val="000000" w:themeColor="text1"/>
                <w:szCs w:val="21"/>
              </w:rPr>
            </w:pPr>
            <w:r>
              <w:rPr>
                <w:rFonts w:hint="eastAsia" w:cs="宋体"/>
                <w:color w:val="000000" w:themeColor="text1"/>
                <w:szCs w:val="21"/>
              </w:rPr>
              <w:t xml:space="preserve">2、非</w:t>
            </w:r>
            <w:r>
              <w:rPr>
                <w:rFonts w:hint="eastAsia" w:ascii="宋体" w:hAnsi="宋体" w:cs="宋体"/>
                <w:bCs/>
                <w:color w:val="000000" w:themeColor="text1"/>
                <w:szCs w:val="21"/>
              </w:rPr>
              <w:t xml:space="preserve">★</w:t>
            </w:r>
            <w:r>
              <w:rPr>
                <w:rFonts w:hint="eastAsia" w:cs="宋体"/>
                <w:color w:val="000000" w:themeColor="text1"/>
                <w:szCs w:val="21"/>
              </w:rPr>
              <w:t xml:space="preserve">项为一般技术参数，依据投标人提供的《技术参数条款响应正负偏离表》中响应情况进行评审：</w:t>
            </w:r>
            <w:r>
              <w:rPr>
                <w:rFonts w:hint="eastAsia" w:cs="宋体"/>
                <w:color w:val="000000" w:themeColor="text1"/>
                <w:szCs w:val="21"/>
              </w:rPr>
            </w:r>
            <w:r>
              <w:rPr>
                <w:color w:val="000000" w:themeColor="text1"/>
              </w:rPr>
            </w:r>
          </w:p>
          <w:p>
            <w:pPr>
              <w:pStyle w:val="740"/>
              <w:spacing w:after="0" w:line="360" w:lineRule="auto"/>
              <w:rPr>
                <w:rFonts w:hint="eastAsia" w:cs="宋体"/>
                <w:color w:val="000000" w:themeColor="text1"/>
                <w:szCs w:val="21"/>
              </w:rPr>
            </w:pPr>
            <w:r>
              <w:rPr>
                <w:rFonts w:hint="eastAsia" w:cs="宋体"/>
                <w:color w:val="000000" w:themeColor="text1"/>
                <w:szCs w:val="21"/>
              </w:rPr>
              <w:t xml:space="preserve">非</w:t>
            </w:r>
            <w:r>
              <w:rPr>
                <w:rFonts w:hint="eastAsia" w:ascii="宋体" w:hAnsi="宋体" w:cs="宋体"/>
                <w:bCs/>
                <w:color w:val="000000" w:themeColor="text1"/>
                <w:szCs w:val="21"/>
              </w:rPr>
              <w:t xml:space="preserve">★</w:t>
            </w:r>
            <w:r>
              <w:rPr>
                <w:rFonts w:hint="eastAsia" w:cs="宋体"/>
                <w:color w:val="000000" w:themeColor="text1"/>
                <w:szCs w:val="21"/>
              </w:rPr>
              <w:t xml:space="preserve">项技术参数全部响应项目需求技术参数要求的，得3分；</w:t>
            </w:r>
            <w:r>
              <w:rPr>
                <w:rFonts w:hint="eastAsia" w:cs="宋体"/>
                <w:color w:val="000000" w:themeColor="text1"/>
                <w:szCs w:val="21"/>
              </w:rPr>
            </w:r>
            <w:r>
              <w:rPr>
                <w:color w:val="000000" w:themeColor="text1"/>
              </w:rPr>
            </w:r>
          </w:p>
          <w:p>
            <w:pPr>
              <w:pStyle w:val="740"/>
              <w:spacing w:after="0" w:line="360" w:lineRule="auto"/>
              <w:rPr>
                <w:rFonts w:hint="eastAsia" w:cs="宋体"/>
                <w:color w:val="000000" w:themeColor="text1"/>
                <w:szCs w:val="21"/>
              </w:rPr>
            </w:pPr>
            <w:r>
              <w:rPr>
                <w:rFonts w:hint="eastAsia" w:cs="宋体"/>
                <w:color w:val="000000" w:themeColor="text1"/>
                <w:szCs w:val="21"/>
              </w:rPr>
              <w:t xml:space="preserve">非</w:t>
            </w:r>
            <w:r>
              <w:rPr>
                <w:rFonts w:hint="eastAsia" w:ascii="宋体" w:hAnsi="宋体" w:cs="宋体"/>
                <w:bCs/>
                <w:color w:val="000000" w:themeColor="text1"/>
                <w:szCs w:val="21"/>
              </w:rPr>
              <w:t xml:space="preserve">★</w:t>
            </w:r>
            <w:r>
              <w:rPr>
                <w:rFonts w:hint="eastAsia" w:cs="宋体"/>
                <w:color w:val="000000" w:themeColor="text1"/>
                <w:szCs w:val="21"/>
              </w:rPr>
              <w:t xml:space="preserve">项技术参数有一项不满足的得2分；</w:t>
            </w:r>
            <w:r>
              <w:rPr>
                <w:rFonts w:hint="eastAsia" w:cs="宋体"/>
                <w:color w:val="000000" w:themeColor="text1"/>
                <w:szCs w:val="21"/>
              </w:rPr>
            </w:r>
            <w:r>
              <w:rPr>
                <w:color w:val="000000" w:themeColor="text1"/>
              </w:rPr>
            </w:r>
          </w:p>
          <w:p>
            <w:pPr>
              <w:pStyle w:val="740"/>
              <w:spacing w:after="0" w:line="360" w:lineRule="auto"/>
              <w:rPr>
                <w:rFonts w:hint="eastAsia" w:cs="宋体"/>
                <w:color w:val="000000" w:themeColor="text1"/>
                <w:szCs w:val="21"/>
              </w:rPr>
            </w:pPr>
            <w:r>
              <w:rPr>
                <w:rFonts w:hint="eastAsia" w:cs="宋体"/>
                <w:color w:val="000000" w:themeColor="text1"/>
                <w:szCs w:val="21"/>
              </w:rPr>
              <w:t xml:space="preserve">非</w:t>
            </w:r>
            <w:r>
              <w:rPr>
                <w:rFonts w:hint="eastAsia" w:ascii="宋体" w:hAnsi="宋体" w:cs="宋体"/>
                <w:bCs/>
                <w:color w:val="000000" w:themeColor="text1"/>
                <w:szCs w:val="21"/>
              </w:rPr>
              <w:t xml:space="preserve">★</w:t>
            </w:r>
            <w:r>
              <w:rPr>
                <w:rFonts w:hint="eastAsia" w:cs="宋体"/>
                <w:color w:val="000000" w:themeColor="text1"/>
                <w:szCs w:val="21"/>
              </w:rPr>
              <w:t xml:space="preserve">项技术参数有两项及以上不满足的不得分；</w:t>
            </w:r>
            <w:r>
              <w:rPr>
                <w:rFonts w:hint="eastAsia" w:cs="宋体"/>
                <w:color w:val="000000" w:themeColor="text1"/>
                <w:szCs w:val="21"/>
              </w:rPr>
            </w:r>
            <w:r>
              <w:rPr>
                <w:color w:val="000000" w:themeColor="text1"/>
              </w:rPr>
            </w:r>
          </w:p>
          <w:p>
            <w:pPr>
              <w:pStyle w:val="740"/>
              <w:spacing w:after="0" w:line="360" w:lineRule="auto"/>
              <w:rPr>
                <w:rFonts w:hint="eastAsia" w:cs="宋体"/>
                <w:color w:val="000000" w:themeColor="text1"/>
                <w:szCs w:val="21"/>
              </w:rPr>
            </w:pPr>
            <w:r>
              <w:rPr>
                <w:rFonts w:hint="eastAsia" w:cs="宋体"/>
                <w:color w:val="000000" w:themeColor="text1"/>
                <w:szCs w:val="21"/>
              </w:rPr>
              <w:t xml:space="preserve">注：供应商应根据所投产品技术参数性能对采购文件技术参数需求进行逐条响应。技术参数部分要求提供佐证材料的，必须按要求提供佐证材料并在“技术响应偏离表”中标明证明材料的准确页码，未提供佐证材料、佐证材料不符合要求、或未按要求标注准确页码的，评审小组会有权视为负偏离，响应供应商自行承担可能的不利后果。未提供《技术参数条款响应正负偏离表》，本项不得分。</w:t>
            </w:r>
            <w:r>
              <w:rPr>
                <w:rFonts w:hint="eastAsia" w:cs="宋体"/>
                <w:color w:val="000000" w:themeColor="text1"/>
                <w:szCs w:val="21"/>
              </w:rPr>
            </w:r>
            <w:r>
              <w:rPr>
                <w:color w:val="000000" w:themeColor="text1"/>
              </w:rPr>
            </w:r>
          </w:p>
        </w:tc>
        <w:tc>
          <w:tcPr>
            <w:tcW w:w="724" w:type="dxa"/>
            <w:vAlign w:val="center"/>
            <w:textDirection w:val="lrTb"/>
            <w:noWrap w:val="false"/>
          </w:tcPr>
          <w:p>
            <w:pPr>
              <w:pStyle w:val="716"/>
              <w:jc w:val="center"/>
              <w:spacing w:line="360" w:lineRule="auto"/>
              <w:rPr>
                <w:rFonts w:cs="宋体"/>
                <w:color w:val="000000" w:themeColor="text1"/>
                <w:szCs w:val="21"/>
              </w:rPr>
            </w:pPr>
            <w:r>
              <w:rPr>
                <w:rFonts w:hint="eastAsia" w:cs="宋体"/>
                <w:color w:val="000000" w:themeColor="text1"/>
                <w:szCs w:val="21"/>
              </w:rPr>
              <w:t xml:space="preserve">30</w:t>
            </w:r>
            <w:r>
              <w:rPr>
                <w:rFonts w:cs="宋体"/>
                <w:color w:val="000000" w:themeColor="text1"/>
                <w:szCs w:val="21"/>
              </w:rPr>
            </w:r>
            <w:r>
              <w:rPr>
                <w:color w:val="000000" w:themeColor="text1"/>
              </w:rPr>
            </w:r>
          </w:p>
        </w:tc>
      </w:tr>
      <w:tr>
        <w:trPr/>
        <w:tc>
          <w:tcPr>
            <w:tcW w:w="656" w:type="dxa"/>
            <w:vAlign w:val="center"/>
            <w:textDirection w:val="lrTb"/>
            <w:noWrap w:val="false"/>
          </w:tcPr>
          <w:p>
            <w:pPr>
              <w:pStyle w:val="716"/>
              <w:jc w:val="center"/>
              <w:spacing w:line="360" w:lineRule="auto"/>
              <w:rPr>
                <w:rFonts w:hint="eastAsia" w:cs="宋体"/>
                <w:b/>
                <w:bCs/>
                <w:color w:val="000000" w:themeColor="text1"/>
                <w:szCs w:val="21"/>
              </w:rPr>
            </w:pPr>
            <w:r>
              <w:rPr>
                <w:rFonts w:hint="eastAsia" w:cs="宋体"/>
                <w:b/>
                <w:bCs/>
                <w:color w:val="000000" w:themeColor="text1"/>
                <w:szCs w:val="21"/>
              </w:rPr>
              <w:t xml:space="preserve">5</w:t>
            </w:r>
            <w:r>
              <w:rPr>
                <w:rFonts w:hint="eastAsia" w:cs="宋体"/>
                <w:b/>
                <w:bCs/>
                <w:color w:val="000000" w:themeColor="text1"/>
                <w:szCs w:val="21"/>
              </w:rPr>
            </w:r>
            <w:r>
              <w:rPr>
                <w:color w:val="000000" w:themeColor="text1"/>
              </w:rPr>
            </w:r>
          </w:p>
        </w:tc>
        <w:tc>
          <w:tcPr>
            <w:tcW w:w="1720" w:type="dxa"/>
            <w:vAlign w:val="center"/>
            <w:textDirection w:val="lrTb"/>
            <w:noWrap w:val="false"/>
          </w:tcPr>
          <w:p>
            <w:pPr>
              <w:pStyle w:val="716"/>
              <w:jc w:val="center"/>
              <w:spacing w:line="360" w:lineRule="auto"/>
              <w:rPr>
                <w:rFonts w:hint="eastAsia" w:cs="宋体"/>
                <w:color w:val="000000" w:themeColor="text1"/>
                <w:szCs w:val="21"/>
              </w:rPr>
            </w:pPr>
            <w:r>
              <w:rPr>
                <w:rFonts w:hint="eastAsia" w:cs="宋体"/>
                <w:color w:val="000000" w:themeColor="text1"/>
                <w:szCs w:val="21"/>
              </w:rPr>
              <w:t xml:space="preserve">系统技术建议书</w:t>
            </w:r>
            <w:r>
              <w:rPr>
                <w:rFonts w:hint="eastAsia" w:cs="宋体"/>
                <w:color w:val="000000" w:themeColor="text1"/>
                <w:szCs w:val="21"/>
              </w:rPr>
            </w:r>
            <w:r>
              <w:rPr>
                <w:color w:val="000000" w:themeColor="text1"/>
              </w:rPr>
            </w:r>
          </w:p>
        </w:tc>
        <w:tc>
          <w:tcPr>
            <w:tcW w:w="6284" w:type="dxa"/>
            <w:vAlign w:val="center"/>
            <w:textDirection w:val="lrTb"/>
            <w:noWrap w:val="false"/>
          </w:tcPr>
          <w:p>
            <w:pPr>
              <w:pStyle w:val="740"/>
              <w:spacing w:after="0" w:line="360" w:lineRule="auto"/>
              <w:rPr>
                <w:rFonts w:hint="eastAsia" w:cs="宋体"/>
                <w:color w:val="000000" w:themeColor="text1"/>
                <w:szCs w:val="21"/>
              </w:rPr>
            </w:pPr>
            <w:r>
              <w:rPr>
                <w:rFonts w:hint="eastAsia" w:cs="宋体"/>
                <w:color w:val="000000" w:themeColor="text1"/>
                <w:szCs w:val="21"/>
              </w:rPr>
              <w:t xml:space="preserve">供应商需递交一份楼宇自控系统的《系统技术建议书》。同时须提供有关产品的说明及制造厂的标准文件，详细叙述电缆、接线、连接设备等，包括产品目录、规范单张、图表和显示特征的简图。系统技术建议书的包括下列内容：</w:t>
            </w:r>
            <w:r>
              <w:rPr>
                <w:rFonts w:hint="eastAsia" w:cs="宋体"/>
                <w:color w:val="000000" w:themeColor="text1"/>
                <w:szCs w:val="21"/>
              </w:rPr>
            </w:r>
            <w:r>
              <w:rPr>
                <w:color w:val="000000" w:themeColor="text1"/>
              </w:rPr>
            </w:r>
          </w:p>
          <w:p>
            <w:pPr>
              <w:pStyle w:val="740"/>
              <w:spacing w:after="0" w:line="360" w:lineRule="auto"/>
              <w:rPr>
                <w:rFonts w:hint="eastAsia" w:cs="宋体"/>
                <w:color w:val="000000" w:themeColor="text1"/>
                <w:szCs w:val="21"/>
              </w:rPr>
            </w:pPr>
            <w:r>
              <w:rPr>
                <w:rFonts w:hint="eastAsia" w:cs="宋体"/>
                <w:color w:val="000000" w:themeColor="text1"/>
                <w:szCs w:val="21"/>
              </w:rPr>
              <w:t xml:space="preserve">1、详细的系统示意图。应根据现场勘查情况详细绘制，显示与系统网络相连的所有点位的细节。</w:t>
            </w:r>
            <w:r>
              <w:rPr>
                <w:rFonts w:hint="eastAsia" w:cs="宋体"/>
                <w:color w:val="000000" w:themeColor="text1"/>
                <w:szCs w:val="21"/>
              </w:rPr>
            </w:r>
            <w:r>
              <w:rPr>
                <w:color w:val="000000" w:themeColor="text1"/>
              </w:rPr>
            </w:r>
          </w:p>
          <w:p>
            <w:pPr>
              <w:pStyle w:val="740"/>
              <w:spacing w:after="0" w:line="360" w:lineRule="auto"/>
              <w:rPr>
                <w:rFonts w:hint="eastAsia" w:cs="宋体"/>
                <w:color w:val="000000" w:themeColor="text1"/>
                <w:szCs w:val="21"/>
              </w:rPr>
            </w:pPr>
            <w:r>
              <w:rPr>
                <w:rFonts w:hint="eastAsia" w:cs="宋体"/>
                <w:color w:val="000000" w:themeColor="text1"/>
                <w:szCs w:val="21"/>
              </w:rPr>
              <w:t xml:space="preserve">2、技术性的叙述，解释系统的总体概念，设备的类型与质量，容量，功能与操作，速度和精确度。</w:t>
            </w:r>
            <w:r>
              <w:rPr>
                <w:rFonts w:hint="eastAsia" w:cs="宋体"/>
                <w:color w:val="000000" w:themeColor="text1"/>
                <w:szCs w:val="21"/>
              </w:rPr>
            </w:r>
            <w:r>
              <w:rPr>
                <w:color w:val="000000" w:themeColor="text1"/>
              </w:rPr>
            </w:r>
          </w:p>
          <w:p>
            <w:pPr>
              <w:pStyle w:val="740"/>
              <w:spacing w:after="0" w:line="360" w:lineRule="auto"/>
              <w:rPr>
                <w:rFonts w:hint="eastAsia" w:cs="宋体"/>
                <w:color w:val="000000" w:themeColor="text1"/>
                <w:szCs w:val="21"/>
              </w:rPr>
            </w:pPr>
            <w:r>
              <w:rPr>
                <w:rFonts w:hint="eastAsia" w:cs="宋体"/>
                <w:color w:val="000000" w:themeColor="text1"/>
                <w:szCs w:val="21"/>
              </w:rPr>
              <w:t xml:space="preserve">3、系统硬件和软件的扩建方法，阐明在不同系统层次的局限性和最大容量。</w:t>
            </w:r>
            <w:r>
              <w:rPr>
                <w:rFonts w:hint="eastAsia" w:cs="宋体"/>
                <w:color w:val="000000" w:themeColor="text1"/>
                <w:szCs w:val="21"/>
              </w:rPr>
            </w:r>
            <w:r>
              <w:rPr>
                <w:color w:val="000000" w:themeColor="text1"/>
              </w:rPr>
            </w:r>
          </w:p>
          <w:p>
            <w:pPr>
              <w:pStyle w:val="740"/>
              <w:spacing w:after="0" w:line="360" w:lineRule="auto"/>
              <w:rPr>
                <w:rFonts w:hint="eastAsia" w:cs="宋体"/>
                <w:color w:val="000000" w:themeColor="text1"/>
                <w:szCs w:val="21"/>
              </w:rPr>
            </w:pPr>
            <w:r>
              <w:rPr>
                <w:rFonts w:hint="eastAsia" w:cs="宋体"/>
                <w:color w:val="000000" w:themeColor="text1"/>
                <w:szCs w:val="21"/>
              </w:rPr>
              <w:t xml:space="preserve">4、详细叙述在硬件结构各种层次中，系统的任何部件发生故障时所产生的影响。重点应放在对系统反应的影响以及发生这种故障时仍能运行的系统容量份额。</w:t>
            </w:r>
            <w:r>
              <w:rPr>
                <w:rFonts w:hint="eastAsia" w:cs="宋体"/>
                <w:color w:val="000000" w:themeColor="text1"/>
                <w:szCs w:val="21"/>
              </w:rPr>
            </w:r>
            <w:r>
              <w:rPr>
                <w:color w:val="000000" w:themeColor="text1"/>
              </w:rPr>
            </w:r>
          </w:p>
          <w:p>
            <w:pPr>
              <w:pStyle w:val="740"/>
              <w:spacing w:after="0" w:line="360" w:lineRule="auto"/>
              <w:rPr>
                <w:rFonts w:hint="eastAsia" w:cs="宋体"/>
                <w:color w:val="000000" w:themeColor="text1"/>
                <w:szCs w:val="21"/>
              </w:rPr>
            </w:pPr>
            <w:r>
              <w:rPr>
                <w:rFonts w:hint="eastAsia" w:cs="宋体"/>
                <w:color w:val="000000" w:themeColor="text1"/>
                <w:szCs w:val="21"/>
              </w:rPr>
              <w:t xml:space="preserve">5、建议的组织架构表，显示执行设计、工程、施工、测试与维修的工程人员的架构。</w:t>
            </w:r>
            <w:r>
              <w:rPr>
                <w:rFonts w:hint="eastAsia" w:cs="宋体"/>
                <w:color w:val="000000" w:themeColor="text1"/>
                <w:szCs w:val="21"/>
              </w:rPr>
            </w:r>
            <w:r>
              <w:rPr>
                <w:color w:val="000000" w:themeColor="text1"/>
              </w:rPr>
            </w:r>
          </w:p>
          <w:p>
            <w:pPr>
              <w:pStyle w:val="716"/>
              <w:spacing w:line="360" w:lineRule="auto"/>
              <w:rPr>
                <w:rFonts w:hint="eastAsia" w:cs="宋体"/>
                <w:color w:val="000000" w:themeColor="text1"/>
                <w:szCs w:val="21"/>
              </w:rPr>
            </w:pPr>
            <w:r>
              <w:rPr>
                <w:rFonts w:hint="eastAsia" w:cs="宋体"/>
                <w:color w:val="000000" w:themeColor="text1"/>
                <w:szCs w:val="21"/>
              </w:rPr>
              <w:t xml:space="preserve">6、详细叙述监测平台功能，根据“六、技术参数要求”中监测云平台的要求，详细介绍建设软件的具体功能，需完全符合招标要求</w:t>
            </w:r>
            <w:r>
              <w:rPr>
                <w:rFonts w:hint="eastAsia" w:cs="宋体"/>
                <w:color w:val="000000" w:themeColor="text1"/>
                <w:szCs w:val="21"/>
              </w:rPr>
            </w:r>
            <w:r>
              <w:rPr>
                <w:color w:val="000000" w:themeColor="text1"/>
              </w:rPr>
            </w:r>
          </w:p>
          <w:p>
            <w:pPr>
              <w:pStyle w:val="716"/>
              <w:spacing w:line="360" w:lineRule="auto"/>
              <w:rPr>
                <w:color w:val="000000" w:themeColor="text1"/>
              </w:rPr>
            </w:pPr>
            <w:r>
              <w:rPr>
                <w:rFonts w:hint="eastAsia" w:cs="宋体"/>
                <w:color w:val="000000" w:themeColor="text1"/>
                <w:szCs w:val="21"/>
              </w:rPr>
              <w:t xml:space="preserve">7、详细叙述对于院区内原有系统改造的方案，根据“三、项目概况中3、5、6、9项目需求”，详细介绍改造方式方法，需完全符合招标要求</w:t>
            </w:r>
            <w:r>
              <w:rPr>
                <w:color w:val="000000" w:themeColor="text1"/>
              </w:rPr>
            </w:r>
            <w:r>
              <w:rPr>
                <w:color w:val="000000" w:themeColor="text1"/>
              </w:rPr>
            </w:r>
          </w:p>
          <w:p>
            <w:pPr>
              <w:pStyle w:val="716"/>
              <w:spacing w:line="360" w:lineRule="auto"/>
              <w:rPr>
                <w:rFonts w:cs="宋体"/>
                <w:color w:val="000000" w:themeColor="text1"/>
                <w:szCs w:val="21"/>
              </w:rPr>
            </w:pPr>
            <w:r>
              <w:rPr>
                <w:rFonts w:hint="eastAsia" w:cs="宋体"/>
                <w:color w:val="000000" w:themeColor="text1"/>
                <w:szCs w:val="21"/>
              </w:rPr>
              <w:t xml:space="preserve">上述每点得2分，每点内容存在缺陷或不足的扣1分，扣完为止；未提供的不得分。本项最多得14分。</w:t>
            </w:r>
            <w:r>
              <w:rPr>
                <w:rFonts w:cs="宋体"/>
                <w:color w:val="000000" w:themeColor="text1"/>
                <w:szCs w:val="21"/>
              </w:rPr>
            </w:r>
            <w:r>
              <w:rPr>
                <w:color w:val="000000" w:themeColor="text1"/>
              </w:rPr>
            </w:r>
          </w:p>
          <w:p>
            <w:pPr>
              <w:pStyle w:val="740"/>
              <w:spacing w:after="0" w:line="360" w:lineRule="auto"/>
              <w:rPr>
                <w:rFonts w:hint="eastAsia" w:cs="宋体"/>
                <w:color w:val="000000" w:themeColor="text1"/>
                <w:szCs w:val="21"/>
              </w:rPr>
            </w:pPr>
            <w:r>
              <w:rPr>
                <w:rFonts w:hint="eastAsia" w:cs="宋体"/>
                <w:color w:val="000000" w:themeColor="text1"/>
                <w:szCs w:val="21"/>
              </w:rPr>
              <w:t xml:space="preserve">内容存在缺陷或不足是指以下任意一种情形：内容不切合行业实际、不符合国家法规政策；或内容生搬硬造，与实际情况不符，存在偏差；或内容过于简略；或存在与项目无关的文字内容；或内容不适用项目实际情况；或内容逻辑漏洞或原理错误等情形。</w:t>
            </w:r>
            <w:r>
              <w:rPr>
                <w:rFonts w:hint="eastAsia" w:cs="宋体"/>
                <w:color w:val="000000" w:themeColor="text1"/>
                <w:szCs w:val="21"/>
              </w:rPr>
            </w:r>
            <w:r>
              <w:rPr>
                <w:color w:val="000000" w:themeColor="text1"/>
              </w:rPr>
            </w:r>
          </w:p>
        </w:tc>
        <w:tc>
          <w:tcPr>
            <w:tcW w:w="724" w:type="dxa"/>
            <w:vAlign w:val="center"/>
            <w:textDirection w:val="lrTb"/>
            <w:noWrap w:val="false"/>
          </w:tcPr>
          <w:p>
            <w:pPr>
              <w:pStyle w:val="716"/>
              <w:jc w:val="center"/>
              <w:spacing w:line="360" w:lineRule="auto"/>
              <w:rPr>
                <w:rFonts w:cs="宋体"/>
                <w:color w:val="000000" w:themeColor="text1"/>
                <w:szCs w:val="21"/>
              </w:rPr>
            </w:pPr>
            <w:r>
              <w:rPr>
                <w:rFonts w:hint="eastAsia" w:cs="宋体"/>
                <w:color w:val="000000" w:themeColor="text1"/>
                <w:szCs w:val="21"/>
              </w:rPr>
              <w:t xml:space="preserve">14</w:t>
            </w:r>
            <w:r>
              <w:rPr>
                <w:rFonts w:cs="宋体"/>
                <w:color w:val="000000" w:themeColor="text1"/>
                <w:szCs w:val="21"/>
              </w:rPr>
            </w:r>
            <w:r>
              <w:rPr>
                <w:color w:val="000000" w:themeColor="text1"/>
              </w:rPr>
            </w:r>
          </w:p>
        </w:tc>
      </w:tr>
      <w:tr>
        <w:trPr/>
        <w:tc>
          <w:tcPr>
            <w:tcW w:w="656" w:type="dxa"/>
            <w:vAlign w:val="center"/>
            <w:textDirection w:val="lrTb"/>
            <w:noWrap w:val="false"/>
          </w:tcPr>
          <w:p>
            <w:pPr>
              <w:pStyle w:val="716"/>
              <w:jc w:val="center"/>
              <w:spacing w:line="360" w:lineRule="auto"/>
              <w:rPr>
                <w:rFonts w:hint="eastAsia" w:cs="宋体"/>
                <w:color w:val="000000" w:themeColor="text1"/>
                <w:szCs w:val="21"/>
              </w:rPr>
            </w:pPr>
            <w:r>
              <w:rPr>
                <w:rFonts w:hint="eastAsia" w:cs="宋体"/>
                <w:color w:val="000000" w:themeColor="text1"/>
                <w:szCs w:val="21"/>
              </w:rPr>
              <w:t xml:space="preserve">6</w:t>
            </w:r>
            <w:r>
              <w:rPr>
                <w:rFonts w:hint="eastAsia" w:cs="宋体"/>
                <w:color w:val="000000" w:themeColor="text1"/>
                <w:szCs w:val="21"/>
              </w:rPr>
            </w:r>
            <w:r>
              <w:rPr>
                <w:color w:val="000000" w:themeColor="text1"/>
              </w:rPr>
            </w:r>
          </w:p>
        </w:tc>
        <w:tc>
          <w:tcPr>
            <w:tcW w:w="1720" w:type="dxa"/>
            <w:vAlign w:val="center"/>
            <w:textDirection w:val="lrTb"/>
            <w:noWrap w:val="false"/>
          </w:tcPr>
          <w:p>
            <w:pPr>
              <w:pStyle w:val="716"/>
              <w:jc w:val="center"/>
              <w:spacing w:line="360" w:lineRule="auto"/>
              <w:rPr>
                <w:rFonts w:cs="宋体"/>
                <w:color w:val="000000" w:themeColor="text1"/>
                <w:szCs w:val="21"/>
              </w:rPr>
            </w:pPr>
            <w:r>
              <w:rPr>
                <w:rFonts w:hint="eastAsia" w:cs="宋体"/>
                <w:color w:val="000000" w:themeColor="text1"/>
                <w:szCs w:val="21"/>
              </w:rPr>
              <w:t xml:space="preserve">施工方案</w:t>
            </w:r>
            <w:r>
              <w:rPr>
                <w:rFonts w:cs="宋体"/>
                <w:color w:val="000000" w:themeColor="text1"/>
                <w:szCs w:val="21"/>
              </w:rPr>
            </w:r>
            <w:r>
              <w:rPr>
                <w:color w:val="000000" w:themeColor="text1"/>
              </w:rPr>
            </w:r>
          </w:p>
        </w:tc>
        <w:tc>
          <w:tcPr>
            <w:tcW w:w="6284" w:type="dxa"/>
            <w:vAlign w:val="center"/>
            <w:textDirection w:val="lrTb"/>
            <w:noWrap w:val="false"/>
          </w:tcPr>
          <w:p>
            <w:pPr>
              <w:pStyle w:val="716"/>
              <w:spacing w:line="360" w:lineRule="auto"/>
              <w:rPr>
                <w:rFonts w:hint="eastAsia"/>
                <w:color w:val="000000" w:themeColor="text1"/>
              </w:rPr>
            </w:pPr>
            <w:r>
              <w:rPr>
                <w:rFonts w:hint="eastAsia"/>
                <w:color w:val="000000" w:themeColor="text1"/>
              </w:rPr>
              <w:t xml:space="preserve">供应商针对本项目情况制定总体施工方案进行综合评分，内容包含但不限于：①改造方案、②对各类设备安装、调试的流程、效果、检验标准及方案、③施工前期准备及方案、④施工进度等</w:t>
            </w:r>
            <w:r>
              <w:rPr>
                <w:rFonts w:hint="eastAsia"/>
                <w:color w:val="000000" w:themeColor="text1"/>
              </w:rPr>
            </w:r>
            <w:r>
              <w:rPr>
                <w:color w:val="000000" w:themeColor="text1"/>
              </w:rPr>
            </w:r>
          </w:p>
          <w:p>
            <w:pPr>
              <w:pStyle w:val="716"/>
              <w:spacing w:line="360" w:lineRule="auto"/>
              <w:rPr>
                <w:rFonts w:cs="宋体"/>
                <w:color w:val="000000" w:themeColor="text1"/>
                <w:szCs w:val="21"/>
              </w:rPr>
            </w:pPr>
            <w:r>
              <w:rPr>
                <w:rFonts w:hint="eastAsia" w:cs="宋体"/>
                <w:color w:val="000000" w:themeColor="text1"/>
                <w:szCs w:val="21"/>
              </w:rPr>
              <w:t xml:space="preserve">施工方案每个方面得1分，每个方面每有一处内容存在缺陷或不足的扣0.5分，扣完为止；未提供的不得分。本项最多得4分。</w:t>
            </w:r>
            <w:r>
              <w:rPr>
                <w:rFonts w:cs="宋体"/>
                <w:color w:val="000000" w:themeColor="text1"/>
                <w:szCs w:val="21"/>
              </w:rPr>
            </w:r>
            <w:r>
              <w:rPr>
                <w:color w:val="000000" w:themeColor="text1"/>
              </w:rPr>
            </w:r>
          </w:p>
          <w:p>
            <w:pPr>
              <w:pStyle w:val="716"/>
              <w:spacing w:line="360" w:lineRule="auto"/>
              <w:rPr>
                <w:color w:val="000000" w:themeColor="text1"/>
              </w:rPr>
            </w:pPr>
            <w:r>
              <w:rPr>
                <w:rFonts w:hint="eastAsia" w:cs="宋体"/>
                <w:color w:val="000000" w:themeColor="text1"/>
                <w:szCs w:val="21"/>
              </w:rPr>
              <w:t xml:space="preserve">方案内容存在缺陷或不足是指以下任意一种情形：方案内容不切合行业实际、不符合国家法规政策；或方案内容生搬硬造，与实际情况不符，存在偏差；或方案内容过于简略；或存在与项目无关的文字内容；或内容不适用项目实际情况；或内容逻辑漏洞或原理错误等情形。</w:t>
            </w:r>
            <w:r>
              <w:rPr>
                <w:color w:val="000000" w:themeColor="text1"/>
              </w:rPr>
            </w:r>
            <w:r>
              <w:rPr>
                <w:color w:val="000000" w:themeColor="text1"/>
              </w:rPr>
            </w:r>
          </w:p>
        </w:tc>
        <w:tc>
          <w:tcPr>
            <w:tcW w:w="724" w:type="dxa"/>
            <w:vAlign w:val="center"/>
            <w:textDirection w:val="lrTb"/>
            <w:noWrap w:val="false"/>
          </w:tcPr>
          <w:p>
            <w:pPr>
              <w:pStyle w:val="716"/>
              <w:jc w:val="center"/>
              <w:spacing w:line="360" w:lineRule="auto"/>
              <w:rPr>
                <w:rFonts w:hint="eastAsia" w:cs="宋体"/>
                <w:color w:val="000000" w:themeColor="text1"/>
                <w:szCs w:val="21"/>
              </w:rPr>
            </w:pPr>
            <w:r>
              <w:rPr>
                <w:rFonts w:hint="eastAsia" w:cs="宋体"/>
                <w:color w:val="000000" w:themeColor="text1"/>
                <w:szCs w:val="21"/>
              </w:rPr>
              <w:t xml:space="preserve">4</w:t>
            </w:r>
            <w:r>
              <w:rPr>
                <w:rFonts w:hint="eastAsia" w:cs="宋体"/>
                <w:color w:val="000000" w:themeColor="text1"/>
                <w:szCs w:val="21"/>
              </w:rPr>
            </w:r>
            <w:r>
              <w:rPr>
                <w:color w:val="000000" w:themeColor="text1"/>
              </w:rPr>
            </w:r>
          </w:p>
        </w:tc>
      </w:tr>
      <w:tr>
        <w:trPr>
          <w:trHeight w:val="1729"/>
        </w:trPr>
        <w:tc>
          <w:tcPr>
            <w:tcW w:w="656" w:type="dxa"/>
            <w:vAlign w:val="center"/>
            <w:textDirection w:val="lrTb"/>
            <w:noWrap w:val="false"/>
          </w:tcPr>
          <w:p>
            <w:pPr>
              <w:pStyle w:val="716"/>
              <w:jc w:val="center"/>
              <w:spacing w:line="360" w:lineRule="auto"/>
              <w:rPr>
                <w:rFonts w:hint="eastAsia" w:cs="宋体"/>
                <w:color w:val="000000" w:themeColor="text1"/>
                <w:szCs w:val="21"/>
              </w:rPr>
            </w:pPr>
            <w:r>
              <w:rPr>
                <w:rFonts w:hint="eastAsia" w:cs="宋体"/>
                <w:color w:val="000000" w:themeColor="text1"/>
                <w:szCs w:val="21"/>
              </w:rPr>
              <w:t xml:space="preserve">7</w:t>
            </w:r>
            <w:r>
              <w:rPr>
                <w:rFonts w:hint="eastAsia" w:cs="宋体"/>
                <w:color w:val="000000" w:themeColor="text1"/>
                <w:szCs w:val="21"/>
              </w:rPr>
            </w:r>
            <w:r>
              <w:rPr>
                <w:color w:val="000000" w:themeColor="text1"/>
              </w:rPr>
            </w:r>
          </w:p>
        </w:tc>
        <w:tc>
          <w:tcPr>
            <w:tcW w:w="1720" w:type="dxa"/>
            <w:vAlign w:val="center"/>
            <w:textDirection w:val="lrTb"/>
            <w:noWrap w:val="false"/>
          </w:tcPr>
          <w:p>
            <w:pPr>
              <w:pStyle w:val="716"/>
              <w:jc w:val="center"/>
              <w:spacing w:line="360" w:lineRule="auto"/>
              <w:rPr>
                <w:rFonts w:cs="宋体"/>
                <w:color w:val="000000" w:themeColor="text1"/>
                <w:szCs w:val="21"/>
              </w:rPr>
            </w:pPr>
            <w:r>
              <w:rPr>
                <w:rFonts w:hint="eastAsia" w:cs="宋体"/>
                <w:color w:val="000000" w:themeColor="text1"/>
                <w:szCs w:val="21"/>
              </w:rPr>
              <w:t xml:space="preserve">紧急预案</w:t>
            </w:r>
            <w:r>
              <w:rPr>
                <w:rFonts w:cs="宋体"/>
                <w:color w:val="000000" w:themeColor="text1"/>
                <w:szCs w:val="21"/>
              </w:rPr>
            </w:r>
            <w:r>
              <w:rPr>
                <w:color w:val="000000" w:themeColor="text1"/>
              </w:rPr>
            </w:r>
          </w:p>
        </w:tc>
        <w:tc>
          <w:tcPr>
            <w:tcW w:w="6284" w:type="dxa"/>
            <w:vAlign w:val="center"/>
            <w:textDirection w:val="lrTb"/>
            <w:noWrap w:val="false"/>
          </w:tcPr>
          <w:p>
            <w:pPr>
              <w:pStyle w:val="716"/>
              <w:jc w:val="left"/>
              <w:spacing w:line="360" w:lineRule="auto"/>
              <w:rPr>
                <w:rFonts w:cs="宋体"/>
                <w:color w:val="000000" w:themeColor="text1"/>
                <w:szCs w:val="21"/>
              </w:rPr>
            </w:pPr>
            <w:r>
              <w:rPr>
                <w:rFonts w:hint="eastAsia" w:cs="宋体"/>
                <w:color w:val="000000" w:themeColor="text1"/>
                <w:szCs w:val="21"/>
              </w:rPr>
              <w:t xml:space="preserve">供应商提供的紧急事件预案</w:t>
            </w:r>
            <w:r>
              <w:rPr>
                <w:rFonts w:hint="eastAsia" w:cs="宋体"/>
                <w:color w:val="000000" w:themeColor="text1"/>
                <w:szCs w:val="21"/>
                <w:lang w:eastAsia="zh-CN"/>
              </w:rPr>
              <w:t xml:space="preserve">，</w:t>
            </w:r>
            <w:r>
              <w:rPr>
                <w:rFonts w:hint="eastAsia" w:cs="宋体"/>
                <w:color w:val="000000" w:themeColor="text1"/>
                <w:szCs w:val="21"/>
              </w:rPr>
              <w:t xml:space="preserve">全面合理且</w:t>
            </w:r>
            <w:r>
              <w:rPr>
                <w:rFonts w:hint="eastAsia" w:cs="宋体"/>
                <w:color w:val="000000" w:themeColor="text1"/>
                <w:szCs w:val="21"/>
                <w:lang w:val="en-US" w:eastAsia="zh-CN"/>
              </w:rPr>
              <w:t xml:space="preserve">完全</w:t>
            </w:r>
            <w:r>
              <w:rPr>
                <w:rFonts w:hint="eastAsia" w:cs="宋体"/>
                <w:color w:val="000000" w:themeColor="text1"/>
                <w:szCs w:val="21"/>
              </w:rPr>
              <w:t xml:space="preserve">针对</w:t>
            </w:r>
            <w:r>
              <w:rPr>
                <w:rFonts w:hint="eastAsia" w:cs="宋体"/>
                <w:color w:val="000000" w:themeColor="text1"/>
                <w:szCs w:val="21"/>
                <w:lang w:val="en-US" w:eastAsia="zh-CN"/>
              </w:rPr>
              <w:t xml:space="preserve">本项目需求，</w:t>
            </w:r>
            <w:r>
              <w:rPr>
                <w:rFonts w:hint="eastAsia" w:cs="宋体"/>
                <w:color w:val="000000" w:themeColor="text1"/>
                <w:szCs w:val="21"/>
              </w:rPr>
              <w:t xml:space="preserve">得3分；供应商提供的紧急抢修预案</w:t>
            </w:r>
            <w:r>
              <w:rPr>
                <w:rFonts w:hint="eastAsia" w:cs="宋体"/>
                <w:color w:val="000000" w:themeColor="text1"/>
                <w:szCs w:val="21"/>
                <w:lang w:eastAsia="zh-CN"/>
              </w:rPr>
              <w:t xml:space="preserve">，</w:t>
            </w:r>
            <w:r>
              <w:rPr>
                <w:rFonts w:hint="eastAsia" w:cs="宋体"/>
                <w:color w:val="000000" w:themeColor="text1"/>
                <w:szCs w:val="21"/>
                <w:lang w:val="en-US" w:eastAsia="zh-CN"/>
              </w:rPr>
              <w:t xml:space="preserve">内容描述不够详细，但基本符合本项目需求，</w:t>
            </w:r>
            <w:r>
              <w:rPr>
                <w:rFonts w:hint="eastAsia" w:cs="宋体"/>
                <w:color w:val="000000" w:themeColor="text1"/>
                <w:szCs w:val="21"/>
              </w:rPr>
              <w:t xml:space="preserve">得2分；投标人提供的紧急抢修预案内容过于简略</w:t>
            </w:r>
            <w:r>
              <w:rPr>
                <w:rFonts w:hint="eastAsia" w:cs="宋体"/>
                <w:color w:val="000000" w:themeColor="text1"/>
                <w:szCs w:val="21"/>
                <w:lang w:val="en-US" w:eastAsia="zh-CN"/>
              </w:rPr>
              <w:t xml:space="preserve">或与项目实际情况有不符的</w:t>
            </w:r>
            <w:r>
              <w:rPr>
                <w:rFonts w:hint="eastAsia" w:cs="宋体"/>
                <w:color w:val="000000" w:themeColor="text1"/>
                <w:szCs w:val="21"/>
              </w:rPr>
              <w:t xml:space="preserve">，得1分；不合理或不提供的，不得分。</w:t>
            </w:r>
            <w:r>
              <w:rPr>
                <w:rFonts w:cs="宋体"/>
                <w:color w:val="000000" w:themeColor="text1"/>
                <w:szCs w:val="21"/>
              </w:rPr>
            </w:r>
            <w:r>
              <w:rPr>
                <w:color w:val="000000" w:themeColor="text1"/>
              </w:rPr>
            </w:r>
          </w:p>
        </w:tc>
        <w:tc>
          <w:tcPr>
            <w:tcW w:w="724" w:type="dxa"/>
            <w:vAlign w:val="center"/>
            <w:textDirection w:val="lrTb"/>
            <w:noWrap w:val="false"/>
          </w:tcPr>
          <w:p>
            <w:pPr>
              <w:pStyle w:val="716"/>
              <w:ind w:firstLine="105"/>
              <w:jc w:val="center"/>
              <w:spacing w:line="360" w:lineRule="auto"/>
              <w:rPr>
                <w:rFonts w:hint="eastAsia" w:cs="宋体"/>
                <w:color w:val="000000" w:themeColor="text1"/>
                <w:szCs w:val="21"/>
              </w:rPr>
            </w:pPr>
            <w:r>
              <w:rPr>
                <w:rFonts w:hint="eastAsia" w:cs="宋体"/>
                <w:color w:val="000000" w:themeColor="text1"/>
                <w:szCs w:val="21"/>
              </w:rPr>
              <w:t xml:space="preserve">3</w:t>
            </w:r>
            <w:r>
              <w:rPr>
                <w:rFonts w:hint="eastAsia" w:cs="宋体"/>
                <w:color w:val="000000" w:themeColor="text1"/>
                <w:szCs w:val="21"/>
              </w:rPr>
            </w:r>
            <w:r>
              <w:rPr>
                <w:color w:val="000000" w:themeColor="text1"/>
              </w:rPr>
            </w:r>
          </w:p>
        </w:tc>
      </w:tr>
      <w:tr>
        <w:trPr>
          <w:trHeight w:val="1889"/>
        </w:trPr>
        <w:tc>
          <w:tcPr>
            <w:tcW w:w="656" w:type="dxa"/>
            <w:vAlign w:val="center"/>
            <w:textDirection w:val="lrTb"/>
            <w:noWrap w:val="false"/>
          </w:tcPr>
          <w:p>
            <w:pPr>
              <w:pStyle w:val="716"/>
              <w:jc w:val="center"/>
              <w:spacing w:line="360" w:lineRule="auto"/>
              <w:rPr>
                <w:rFonts w:hint="eastAsia" w:cs="宋体"/>
                <w:color w:val="000000" w:themeColor="text1"/>
                <w:szCs w:val="21"/>
              </w:rPr>
            </w:pPr>
            <w:r>
              <w:rPr>
                <w:rFonts w:hint="eastAsia" w:cs="宋体"/>
                <w:color w:val="000000" w:themeColor="text1"/>
                <w:szCs w:val="21"/>
              </w:rPr>
              <w:t xml:space="preserve">8</w:t>
            </w:r>
            <w:r>
              <w:rPr>
                <w:rFonts w:hint="eastAsia" w:cs="宋体"/>
                <w:color w:val="000000" w:themeColor="text1"/>
                <w:szCs w:val="21"/>
              </w:rPr>
            </w:r>
            <w:r>
              <w:rPr>
                <w:color w:val="000000" w:themeColor="text1"/>
              </w:rPr>
            </w:r>
          </w:p>
        </w:tc>
        <w:tc>
          <w:tcPr>
            <w:tcW w:w="1720" w:type="dxa"/>
            <w:vAlign w:val="center"/>
            <w:textDirection w:val="lrTb"/>
            <w:noWrap w:val="false"/>
          </w:tcPr>
          <w:p>
            <w:pPr>
              <w:pStyle w:val="716"/>
              <w:jc w:val="center"/>
              <w:spacing w:line="360" w:lineRule="auto"/>
              <w:rPr>
                <w:rFonts w:hint="eastAsia" w:cs="宋体"/>
                <w:color w:val="000000" w:themeColor="text1"/>
                <w:szCs w:val="21"/>
              </w:rPr>
            </w:pPr>
            <w:r>
              <w:rPr>
                <w:rFonts w:hint="eastAsia" w:cs="宋体"/>
                <w:color w:val="000000" w:themeColor="text1"/>
                <w:szCs w:val="21"/>
              </w:rPr>
              <w:t xml:space="preserve">系统切换保障方案</w:t>
            </w:r>
            <w:r>
              <w:rPr>
                <w:rFonts w:hint="eastAsia" w:cs="宋体"/>
                <w:color w:val="000000" w:themeColor="text1"/>
                <w:szCs w:val="21"/>
              </w:rPr>
            </w:r>
            <w:r>
              <w:rPr>
                <w:color w:val="000000" w:themeColor="text1"/>
              </w:rPr>
            </w:r>
          </w:p>
        </w:tc>
        <w:tc>
          <w:tcPr>
            <w:tcW w:w="6284" w:type="dxa"/>
            <w:vAlign w:val="center"/>
            <w:textDirection w:val="lrTb"/>
            <w:noWrap w:val="false"/>
          </w:tcPr>
          <w:p>
            <w:pPr>
              <w:pStyle w:val="716"/>
              <w:jc w:val="left"/>
              <w:spacing w:line="360" w:lineRule="auto"/>
              <w:rPr>
                <w:rFonts w:hint="eastAsia" w:cs="宋体"/>
                <w:color w:val="000000" w:themeColor="text1"/>
                <w:szCs w:val="21"/>
              </w:rPr>
            </w:pPr>
            <w:r>
              <w:rPr>
                <w:rFonts w:hint="eastAsia" w:cs="宋体"/>
                <w:color w:val="000000" w:themeColor="text1"/>
                <w:szCs w:val="21"/>
              </w:rPr>
              <w:t xml:space="preserve">供应商必须详细阐述针对本项目新旧系统切换的整体策略、实施方案、保障措施及应急预案。方案合理且</w:t>
            </w:r>
            <w:r>
              <w:rPr>
                <w:rFonts w:hint="eastAsia" w:cs="宋体"/>
                <w:color w:val="000000" w:themeColor="text1"/>
                <w:szCs w:val="21"/>
                <w:lang w:val="en-US" w:eastAsia="zh-CN"/>
              </w:rPr>
              <w:t xml:space="preserve">完全</w:t>
            </w:r>
            <w:r>
              <w:rPr>
                <w:rFonts w:hint="eastAsia" w:cs="宋体"/>
                <w:color w:val="000000" w:themeColor="text1"/>
                <w:szCs w:val="21"/>
              </w:rPr>
              <w:t xml:space="preserve">针对</w:t>
            </w:r>
            <w:r>
              <w:rPr>
                <w:rFonts w:hint="eastAsia" w:cs="宋体"/>
                <w:color w:val="000000" w:themeColor="text1"/>
                <w:szCs w:val="21"/>
                <w:lang w:val="en-US" w:eastAsia="zh-CN"/>
              </w:rPr>
              <w:t xml:space="preserve">本项目需求得</w:t>
            </w:r>
            <w:r>
              <w:rPr>
                <w:rFonts w:hint="eastAsia" w:cs="宋体"/>
                <w:color w:val="000000" w:themeColor="text1"/>
                <w:szCs w:val="21"/>
              </w:rPr>
              <w:t xml:space="preserve">，得2分；方案</w:t>
            </w:r>
            <w:r>
              <w:rPr>
                <w:rFonts w:hint="eastAsia" w:cs="宋体"/>
                <w:color w:val="000000" w:themeColor="text1"/>
                <w:szCs w:val="21"/>
                <w:lang w:val="en-US" w:eastAsia="zh-CN"/>
              </w:rPr>
              <w:t xml:space="preserve">描述基本合理，内容描述不够详细，但基本符合本项目需求</w:t>
            </w:r>
            <w:r>
              <w:rPr>
                <w:rFonts w:hint="eastAsia" w:cs="宋体"/>
                <w:color w:val="000000" w:themeColor="text1"/>
                <w:szCs w:val="21"/>
              </w:rPr>
              <w:t xml:space="preserve">，得1分；方案内容过于简略</w:t>
            </w:r>
            <w:r>
              <w:rPr>
                <w:rFonts w:hint="eastAsia" w:cs="宋体"/>
                <w:color w:val="000000" w:themeColor="text1"/>
                <w:szCs w:val="21"/>
                <w:lang w:val="en-US" w:eastAsia="zh-CN"/>
              </w:rPr>
              <w:t xml:space="preserve">或与项目实际情况有不符的</w:t>
            </w:r>
            <w:r>
              <w:rPr>
                <w:rFonts w:hint="eastAsia" w:cs="宋体"/>
                <w:color w:val="000000" w:themeColor="text1"/>
                <w:szCs w:val="21"/>
              </w:rPr>
              <w:t xml:space="preserve">，得0.5分；不合理或不提供的，不得分。</w:t>
            </w:r>
            <w:r>
              <w:rPr>
                <w:rFonts w:hint="eastAsia" w:cs="宋体"/>
                <w:color w:val="000000" w:themeColor="text1"/>
                <w:szCs w:val="21"/>
              </w:rPr>
            </w:r>
            <w:r>
              <w:rPr>
                <w:color w:val="000000" w:themeColor="text1"/>
              </w:rPr>
            </w:r>
          </w:p>
        </w:tc>
        <w:tc>
          <w:tcPr>
            <w:tcW w:w="724" w:type="dxa"/>
            <w:vAlign w:val="center"/>
            <w:textDirection w:val="lrTb"/>
            <w:noWrap w:val="false"/>
          </w:tcPr>
          <w:p>
            <w:pPr>
              <w:pStyle w:val="716"/>
              <w:ind w:firstLine="105"/>
              <w:jc w:val="center"/>
              <w:spacing w:line="360" w:lineRule="auto"/>
              <w:rPr>
                <w:rFonts w:hint="eastAsia" w:cs="宋体"/>
                <w:color w:val="000000" w:themeColor="text1"/>
                <w:szCs w:val="21"/>
              </w:rPr>
            </w:pPr>
            <w:r>
              <w:rPr>
                <w:rFonts w:hint="eastAsia" w:cs="宋体"/>
                <w:color w:val="000000" w:themeColor="text1"/>
                <w:szCs w:val="21"/>
              </w:rPr>
              <w:t xml:space="preserve">2</w:t>
            </w:r>
            <w:r>
              <w:rPr>
                <w:rFonts w:hint="eastAsia" w:cs="宋体"/>
                <w:color w:val="000000" w:themeColor="text1"/>
                <w:szCs w:val="21"/>
              </w:rPr>
            </w:r>
            <w:r>
              <w:rPr>
                <w:color w:val="000000" w:themeColor="text1"/>
              </w:rPr>
            </w:r>
          </w:p>
        </w:tc>
      </w:tr>
    </w:tbl>
    <w:p>
      <w:pPr>
        <w:pStyle w:val="716"/>
        <w:ind w:firstLine="482"/>
        <w:spacing w:line="360" w:lineRule="auto"/>
        <w:rPr>
          <w:rFonts w:cs="宋体"/>
          <w:b/>
          <w:bCs/>
          <w:color w:val="000000" w:themeColor="text1"/>
          <w:sz w:val="24"/>
          <w:szCs w:val="24"/>
        </w:rPr>
      </w:pPr>
      <w:r>
        <w:rPr>
          <w:rFonts w:hint="eastAsia" w:cs="宋体"/>
          <w:b/>
          <w:bCs/>
          <w:color w:val="000000" w:themeColor="text1"/>
          <w:sz w:val="24"/>
          <w:szCs w:val="24"/>
        </w:rPr>
        <w:t xml:space="preserve">注：1、上述响应文件中，证书或证明或业绩必须提供复印件或扫描件（加盖供应商公章）。 </w:t>
      </w:r>
      <w:r>
        <w:rPr>
          <w:rFonts w:cs="宋体"/>
          <w:b/>
          <w:bCs/>
          <w:color w:val="000000" w:themeColor="text1"/>
          <w:sz w:val="24"/>
          <w:szCs w:val="24"/>
        </w:rPr>
      </w:r>
      <w:r>
        <w:rPr>
          <w:color w:val="000000" w:themeColor="text1"/>
        </w:rPr>
      </w:r>
    </w:p>
    <w:p>
      <w:pPr>
        <w:pStyle w:val="716"/>
        <w:ind w:firstLine="482"/>
        <w:spacing w:line="360" w:lineRule="auto"/>
        <w:rPr>
          <w:rFonts w:hint="eastAsia" w:cs="宋体"/>
          <w:b/>
          <w:bCs/>
          <w:color w:val="000000" w:themeColor="text1"/>
          <w:sz w:val="24"/>
          <w:szCs w:val="24"/>
        </w:rPr>
      </w:pPr>
      <w:r>
        <w:rPr>
          <w:rFonts w:hint="eastAsia" w:cs="宋体"/>
          <w:b/>
          <w:bCs/>
          <w:color w:val="000000" w:themeColor="text1"/>
          <w:sz w:val="24"/>
          <w:szCs w:val="24"/>
        </w:rPr>
        <w:t xml:space="preserve">2、评委依据采购文件载明的方法评分，评分四舍五入精确到小数点后两位。</w:t>
      </w:r>
      <w:r>
        <w:rPr>
          <w:rFonts w:hint="eastAsia" w:cs="宋体"/>
          <w:b/>
          <w:bCs/>
          <w:color w:val="000000" w:themeColor="text1"/>
          <w:sz w:val="24"/>
          <w:szCs w:val="24"/>
        </w:rPr>
      </w:r>
      <w:r>
        <w:rPr>
          <w:color w:val="000000" w:themeColor="text1"/>
        </w:rPr>
      </w:r>
    </w:p>
    <w:p>
      <w:pPr>
        <w:pStyle w:val="716"/>
        <w:ind w:firstLine="482"/>
        <w:spacing w:line="360" w:lineRule="auto"/>
        <w:rPr>
          <w:rFonts w:cs="宋体"/>
          <w:b/>
          <w:bCs/>
          <w:color w:val="000000" w:themeColor="text1"/>
          <w:sz w:val="24"/>
          <w:szCs w:val="24"/>
        </w:rPr>
      </w:pPr>
      <w:r>
        <w:rPr>
          <w:rFonts w:hint="eastAsia" w:cs="宋体"/>
          <w:b/>
          <w:color w:val="000000" w:themeColor="text1"/>
          <w:sz w:val="24"/>
          <w:szCs w:val="24"/>
        </w:rPr>
        <w:t xml:space="preserve">（二）报价分</w:t>
      </w:r>
      <w:r>
        <w:rPr>
          <w:rFonts w:hint="eastAsia" w:cs="宋体"/>
          <w:b/>
          <w:bCs/>
          <w:color w:val="000000" w:themeColor="text1"/>
          <w:sz w:val="24"/>
          <w:szCs w:val="24"/>
        </w:rPr>
        <w:t xml:space="preserve">（30分）</w:t>
      </w:r>
      <w:r>
        <w:rPr>
          <w:rFonts w:cs="宋体"/>
          <w:b/>
          <w:bCs/>
          <w:color w:val="000000" w:themeColor="text1"/>
          <w:sz w:val="24"/>
          <w:szCs w:val="24"/>
        </w:rPr>
      </w:r>
      <w:r>
        <w:rPr>
          <w:color w:val="000000" w:themeColor="text1"/>
        </w:rPr>
      </w:r>
    </w:p>
    <w:p>
      <w:pPr>
        <w:pStyle w:val="716"/>
        <w:ind w:firstLine="480"/>
        <w:spacing w:line="360" w:lineRule="auto"/>
        <w:rPr>
          <w:rFonts w:cs="宋体"/>
          <w:color w:val="000000" w:themeColor="text1"/>
          <w:sz w:val="24"/>
          <w:szCs w:val="24"/>
        </w:rPr>
      </w:pPr>
      <w:r>
        <w:rPr>
          <w:rFonts w:hint="eastAsia" w:cs="宋体"/>
          <w:color w:val="000000" w:themeColor="text1"/>
          <w:sz w:val="24"/>
          <w:szCs w:val="24"/>
        </w:rPr>
        <w:t xml:space="preserve">1、本次项目最高限价：</w:t>
      </w:r>
      <w:r>
        <w:rPr>
          <w:rFonts w:hint="eastAsia"/>
          <w:b/>
          <w:bCs/>
          <w:color w:val="000000" w:themeColor="text1"/>
          <w:sz w:val="24"/>
          <w:szCs w:val="24"/>
        </w:rPr>
        <w:t xml:space="preserve">985961.92元</w:t>
      </w:r>
      <w:r>
        <w:rPr>
          <w:rFonts w:hint="eastAsia" w:cs="宋体"/>
          <w:color w:val="000000" w:themeColor="text1"/>
          <w:sz w:val="24"/>
          <w:szCs w:val="24"/>
        </w:rPr>
        <w:t xml:space="preserve">，超过限价作无效标处理。</w:t>
      </w:r>
      <w:r>
        <w:rPr>
          <w:rFonts w:cs="宋体"/>
          <w:color w:val="000000" w:themeColor="text1"/>
          <w:sz w:val="24"/>
          <w:szCs w:val="24"/>
        </w:rPr>
      </w:r>
      <w:r>
        <w:rPr>
          <w:color w:val="000000" w:themeColor="text1"/>
        </w:rPr>
      </w:r>
    </w:p>
    <w:p>
      <w:pPr>
        <w:pStyle w:val="716"/>
        <w:ind w:firstLine="480"/>
        <w:spacing w:line="360" w:lineRule="auto"/>
        <w:rPr>
          <w:rFonts w:cs="宋体"/>
          <w:b/>
          <w:bCs/>
          <w:color w:val="000000" w:themeColor="text1"/>
          <w:sz w:val="24"/>
          <w:szCs w:val="24"/>
        </w:rPr>
      </w:pPr>
      <w:r>
        <w:rPr>
          <w:rFonts w:hint="eastAsia" w:cs="宋体"/>
          <w:color w:val="000000" w:themeColor="text1"/>
          <w:sz w:val="24"/>
          <w:szCs w:val="24"/>
        </w:rPr>
        <w:t xml:space="preserve">2、满足磋商文件要求且最后报价最低的供应商的价格为磋商基准价，其报价分为满分30分。其他供应商的报价分统一按照下列公式计算：</w:t>
      </w:r>
      <w:r>
        <w:rPr>
          <w:rFonts w:cs="宋体"/>
          <w:b/>
          <w:bCs/>
          <w:color w:val="000000" w:themeColor="text1"/>
          <w:sz w:val="24"/>
          <w:szCs w:val="24"/>
        </w:rPr>
      </w:r>
      <w:r>
        <w:rPr>
          <w:color w:val="000000" w:themeColor="text1"/>
        </w:rPr>
      </w:r>
    </w:p>
    <w:p>
      <w:pPr>
        <w:pStyle w:val="716"/>
        <w:ind w:firstLine="482"/>
        <w:spacing w:line="360" w:lineRule="auto"/>
        <w:rPr>
          <w:rFonts w:cs="宋体"/>
          <w:b/>
          <w:bCs/>
          <w:color w:val="000000" w:themeColor="text1"/>
          <w:sz w:val="24"/>
          <w:szCs w:val="24"/>
        </w:rPr>
      </w:pPr>
      <w:r>
        <w:rPr>
          <w:rFonts w:hint="eastAsia" w:cs="宋体"/>
          <w:b/>
          <w:bCs/>
          <w:color w:val="000000" w:themeColor="text1"/>
          <w:sz w:val="24"/>
          <w:szCs w:val="24"/>
        </w:rPr>
        <w:t xml:space="preserve">报价分 =（磋商基准价/最后磋商报价）×30%×100</w:t>
      </w:r>
      <w:r>
        <w:rPr>
          <w:rFonts w:cs="宋体"/>
          <w:b/>
          <w:bCs/>
          <w:color w:val="000000" w:themeColor="text1"/>
          <w:sz w:val="24"/>
          <w:szCs w:val="24"/>
        </w:rPr>
      </w:r>
      <w:r>
        <w:rPr>
          <w:color w:val="000000" w:themeColor="text1"/>
        </w:rPr>
      </w:r>
    </w:p>
    <w:p>
      <w:pPr>
        <w:pStyle w:val="716"/>
        <w:ind w:firstLine="482"/>
        <w:spacing w:line="360" w:lineRule="auto"/>
        <w:rPr>
          <w:rFonts w:cs="宋体"/>
          <w:b/>
          <w:bCs/>
          <w:color w:val="000000" w:themeColor="text1"/>
          <w:sz w:val="24"/>
          <w:szCs w:val="24"/>
        </w:rPr>
      </w:pPr>
      <w:r>
        <w:rPr>
          <w:rFonts w:hint="eastAsia" w:cs="宋体"/>
          <w:b/>
          <w:bCs/>
          <w:color w:val="000000" w:themeColor="text1"/>
          <w:sz w:val="24"/>
          <w:szCs w:val="24"/>
        </w:rPr>
        <w:t xml:space="preserve">（三）政府采购政策功能落实</w:t>
      </w:r>
      <w:r>
        <w:rPr>
          <w:rFonts w:cs="宋体"/>
          <w:b/>
          <w:bCs/>
          <w:color w:val="000000" w:themeColor="text1"/>
          <w:sz w:val="24"/>
          <w:szCs w:val="24"/>
        </w:rPr>
      </w:r>
      <w:r>
        <w:rPr>
          <w:color w:val="000000" w:themeColor="text1"/>
        </w:rPr>
      </w:r>
    </w:p>
    <w:p>
      <w:pPr>
        <w:pStyle w:val="716"/>
        <w:ind w:firstLine="480"/>
        <w:spacing w:line="360" w:lineRule="auto"/>
        <w:rPr>
          <w:rFonts w:cs="宋体"/>
          <w:color w:val="000000" w:themeColor="text1"/>
          <w:sz w:val="24"/>
          <w:szCs w:val="24"/>
        </w:rPr>
      </w:pPr>
      <w:r>
        <w:rPr>
          <w:rFonts w:hint="eastAsia" w:cs="宋体"/>
          <w:color w:val="000000" w:themeColor="text1"/>
          <w:sz w:val="24"/>
          <w:szCs w:val="24"/>
        </w:rPr>
        <w:t xml:space="preserve">专门面向中小企业采购的项目或者采购包，不再执行价格评审优惠的扶持政策。</w:t>
      </w:r>
      <w:r>
        <w:rPr>
          <w:rFonts w:cs="宋体"/>
          <w:color w:val="000000" w:themeColor="text1"/>
          <w:sz w:val="24"/>
          <w:szCs w:val="24"/>
        </w:rPr>
      </w:r>
      <w:r>
        <w:rPr>
          <w:color w:val="000000" w:themeColor="text1"/>
        </w:rPr>
      </w:r>
    </w:p>
    <w:p>
      <w:pPr>
        <w:pStyle w:val="716"/>
        <w:ind w:firstLine="482"/>
        <w:spacing w:line="360" w:lineRule="auto"/>
        <w:rPr>
          <w:rFonts w:cs="宋体"/>
          <w:b/>
          <w:color w:val="000000" w:themeColor="text1"/>
          <w:sz w:val="24"/>
          <w:szCs w:val="24"/>
        </w:rPr>
      </w:pPr>
      <w:r>
        <w:rPr>
          <w:rFonts w:hint="eastAsia" w:cs="宋体"/>
          <w:b/>
          <w:color w:val="000000" w:themeColor="text1"/>
          <w:sz w:val="24"/>
          <w:szCs w:val="24"/>
        </w:rPr>
        <w:t xml:space="preserve">（四）成交供应商的确定</w:t>
      </w:r>
      <w:r>
        <w:rPr>
          <w:rFonts w:cs="宋体"/>
          <w:b/>
          <w:color w:val="000000" w:themeColor="text1"/>
          <w:sz w:val="24"/>
          <w:szCs w:val="24"/>
        </w:rPr>
      </w:r>
      <w:r>
        <w:rPr>
          <w:color w:val="000000" w:themeColor="text1"/>
        </w:rPr>
      </w:r>
    </w:p>
    <w:p>
      <w:pPr>
        <w:pStyle w:val="716"/>
        <w:ind w:firstLine="480"/>
        <w:spacing w:line="360" w:lineRule="auto"/>
        <w:rPr>
          <w:rFonts w:cs="宋体"/>
          <w:color w:val="000000" w:themeColor="text1"/>
          <w:sz w:val="24"/>
          <w:szCs w:val="24"/>
        </w:rPr>
      </w:pPr>
      <w:r>
        <w:rPr>
          <w:rFonts w:hint="eastAsia" w:cs="宋体"/>
          <w:color w:val="000000" w:themeColor="text1"/>
          <w:sz w:val="24"/>
          <w:szCs w:val="24"/>
        </w:rPr>
        <w:t xml:space="preserve">磋商小组汇总各评委评分后，按照得分从高到低的顺序推荐三名成交候选人，并编写评审报告。</w:t>
      </w:r>
      <w:r>
        <w:rPr>
          <w:rFonts w:cs="宋体"/>
          <w:color w:val="000000" w:themeColor="text1"/>
          <w:sz w:val="24"/>
          <w:szCs w:val="24"/>
        </w:rPr>
      </w:r>
      <w:r>
        <w:rPr>
          <w:color w:val="000000" w:themeColor="text1"/>
        </w:rPr>
      </w:r>
    </w:p>
    <w:p>
      <w:pPr>
        <w:pStyle w:val="716"/>
        <w:ind w:firstLine="482"/>
        <w:spacing w:line="360" w:lineRule="auto"/>
        <w:rPr>
          <w:rFonts w:cs="宋体"/>
          <w:b/>
          <w:color w:val="000000" w:themeColor="text1"/>
          <w:sz w:val="24"/>
          <w:szCs w:val="24"/>
        </w:rPr>
      </w:pPr>
      <w:r>
        <w:rPr>
          <w:rFonts w:hint="eastAsia" w:cs="宋体"/>
          <w:b/>
          <w:color w:val="000000" w:themeColor="text1"/>
          <w:sz w:val="24"/>
          <w:szCs w:val="24"/>
        </w:rPr>
        <w:t xml:space="preserve">当成交商无正当理由放弃成交，被查实存在影响成交结果的违法行为等情形，采购人有权按照政府采购相关法律法规的规定对其采取惩戒措施，包含但不限于列入采购失信人黑名单等措施。</w:t>
      </w:r>
      <w:r>
        <w:rPr>
          <w:rFonts w:cs="宋体"/>
          <w:b/>
          <w:color w:val="000000" w:themeColor="text1"/>
          <w:sz w:val="24"/>
          <w:szCs w:val="24"/>
        </w:rPr>
      </w:r>
      <w:r>
        <w:rPr>
          <w:color w:val="000000" w:themeColor="text1"/>
        </w:rPr>
      </w:r>
    </w:p>
    <w:p>
      <w:pPr>
        <w:pStyle w:val="716"/>
        <w:ind w:firstLine="482"/>
        <w:spacing w:line="360" w:lineRule="auto"/>
        <w:rPr>
          <w:rFonts w:cs="宋体"/>
          <w:b/>
          <w:color w:val="000000" w:themeColor="text1"/>
          <w:sz w:val="24"/>
          <w:szCs w:val="24"/>
        </w:rPr>
      </w:pPr>
      <w:r>
        <w:rPr>
          <w:rFonts w:hint="eastAsia" w:cs="宋体"/>
          <w:b/>
          <w:color w:val="000000" w:themeColor="text1"/>
          <w:sz w:val="24"/>
          <w:szCs w:val="24"/>
        </w:rPr>
        <w:t xml:space="preserve">当排名第一的成交候选人放弃成交、因不可抗力不能履行合同，或者被查实存在影响成交结果的违法行为等情形，不符合成交条件的，采购人重新组织采购。</w:t>
      </w:r>
      <w:r>
        <w:rPr>
          <w:rFonts w:cs="宋体"/>
          <w:b/>
          <w:color w:val="000000" w:themeColor="text1"/>
          <w:sz w:val="24"/>
          <w:szCs w:val="24"/>
        </w:rPr>
      </w:r>
      <w:r>
        <w:rPr>
          <w:color w:val="000000" w:themeColor="text1"/>
        </w:rPr>
      </w:r>
    </w:p>
    <w:p>
      <w:pPr>
        <w:pStyle w:val="716"/>
        <w:ind w:firstLine="482"/>
        <w:spacing w:line="360" w:lineRule="auto"/>
        <w:rPr>
          <w:rFonts w:cs="宋体"/>
          <w:b/>
          <w:color w:val="000000" w:themeColor="text1"/>
          <w:sz w:val="24"/>
          <w:szCs w:val="24"/>
        </w:rPr>
      </w:pPr>
      <w:r>
        <w:rPr>
          <w:rFonts w:hint="eastAsia" w:cs="宋体"/>
          <w:b/>
          <w:color w:val="000000" w:themeColor="text1"/>
          <w:sz w:val="24"/>
          <w:szCs w:val="24"/>
        </w:rPr>
        <w:t xml:space="preserve">七、公告成交结果及发放成交通知书</w:t>
      </w:r>
      <w:r>
        <w:rPr>
          <w:rFonts w:cs="宋体"/>
          <w:b/>
          <w:color w:val="000000" w:themeColor="text1"/>
          <w:sz w:val="24"/>
          <w:szCs w:val="24"/>
        </w:rPr>
      </w:r>
      <w:r>
        <w:rPr>
          <w:color w:val="000000" w:themeColor="text1"/>
        </w:rPr>
      </w:r>
    </w:p>
    <w:p>
      <w:pPr>
        <w:pStyle w:val="716"/>
        <w:ind w:firstLine="480"/>
        <w:spacing w:line="360" w:lineRule="auto"/>
        <w:rPr>
          <w:rFonts w:cs="宋体"/>
          <w:color w:val="000000" w:themeColor="text1"/>
          <w:sz w:val="24"/>
          <w:szCs w:val="24"/>
        </w:rPr>
      </w:pPr>
      <w:r>
        <w:rPr>
          <w:rFonts w:hint="eastAsia" w:cs="宋体"/>
          <w:color w:val="000000" w:themeColor="text1"/>
          <w:sz w:val="24"/>
          <w:szCs w:val="24"/>
        </w:rPr>
        <w:t xml:space="preserve">1、在江苏政府采购网公告成交结果，公告期限为1个工作日。</w:t>
      </w:r>
      <w:r>
        <w:rPr>
          <w:rFonts w:cs="宋体"/>
          <w:color w:val="000000" w:themeColor="text1"/>
          <w:sz w:val="24"/>
          <w:szCs w:val="24"/>
        </w:rPr>
      </w:r>
      <w:r>
        <w:rPr>
          <w:color w:val="000000" w:themeColor="text1"/>
        </w:rPr>
      </w:r>
    </w:p>
    <w:p>
      <w:pPr>
        <w:pStyle w:val="716"/>
        <w:ind w:firstLine="480"/>
        <w:spacing w:line="360" w:lineRule="auto"/>
        <w:rPr>
          <w:rFonts w:cs="宋体"/>
          <w:color w:val="000000" w:themeColor="text1"/>
          <w:sz w:val="24"/>
          <w:szCs w:val="24"/>
        </w:rPr>
      </w:pPr>
      <w:r>
        <w:rPr>
          <w:rFonts w:hint="eastAsia" w:cs="宋体"/>
          <w:color w:val="000000" w:themeColor="text1"/>
          <w:sz w:val="24"/>
          <w:szCs w:val="24"/>
        </w:rPr>
        <w:t xml:space="preserve">2、公告成交结果的同时，采购代理机构向成交供应商发放成交通知书。成交通知书发出后，采购人不得违法改变成交结果，成交供应商无正当理由不得放弃成交。</w:t>
      </w:r>
      <w:r>
        <w:rPr>
          <w:rFonts w:cs="宋体"/>
          <w:color w:val="000000" w:themeColor="text1"/>
          <w:sz w:val="24"/>
          <w:szCs w:val="24"/>
        </w:rPr>
      </w:r>
      <w:r>
        <w:rPr>
          <w:color w:val="000000" w:themeColor="text1"/>
        </w:rPr>
      </w:r>
    </w:p>
    <w:p>
      <w:pPr>
        <w:pStyle w:val="716"/>
        <w:jc w:val="center"/>
        <w:spacing w:line="360" w:lineRule="auto"/>
        <w:rPr>
          <w:b/>
          <w:color w:val="000000" w:themeColor="text1"/>
          <w:sz w:val="44"/>
          <w:szCs w:val="44"/>
        </w:rPr>
      </w:pPr>
      <w:r>
        <w:rPr>
          <w:rFonts w:hint="eastAsia"/>
          <w:b/>
          <w:color w:val="000000" w:themeColor="text1"/>
          <w:sz w:val="44"/>
          <w:szCs w:val="44"/>
        </w:rPr>
        <w:br w:type="page" w:clear="all"/>
      </w:r>
      <w:r>
        <w:rPr>
          <w:rFonts w:hint="eastAsia" w:cs="宋体"/>
          <w:b/>
          <w:iCs/>
          <w:color w:val="000000" w:themeColor="text1"/>
          <w:sz w:val="44"/>
          <w:szCs w:val="44"/>
        </w:rPr>
        <w:t xml:space="preserve">第五章 </w:t>
      </w:r>
      <w:r>
        <w:rPr>
          <w:rFonts w:hint="eastAsia"/>
          <w:b/>
          <w:color w:val="000000" w:themeColor="text1"/>
          <w:sz w:val="44"/>
          <w:szCs w:val="44"/>
        </w:rPr>
        <w:t xml:space="preserve">合同主要条款</w:t>
      </w:r>
      <w:r>
        <w:rPr>
          <w:b/>
          <w:color w:val="000000" w:themeColor="text1"/>
          <w:sz w:val="44"/>
          <w:szCs w:val="44"/>
        </w:rPr>
      </w:r>
      <w:r>
        <w:rPr>
          <w:color w:val="000000" w:themeColor="text1"/>
        </w:rPr>
      </w:r>
    </w:p>
    <w:p>
      <w:pPr>
        <w:pStyle w:val="716"/>
        <w:jc w:val="center"/>
        <w:spacing w:line="360" w:lineRule="auto"/>
        <w:widowControl/>
        <w:rPr>
          <w:rFonts w:cs="宋体"/>
          <w:b/>
          <w:bCs/>
          <w:color w:val="000000" w:themeColor="text1"/>
          <w:sz w:val="32"/>
          <w:szCs w:val="24"/>
        </w:rPr>
      </w:pPr>
      <w:r>
        <w:rPr>
          <w:rFonts w:cs="宋体"/>
          <w:b/>
          <w:bCs/>
          <w:color w:val="000000" w:themeColor="text1"/>
          <w:sz w:val="32"/>
          <w:szCs w:val="24"/>
        </w:rPr>
      </w:r>
      <w:r>
        <w:rPr>
          <w:color w:val="000000" w:themeColor="text1"/>
        </w:rPr>
      </w:r>
    </w:p>
    <w:p>
      <w:pPr>
        <w:pStyle w:val="716"/>
        <w:jc w:val="center"/>
        <w:spacing w:line="360" w:lineRule="auto"/>
        <w:widowControl/>
        <w:rPr>
          <w:rFonts w:cs="宋体"/>
          <w:b/>
          <w:bCs/>
          <w:color w:val="000000" w:themeColor="text1"/>
          <w:sz w:val="44"/>
          <w:szCs w:val="24"/>
        </w:rPr>
      </w:pPr>
      <w:r>
        <w:rPr>
          <w:rFonts w:hint="eastAsia" w:cs="宋体"/>
          <w:b/>
          <w:bCs/>
          <w:color w:val="000000" w:themeColor="text1"/>
          <w:sz w:val="44"/>
          <w:szCs w:val="24"/>
        </w:rPr>
        <w:t xml:space="preserve">建设工程施工合同</w:t>
      </w:r>
      <w:r>
        <w:rPr>
          <w:rFonts w:hint="eastAsia" w:cs="宋体"/>
          <w:b/>
          <w:bCs/>
          <w:color w:val="000000" w:themeColor="text1"/>
          <w:sz w:val="44"/>
          <w:szCs w:val="24"/>
        </w:rPr>
        <w:br w:type="textWrapping" w:clear="all"/>
      </w:r>
      <w:r>
        <w:rPr>
          <w:rFonts w:cs="宋体"/>
          <w:b/>
          <w:bCs/>
          <w:color w:val="000000" w:themeColor="text1"/>
          <w:sz w:val="44"/>
          <w:szCs w:val="24"/>
        </w:rPr>
      </w:r>
      <w:r>
        <w:rPr>
          <w:color w:val="000000" w:themeColor="text1"/>
        </w:rPr>
      </w:r>
    </w:p>
    <w:p>
      <w:pPr>
        <w:pStyle w:val="716"/>
        <w:jc w:val="center"/>
        <w:spacing w:line="360" w:lineRule="auto"/>
        <w:widowControl/>
        <w:rPr>
          <w:rFonts w:cs="宋体"/>
          <w:b/>
          <w:bCs/>
          <w:color w:val="000000" w:themeColor="text1"/>
          <w:sz w:val="32"/>
          <w:szCs w:val="24"/>
        </w:rPr>
      </w:pPr>
      <w:r>
        <w:rPr>
          <w:rFonts w:cs="宋体"/>
          <w:b/>
          <w:bCs/>
          <w:color w:val="000000" w:themeColor="text1"/>
          <w:sz w:val="32"/>
          <w:szCs w:val="24"/>
        </w:rPr>
      </w:r>
      <w:r>
        <w:rPr>
          <w:color w:val="000000" w:themeColor="text1"/>
        </w:rPr>
      </w:r>
    </w:p>
    <w:p>
      <w:pPr>
        <w:pStyle w:val="716"/>
        <w:jc w:val="center"/>
        <w:spacing w:line="360" w:lineRule="auto"/>
        <w:widowControl/>
        <w:rPr>
          <w:rFonts w:cs="宋体"/>
          <w:b/>
          <w:bCs/>
          <w:color w:val="000000" w:themeColor="text1"/>
          <w:sz w:val="32"/>
          <w:szCs w:val="24"/>
        </w:rPr>
      </w:pPr>
      <w:r>
        <w:rPr>
          <w:rFonts w:cs="宋体"/>
          <w:b/>
          <w:bCs/>
          <w:color w:val="000000" w:themeColor="text1"/>
          <w:sz w:val="32"/>
          <w:szCs w:val="24"/>
        </w:rPr>
      </w:r>
      <w:r>
        <w:rPr>
          <w:color w:val="000000" w:themeColor="text1"/>
        </w:rPr>
      </w:r>
    </w:p>
    <w:p>
      <w:pPr>
        <w:pStyle w:val="716"/>
        <w:jc w:val="center"/>
        <w:spacing w:line="360" w:lineRule="auto"/>
        <w:widowControl/>
        <w:rPr>
          <w:rFonts w:cs="宋体"/>
          <w:b/>
          <w:bCs/>
          <w:color w:val="000000" w:themeColor="text1"/>
          <w:sz w:val="32"/>
          <w:szCs w:val="24"/>
        </w:rPr>
      </w:pPr>
      <w:r>
        <w:rPr>
          <w:rFonts w:cs="宋体"/>
          <w:b/>
          <w:bCs/>
          <w:color w:val="000000" w:themeColor="text1"/>
          <w:sz w:val="32"/>
          <w:szCs w:val="24"/>
        </w:rPr>
      </w:r>
      <w:r>
        <w:rPr>
          <w:color w:val="000000" w:themeColor="text1"/>
        </w:rPr>
      </w:r>
    </w:p>
    <w:p>
      <w:pPr>
        <w:pStyle w:val="716"/>
        <w:jc w:val="center"/>
        <w:spacing w:line="360" w:lineRule="auto"/>
        <w:widowControl/>
        <w:rPr>
          <w:rFonts w:cs="宋体"/>
          <w:b/>
          <w:bCs/>
          <w:color w:val="000000" w:themeColor="text1"/>
          <w:sz w:val="32"/>
          <w:szCs w:val="24"/>
        </w:rPr>
      </w:pPr>
      <w:r>
        <w:rPr>
          <w:rFonts w:cs="宋体"/>
          <w:b/>
          <w:bCs/>
          <w:color w:val="000000" w:themeColor="text1"/>
          <w:sz w:val="32"/>
          <w:szCs w:val="24"/>
        </w:rPr>
      </w:r>
      <w:r>
        <w:rPr>
          <w:color w:val="000000" w:themeColor="text1"/>
        </w:rPr>
      </w:r>
    </w:p>
    <w:p>
      <w:pPr>
        <w:pStyle w:val="716"/>
        <w:spacing w:line="360" w:lineRule="auto"/>
        <w:widowControl/>
        <w:rPr>
          <w:rFonts w:cs="宋体"/>
          <w:b/>
          <w:bCs/>
          <w:color w:val="000000" w:themeColor="text1"/>
          <w:sz w:val="32"/>
          <w:szCs w:val="24"/>
        </w:rPr>
      </w:pPr>
      <w:r>
        <w:rPr>
          <w:rFonts w:cs="宋体"/>
          <w:b/>
          <w:bCs/>
          <w:color w:val="000000" w:themeColor="text1"/>
          <w:sz w:val="32"/>
          <w:szCs w:val="24"/>
        </w:rPr>
      </w:r>
      <w:r>
        <w:rPr>
          <w:color w:val="000000" w:themeColor="text1"/>
        </w:rPr>
      </w:r>
    </w:p>
    <w:p>
      <w:pPr>
        <w:pStyle w:val="716"/>
        <w:spacing w:line="360" w:lineRule="auto"/>
        <w:widowControl/>
        <w:rPr>
          <w:rFonts w:cs="宋体"/>
          <w:b/>
          <w:bCs/>
          <w:color w:val="000000" w:themeColor="text1"/>
          <w:sz w:val="32"/>
          <w:szCs w:val="24"/>
        </w:rPr>
      </w:pPr>
      <w:r>
        <w:rPr>
          <w:rFonts w:cs="宋体"/>
          <w:b/>
          <w:bCs/>
          <w:color w:val="000000" w:themeColor="text1"/>
          <w:sz w:val="32"/>
          <w:szCs w:val="24"/>
        </w:rPr>
      </w:r>
      <w:r>
        <w:rPr>
          <w:color w:val="000000" w:themeColor="text1"/>
        </w:rPr>
      </w:r>
    </w:p>
    <w:p>
      <w:pPr>
        <w:pStyle w:val="716"/>
        <w:spacing w:line="360" w:lineRule="auto"/>
        <w:widowControl/>
        <w:rPr>
          <w:rFonts w:cs="宋体"/>
          <w:b/>
          <w:bCs/>
          <w:color w:val="000000" w:themeColor="text1"/>
          <w:sz w:val="32"/>
          <w:szCs w:val="24"/>
        </w:rPr>
      </w:pPr>
      <w:r>
        <w:rPr>
          <w:rFonts w:cs="宋体"/>
          <w:b/>
          <w:bCs/>
          <w:color w:val="000000" w:themeColor="text1"/>
          <w:sz w:val="32"/>
          <w:szCs w:val="24"/>
        </w:rPr>
      </w:r>
      <w:r>
        <w:rPr>
          <w:color w:val="000000" w:themeColor="text1"/>
        </w:rPr>
      </w:r>
    </w:p>
    <w:p>
      <w:pPr>
        <w:pStyle w:val="716"/>
        <w:spacing w:line="360" w:lineRule="auto"/>
        <w:widowControl/>
        <w:rPr>
          <w:rFonts w:cs="宋体"/>
          <w:b/>
          <w:bCs/>
          <w:color w:val="000000" w:themeColor="text1"/>
          <w:sz w:val="32"/>
          <w:szCs w:val="24"/>
        </w:rPr>
      </w:pPr>
      <w:r>
        <w:rPr>
          <w:rFonts w:cs="宋体"/>
          <w:b/>
          <w:bCs/>
          <w:color w:val="000000" w:themeColor="text1"/>
          <w:sz w:val="32"/>
          <w:szCs w:val="24"/>
        </w:rPr>
      </w:r>
      <w:r>
        <w:rPr>
          <w:color w:val="000000" w:themeColor="text1"/>
        </w:rPr>
      </w:r>
    </w:p>
    <w:p>
      <w:pPr>
        <w:pStyle w:val="716"/>
        <w:ind w:right="2719"/>
        <w:jc w:val="right"/>
        <w:spacing w:line="360" w:lineRule="auto"/>
        <w:widowControl/>
        <w:rPr>
          <w:rFonts w:cs="宋体"/>
          <w:b/>
          <w:color w:val="000000" w:themeColor="text1"/>
          <w:sz w:val="32"/>
          <w:szCs w:val="24"/>
        </w:rPr>
      </w:pPr>
      <w:r>
        <w:rPr>
          <w:rFonts w:cs="宋体"/>
          <w:color w:val="000000" w:themeColor="text1"/>
          <w:szCs w:val="22"/>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column">
                  <wp:posOffset>4579620</wp:posOffset>
                </wp:positionH>
                <wp:positionV relativeFrom="paragraph">
                  <wp:posOffset>112395</wp:posOffset>
                </wp:positionV>
                <wp:extent cx="723900" cy="4572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723900" cy="457200"/>
                        </a:xfrm>
                        <a:prstGeom prst="rect">
                          <a:avLst/>
                        </a:prstGeom>
                        <a:noFill/>
                        <a:ln>
                          <a:solidFill>
                            <a:srgbClr val="FFFFFF"/>
                          </a:solidFill>
                        </a:ln>
                      </wps:spPr>
                      <wps:txbx>
                        <w:txbxContent>
                          <w:p>
                            <w:pPr>
                              <w:pStyle w:val="716"/>
                              <w:rPr>
                                <w:rStyle w:val="943"/>
                                <w:b/>
                                <w:bCs/>
                                <w:sz w:val="32"/>
                              </w:rPr>
                            </w:pPr>
                            <w:r>
                              <w:rPr>
                                <w:rStyle w:val="943"/>
                                <w:b/>
                                <w:bCs/>
                                <w:sz w:val="32"/>
                              </w:rPr>
                              <w:t xml:space="preserve">制定</w:t>
                            </w:r>
                            <w:r>
                              <w:rPr>
                                <w:rStyle w:val="943"/>
                                <w:b/>
                                <w:bCs/>
                                <w:sz w:val="32"/>
                              </w:rPr>
                            </w:r>
                            <w:r/>
                          </w:p>
                          <w:p>
                            <w:pPr>
                              <w:pStyle w:val="716"/>
                              <w:rPr>
                                <w:rStyle w:val="943"/>
                              </w:rPr>
                            </w:pPr>
                            <w:r>
                              <w:rPr>
                                <w:rStyle w:val="943"/>
                              </w:rPr>
                            </w:r>
                            <w:r/>
                          </w:p>
                          <w:p>
                            <w:pPr>
                              <w:pStyle w:val="716"/>
                            </w:pPr>
                            <w:r/>
                            <w:r/>
                          </w:p>
                          <w:p>
                            <w:pPr>
                              <w:pStyle w:val="716"/>
                            </w:pPr>
                            <w:r/>
                            <w:r/>
                          </w:p>
                        </w:txbxContent>
                      </wps:txbx>
                      <wps:bodyPr wrap="square" upright="1"/>
                    </wps:wsp>
                  </a:graphicData>
                </a:graphic>
              </wp:anchor>
            </w:drawing>
          </mc:Choice>
          <mc:Fallback>
            <w:pict>
              <v:shape id="shape 0" o:spid="_x0000_s0" o:spt="202" type="#_x0000_t202" style="position:absolute;z-index:524288;o:allowoverlap:true;o:allowincell:true;mso-position-horizontal-relative:text;margin-left:360.6pt;mso-position-horizontal:absolute;mso-position-vertical-relative:text;margin-top:8.8pt;mso-position-vertical:absolute;width:57.0pt;height:36.0pt;mso-wrap-distance-left:9.0pt;mso-wrap-distance-top:0.0pt;mso-wrap-distance-right:9.0pt;mso-wrap-distance-bottom:0.0pt;visibility:visible;" filled="f" strokecolor="#FFFFFF">
                <v:textbox inset="0,0,0,0">
                  <w:txbxContent>
                    <w:p>
                      <w:pPr>
                        <w:pStyle w:val="716"/>
                        <w:rPr>
                          <w:rStyle w:val="943"/>
                          <w:b/>
                          <w:bCs/>
                          <w:sz w:val="32"/>
                        </w:rPr>
                      </w:pPr>
                      <w:r>
                        <w:rPr>
                          <w:rStyle w:val="943"/>
                          <w:b/>
                          <w:bCs/>
                          <w:sz w:val="32"/>
                        </w:rPr>
                        <w:t xml:space="preserve">制定</w:t>
                      </w:r>
                      <w:r>
                        <w:rPr>
                          <w:rStyle w:val="943"/>
                          <w:b/>
                          <w:bCs/>
                          <w:sz w:val="32"/>
                        </w:rPr>
                      </w:r>
                      <w:r/>
                    </w:p>
                    <w:p>
                      <w:pPr>
                        <w:pStyle w:val="716"/>
                        <w:rPr>
                          <w:rStyle w:val="943"/>
                        </w:rPr>
                      </w:pPr>
                      <w:r>
                        <w:rPr>
                          <w:rStyle w:val="943"/>
                        </w:rPr>
                      </w:r>
                      <w:r/>
                    </w:p>
                    <w:p>
                      <w:pPr>
                        <w:pStyle w:val="716"/>
                      </w:pPr>
                      <w:r/>
                      <w:r/>
                    </w:p>
                    <w:p>
                      <w:pPr>
                        <w:pStyle w:val="716"/>
                      </w:pPr>
                      <w:r/>
                      <w:r/>
                    </w:p>
                  </w:txbxContent>
                </v:textbox>
              </v:shape>
            </w:pict>
          </mc:Fallback>
        </mc:AlternateContent>
      </w:r>
      <w:r>
        <w:rPr>
          <w:rFonts w:hint="eastAsia" w:cs="宋体"/>
          <w:b/>
          <w:color w:val="000000" w:themeColor="text1"/>
          <w:sz w:val="32"/>
          <w:szCs w:val="24"/>
        </w:rPr>
        <w:t xml:space="preserve">住房和城乡建设部</w:t>
      </w:r>
      <w:r>
        <w:rPr>
          <w:rFonts w:cs="宋体"/>
          <w:b/>
          <w:color w:val="000000" w:themeColor="text1"/>
          <w:sz w:val="32"/>
          <w:szCs w:val="24"/>
        </w:rPr>
      </w:r>
      <w:r>
        <w:rPr>
          <w:color w:val="000000" w:themeColor="text1"/>
        </w:rPr>
      </w:r>
    </w:p>
    <w:p>
      <w:pPr>
        <w:pStyle w:val="716"/>
        <w:ind w:right="2719" w:firstLine="2750"/>
        <w:spacing w:line="360" w:lineRule="auto"/>
        <w:widowControl/>
        <w:rPr>
          <w:rFonts w:cs="宋体"/>
          <w:b/>
          <w:color w:val="000000" w:themeColor="text1"/>
          <w:sz w:val="32"/>
          <w:szCs w:val="24"/>
        </w:rPr>
      </w:pPr>
      <w:r>
        <w:rPr>
          <w:rFonts w:hint="eastAsia" w:cs="宋体"/>
          <w:b/>
          <w:color w:val="000000" w:themeColor="text1"/>
          <w:sz w:val="32"/>
          <w:szCs w:val="24"/>
        </w:rPr>
        <w:t xml:space="preserve">国家工商行政管理总局</w:t>
      </w:r>
      <w:r>
        <w:rPr>
          <w:rFonts w:cs="宋体"/>
          <w:b/>
          <w:color w:val="000000" w:themeColor="text1"/>
          <w:sz w:val="32"/>
          <w:szCs w:val="24"/>
        </w:rPr>
      </w:r>
      <w:r>
        <w:rPr>
          <w:color w:val="000000" w:themeColor="text1"/>
        </w:rPr>
      </w:r>
    </w:p>
    <w:p>
      <w:pPr>
        <w:pStyle w:val="716"/>
        <w:jc w:val="center"/>
        <w:spacing w:line="360" w:lineRule="auto"/>
        <w:rPr>
          <w:b/>
          <w:color w:val="000000" w:themeColor="text1"/>
          <w:sz w:val="52"/>
          <w:szCs w:val="52"/>
        </w:rPr>
      </w:pPr>
      <w:r>
        <w:rPr>
          <w:b/>
          <w:color w:val="000000" w:themeColor="text1"/>
          <w:sz w:val="52"/>
          <w:szCs w:val="52"/>
        </w:rPr>
      </w:r>
      <w:r>
        <w:rPr>
          <w:color w:val="000000" w:themeColor="text1"/>
        </w:rPr>
      </w:r>
    </w:p>
    <w:p>
      <w:pPr>
        <w:pStyle w:val="716"/>
        <w:jc w:val="center"/>
        <w:spacing w:line="360" w:lineRule="auto"/>
        <w:rPr>
          <w:b/>
          <w:color w:val="000000" w:themeColor="text1"/>
          <w:sz w:val="72"/>
          <w:szCs w:val="72"/>
        </w:rPr>
      </w:pPr>
      <w:r>
        <w:rPr>
          <w:b/>
          <w:color w:val="000000" w:themeColor="text1"/>
          <w:sz w:val="72"/>
          <w:szCs w:val="72"/>
        </w:rPr>
      </w:r>
      <w:r>
        <w:rPr>
          <w:color w:val="000000" w:themeColor="text1"/>
        </w:rPr>
      </w:r>
    </w:p>
    <w:p>
      <w:pPr>
        <w:pStyle w:val="716"/>
        <w:jc w:val="center"/>
        <w:spacing w:line="360" w:lineRule="auto"/>
        <w:rPr>
          <w:b/>
          <w:color w:val="000000" w:themeColor="text1"/>
          <w:sz w:val="72"/>
          <w:szCs w:val="72"/>
        </w:rPr>
      </w:pPr>
      <w:r>
        <w:rPr>
          <w:b/>
          <w:color w:val="000000" w:themeColor="text1"/>
          <w:sz w:val="72"/>
          <w:szCs w:val="72"/>
        </w:rPr>
      </w:r>
      <w:r>
        <w:rPr>
          <w:color w:val="000000" w:themeColor="text1"/>
        </w:rPr>
      </w:r>
    </w:p>
    <w:p>
      <w:pPr>
        <w:pStyle w:val="716"/>
        <w:jc w:val="center"/>
        <w:spacing w:line="460" w:lineRule="exact"/>
        <w:rPr>
          <w:rFonts w:cs="宋体"/>
          <w:b/>
          <w:color w:val="000000" w:themeColor="text1"/>
          <w:sz w:val="24"/>
          <w:szCs w:val="24"/>
        </w:rPr>
      </w:pPr>
      <w:r>
        <w:rPr>
          <w:bCs/>
          <w:color w:val="000000" w:themeColor="text1"/>
          <w:sz w:val="28"/>
          <w:szCs w:val="28"/>
        </w:rPr>
        <w:br w:type="page" w:clear="all"/>
      </w:r>
      <w:r>
        <w:rPr>
          <w:rFonts w:hint="eastAsia" w:cs="宋体"/>
          <w:b/>
          <w:color w:val="000000" w:themeColor="text1"/>
          <w:sz w:val="24"/>
          <w:szCs w:val="24"/>
        </w:rPr>
        <w:t xml:space="preserve"> 第一部分 合同协议书</w:t>
      </w:r>
      <w:r>
        <w:rPr>
          <w:rFonts w:cs="宋体"/>
          <w:b/>
          <w:color w:val="000000" w:themeColor="text1"/>
          <w:sz w:val="24"/>
          <w:szCs w:val="24"/>
        </w:rPr>
      </w:r>
      <w:r>
        <w:rPr>
          <w:color w:val="000000" w:themeColor="text1"/>
        </w:rPr>
      </w:r>
    </w:p>
    <w:p>
      <w:pPr>
        <w:pStyle w:val="716"/>
        <w:ind w:left="456"/>
        <w:spacing w:line="360" w:lineRule="auto"/>
        <w:widowControl/>
        <w:rPr>
          <w:rFonts w:cs="华文楷体"/>
          <w:color w:val="000000" w:themeColor="text1"/>
          <w:szCs w:val="21"/>
          <w:u w:val="single"/>
        </w:rPr>
      </w:pPr>
      <w:r>
        <w:rPr>
          <w:rFonts w:hint="eastAsia" w:cs="华文楷体"/>
          <w:color w:val="000000" w:themeColor="text1"/>
          <w:szCs w:val="21"/>
        </w:rPr>
        <w:t xml:space="preserve">发包人（全称）：</w:t>
      </w:r>
      <w:r>
        <w:rPr>
          <w:rFonts w:hint="eastAsia" w:cs="华文楷体"/>
          <w:color w:val="000000" w:themeColor="text1"/>
          <w:szCs w:val="21"/>
          <w:u w:val="single"/>
        </w:rPr>
        <w:t xml:space="preserve">  南通大学附属医院      </w:t>
      </w:r>
      <w:r>
        <w:rPr>
          <w:rFonts w:cs="华文楷体"/>
          <w:color w:val="000000" w:themeColor="text1"/>
          <w:szCs w:val="21"/>
          <w:u w:val="single"/>
        </w:rPr>
      </w:r>
      <w:r>
        <w:rPr>
          <w:color w:val="000000" w:themeColor="text1"/>
        </w:rPr>
      </w:r>
    </w:p>
    <w:p>
      <w:pPr>
        <w:pStyle w:val="716"/>
        <w:ind w:left="456"/>
        <w:spacing w:line="360" w:lineRule="auto"/>
        <w:widowControl/>
        <w:rPr>
          <w:rFonts w:cs="华文楷体"/>
          <w:color w:val="000000" w:themeColor="text1"/>
          <w:szCs w:val="21"/>
        </w:rPr>
      </w:pPr>
      <w:r>
        <w:rPr>
          <w:rFonts w:hint="eastAsia" w:cs="华文楷体"/>
          <w:color w:val="000000" w:themeColor="text1"/>
          <w:szCs w:val="21"/>
        </w:rPr>
        <w:t xml:space="preserve">承包人（全称）：</w:t>
      </w:r>
      <w:r>
        <w:rPr>
          <w:rFonts w:hint="eastAsia" w:cs="华文楷体"/>
          <w:color w:val="000000" w:themeColor="text1"/>
          <w:szCs w:val="21"/>
          <w:u w:val="single"/>
        </w:rPr>
        <w:t xml:space="preserve">                         </w:t>
      </w:r>
      <w:r>
        <w:rPr>
          <w:rFonts w:cs="华文楷体"/>
          <w:color w:val="000000" w:themeColor="text1"/>
          <w:szCs w:val="21"/>
        </w:rPr>
      </w:r>
      <w:r>
        <w:rPr>
          <w:color w:val="000000" w:themeColor="text1"/>
        </w:rPr>
      </w:r>
    </w:p>
    <w:p>
      <w:pPr>
        <w:pStyle w:val="716"/>
        <w:ind w:firstLine="460"/>
        <w:spacing w:line="360" w:lineRule="auto"/>
        <w:widowControl/>
        <w:rPr>
          <w:rFonts w:cs="华文楷体"/>
          <w:color w:val="000000" w:themeColor="text1"/>
          <w:szCs w:val="21"/>
        </w:rPr>
      </w:pPr>
      <w:r>
        <w:rPr>
          <w:rFonts w:hint="eastAsia" w:cs="华文楷体"/>
          <w:color w:val="000000" w:themeColor="text1"/>
          <w:szCs w:val="21"/>
        </w:rPr>
        <w:t xml:space="preserve">根据《中华人民共和国民法典》、《中华人民共和国建筑法》及有关法律规定，遵循平等、自愿、公平和诚实信用的原则，双方就工程施工及有关事项协商一致，共同达成如下协议：</w:t>
      </w:r>
      <w:r>
        <w:rPr>
          <w:rFonts w:cs="华文楷体"/>
          <w:color w:val="000000" w:themeColor="text1"/>
          <w:szCs w:val="21"/>
        </w:rPr>
      </w:r>
      <w:r>
        <w:rPr>
          <w:color w:val="000000" w:themeColor="text1"/>
        </w:rPr>
      </w:r>
    </w:p>
    <w:p>
      <w:pPr>
        <w:pStyle w:val="716"/>
        <w:spacing w:line="360" w:lineRule="auto"/>
        <w:widowControl/>
        <w:rPr>
          <w:rFonts w:cs="华文楷体"/>
          <w:color w:val="000000" w:themeColor="text1"/>
          <w:szCs w:val="21"/>
        </w:rPr>
      </w:pPr>
      <w:r>
        <w:rPr>
          <w:rFonts w:hint="eastAsia" w:cs="华文楷体"/>
          <w:color w:val="000000" w:themeColor="text1"/>
          <w:szCs w:val="21"/>
        </w:rPr>
        <w:t xml:space="preserve">一、工程概况</w:t>
      </w:r>
      <w:r>
        <w:rPr>
          <w:rFonts w:cs="华文楷体"/>
          <w:color w:val="000000" w:themeColor="text1"/>
          <w:szCs w:val="21"/>
        </w:rPr>
      </w:r>
      <w:r>
        <w:rPr>
          <w:color w:val="000000" w:themeColor="text1"/>
        </w:rPr>
      </w:r>
    </w:p>
    <w:p>
      <w:pPr>
        <w:pStyle w:val="716"/>
        <w:ind w:firstLine="460"/>
        <w:spacing w:line="360" w:lineRule="auto"/>
        <w:widowControl/>
        <w:rPr>
          <w:rFonts w:hint="eastAsia" w:cs="华文楷体"/>
          <w:color w:val="000000" w:themeColor="text1"/>
          <w:szCs w:val="21"/>
          <w:u w:val="single"/>
        </w:rPr>
      </w:pPr>
      <w:r>
        <w:rPr>
          <w:rFonts w:hint="eastAsia" w:cs="华文楷体"/>
          <w:color w:val="000000" w:themeColor="text1"/>
          <w:szCs w:val="21"/>
        </w:rPr>
        <w:t xml:space="preserve">1.工程名称：</w:t>
      </w:r>
      <w:r>
        <w:rPr>
          <w:rFonts w:hint="eastAsia" w:cs="华文楷体"/>
          <w:color w:val="000000" w:themeColor="text1"/>
          <w:szCs w:val="21"/>
          <w:u w:val="single"/>
        </w:rPr>
        <w:t xml:space="preserve">南通大学附属医院智能化集成改造工程</w:t>
      </w:r>
      <w:r>
        <w:rPr>
          <w:rFonts w:hint="eastAsia" w:cs="华文楷体"/>
          <w:color w:val="000000" w:themeColor="text1"/>
          <w:szCs w:val="21"/>
          <w:u w:val="single"/>
        </w:rPr>
      </w:r>
      <w:r>
        <w:rPr>
          <w:color w:val="000000" w:themeColor="text1"/>
        </w:rPr>
      </w:r>
    </w:p>
    <w:p>
      <w:pPr>
        <w:pStyle w:val="716"/>
        <w:ind w:firstLine="460"/>
        <w:spacing w:line="360" w:lineRule="auto"/>
        <w:widowControl/>
        <w:rPr>
          <w:rFonts w:cs="华文楷体"/>
          <w:color w:val="000000" w:themeColor="text1"/>
          <w:szCs w:val="21"/>
          <w:u w:val="single"/>
        </w:rPr>
      </w:pPr>
      <w:r>
        <w:rPr>
          <w:rFonts w:hint="eastAsia" w:cs="华文楷体"/>
          <w:color w:val="000000" w:themeColor="text1"/>
          <w:szCs w:val="21"/>
        </w:rPr>
        <w:t xml:space="preserve">2.工程地点：</w:t>
      </w:r>
      <w:r>
        <w:rPr>
          <w:rFonts w:hint="eastAsia" w:cs="华文楷体"/>
          <w:color w:val="000000" w:themeColor="text1"/>
          <w:szCs w:val="21"/>
          <w:u w:val="single"/>
        </w:rPr>
        <w:t xml:space="preserve">南通大学附属医院西院区</w:t>
      </w:r>
      <w:r>
        <w:rPr>
          <w:rFonts w:cs="华文楷体"/>
          <w:color w:val="000000" w:themeColor="text1"/>
          <w:szCs w:val="21"/>
          <w:u w:val="single"/>
        </w:rPr>
      </w:r>
      <w:r>
        <w:rPr>
          <w:color w:val="000000" w:themeColor="text1"/>
        </w:rPr>
      </w:r>
    </w:p>
    <w:p>
      <w:pPr>
        <w:pStyle w:val="716"/>
        <w:ind w:firstLine="460"/>
        <w:spacing w:line="360" w:lineRule="auto"/>
        <w:widowControl/>
        <w:rPr>
          <w:rFonts w:cs="华文楷体"/>
          <w:color w:val="000000" w:themeColor="text1"/>
          <w:szCs w:val="21"/>
          <w:u w:val="single"/>
        </w:rPr>
      </w:pPr>
      <w:r>
        <w:rPr>
          <w:rFonts w:hint="eastAsia" w:cs="华文楷体"/>
          <w:color w:val="000000" w:themeColor="text1"/>
          <w:szCs w:val="21"/>
        </w:rPr>
        <w:t xml:space="preserve">3.资金来源：</w:t>
      </w:r>
      <w:r>
        <w:rPr>
          <w:rFonts w:hint="eastAsia" w:cs="华文楷体"/>
          <w:color w:val="000000" w:themeColor="text1"/>
          <w:szCs w:val="21"/>
          <w:u w:val="single"/>
        </w:rPr>
        <w:t xml:space="preserve"> 自筹 </w:t>
      </w:r>
      <w:r>
        <w:rPr>
          <w:rFonts w:cs="华文楷体"/>
          <w:color w:val="000000" w:themeColor="text1"/>
          <w:szCs w:val="21"/>
          <w:u w:val="single"/>
        </w:rPr>
      </w:r>
      <w:r>
        <w:rPr>
          <w:color w:val="000000" w:themeColor="text1"/>
        </w:rPr>
      </w:r>
    </w:p>
    <w:p>
      <w:pPr>
        <w:pStyle w:val="716"/>
        <w:ind w:firstLine="460"/>
        <w:spacing w:line="360" w:lineRule="auto"/>
        <w:widowControl/>
        <w:rPr>
          <w:rFonts w:cs="华文楷体"/>
          <w:color w:val="000000" w:themeColor="text1"/>
          <w:szCs w:val="21"/>
          <w:u w:val="single"/>
        </w:rPr>
      </w:pPr>
      <w:r>
        <w:rPr>
          <w:rFonts w:hint="eastAsia" w:cs="华文楷体"/>
          <w:color w:val="000000" w:themeColor="text1"/>
          <w:szCs w:val="21"/>
        </w:rPr>
        <w:t xml:space="preserve">5.工程内容：</w:t>
      </w:r>
      <w:r>
        <w:rPr>
          <w:rFonts w:hint="eastAsia" w:cs="华文楷体"/>
          <w:color w:val="000000" w:themeColor="text1"/>
          <w:szCs w:val="21"/>
          <w:u w:val="single"/>
        </w:rPr>
        <w:t xml:space="preserve">采购文件及工程量清单所包含的所有工作内容。</w:t>
      </w:r>
      <w:r>
        <w:rPr>
          <w:rFonts w:cs="华文楷体"/>
          <w:color w:val="000000" w:themeColor="text1"/>
          <w:szCs w:val="21"/>
          <w:u w:val="single"/>
        </w:rPr>
      </w:r>
      <w:r>
        <w:rPr>
          <w:color w:val="000000" w:themeColor="text1"/>
        </w:rPr>
      </w:r>
    </w:p>
    <w:p>
      <w:pPr>
        <w:pStyle w:val="716"/>
        <w:ind w:firstLine="460"/>
        <w:spacing w:line="360" w:lineRule="auto"/>
        <w:widowControl/>
        <w:rPr>
          <w:rFonts w:cs="华文楷体"/>
          <w:color w:val="000000" w:themeColor="text1"/>
          <w:szCs w:val="21"/>
        </w:rPr>
      </w:pPr>
      <w:r>
        <w:rPr>
          <w:rFonts w:hint="eastAsia" w:cs="华文楷体"/>
          <w:color w:val="000000" w:themeColor="text1"/>
          <w:szCs w:val="21"/>
        </w:rPr>
        <w:t xml:space="preserve">6.工程承包范围：</w:t>
      </w:r>
      <w:r>
        <w:rPr>
          <w:rFonts w:hint="eastAsia" w:cs="华文楷体"/>
          <w:color w:val="000000" w:themeColor="text1"/>
          <w:szCs w:val="21"/>
          <w:u w:val="single"/>
        </w:rPr>
        <w:t xml:space="preserve">采购文件及工程量清单所包含的所有工作内容。</w:t>
      </w:r>
      <w:r>
        <w:rPr>
          <w:rFonts w:cs="华文楷体"/>
          <w:color w:val="000000" w:themeColor="text1"/>
          <w:szCs w:val="21"/>
        </w:rPr>
      </w:r>
      <w:r>
        <w:rPr>
          <w:color w:val="000000" w:themeColor="text1"/>
        </w:rPr>
      </w:r>
    </w:p>
    <w:p>
      <w:pPr>
        <w:pStyle w:val="716"/>
        <w:keepLines/>
        <w:keepNext/>
        <w:spacing w:line="360" w:lineRule="auto"/>
        <w:rPr>
          <w:rFonts w:cs="华文楷体"/>
          <w:color w:val="000000" w:themeColor="text1"/>
          <w:szCs w:val="21"/>
        </w:rPr>
        <w:outlineLvl w:val="3"/>
      </w:pPr>
      <w:r>
        <w:rPr>
          <w:rFonts w:hint="eastAsia" w:cs="华文楷体"/>
          <w:bCs/>
          <w:color w:val="000000" w:themeColor="text1"/>
          <w:szCs w:val="21"/>
        </w:rPr>
        <w:t xml:space="preserve">  二、合同工期</w:t>
      </w:r>
      <w:r>
        <w:rPr>
          <w:rFonts w:cs="华文楷体"/>
          <w:color w:val="000000" w:themeColor="text1"/>
          <w:szCs w:val="21"/>
        </w:rPr>
      </w:r>
      <w:r>
        <w:rPr>
          <w:color w:val="000000" w:themeColor="text1"/>
        </w:rPr>
      </w:r>
    </w:p>
    <w:p>
      <w:pPr>
        <w:pStyle w:val="716"/>
        <w:ind w:firstLine="459"/>
        <w:spacing w:line="360" w:lineRule="auto"/>
        <w:rPr>
          <w:rFonts w:cs="华文楷体"/>
          <w:color w:val="000000" w:themeColor="text1"/>
          <w:szCs w:val="21"/>
        </w:rPr>
      </w:pPr>
      <w:r>
        <w:rPr>
          <w:rFonts w:hint="eastAsia" w:cs="华文楷体"/>
          <w:color w:val="000000" w:themeColor="text1"/>
          <w:szCs w:val="21"/>
        </w:rPr>
        <w:t xml:space="preserve">工期总日历天数：</w:t>
      </w:r>
      <w:r>
        <w:rPr>
          <w:rFonts w:hint="eastAsia" w:cs="华文楷体"/>
          <w:b/>
          <w:color w:val="000000" w:themeColor="text1"/>
          <w:szCs w:val="21"/>
          <w:u w:val="single"/>
        </w:rPr>
        <w:t xml:space="preserve">  </w:t>
      </w:r>
      <w:r>
        <w:rPr>
          <w:rFonts w:hint="eastAsia" w:cs="华文楷体"/>
          <w:color w:val="000000" w:themeColor="text1"/>
          <w:szCs w:val="21"/>
        </w:rPr>
        <w:t xml:space="preserve">天。</w:t>
      </w:r>
      <w:r>
        <w:rPr>
          <w:rFonts w:hint="eastAsia"/>
          <w:color w:val="000000" w:themeColor="text1"/>
          <w:szCs w:val="21"/>
        </w:rPr>
        <w:t xml:space="preserve">工期总日历天数与根据前述计划开竣工日期计算的工期天数不一致的，以工期总日历天数为准。具体开工日期以发包人签发的书面开工通知为准。发包人要求分片施工的，工期另行协商适当调整。</w:t>
      </w:r>
      <w:r>
        <w:rPr>
          <w:rFonts w:cs="华文楷体"/>
          <w:color w:val="000000" w:themeColor="text1"/>
          <w:szCs w:val="21"/>
        </w:rPr>
      </w:r>
      <w:r>
        <w:rPr>
          <w:color w:val="000000" w:themeColor="text1"/>
        </w:rPr>
      </w:r>
    </w:p>
    <w:p>
      <w:pPr>
        <w:pStyle w:val="716"/>
        <w:keepLines/>
        <w:keepNext/>
        <w:spacing w:line="360" w:lineRule="auto"/>
        <w:rPr>
          <w:rFonts w:cs="华文楷体"/>
          <w:b/>
          <w:color w:val="000000" w:themeColor="text1"/>
          <w:szCs w:val="21"/>
        </w:rPr>
        <w:outlineLvl w:val="3"/>
      </w:pPr>
      <w:r>
        <w:rPr>
          <w:rFonts w:hint="eastAsia" w:cs="华文楷体"/>
          <w:b/>
          <w:color w:val="000000" w:themeColor="text1"/>
          <w:szCs w:val="21"/>
        </w:rPr>
        <w:t xml:space="preserve">    </w:t>
      </w:r>
      <w:r>
        <w:rPr>
          <w:rFonts w:hint="eastAsia" w:cs="华文楷体"/>
          <w:bCs/>
          <w:color w:val="000000" w:themeColor="text1"/>
          <w:szCs w:val="21"/>
        </w:rPr>
        <w:t xml:space="preserve">三、质量标准</w:t>
      </w:r>
      <w:r>
        <w:rPr>
          <w:rFonts w:cs="华文楷体"/>
          <w:b/>
          <w:color w:val="000000" w:themeColor="text1"/>
          <w:szCs w:val="21"/>
        </w:rPr>
      </w:r>
      <w:r>
        <w:rPr>
          <w:color w:val="000000" w:themeColor="text1"/>
        </w:rPr>
      </w:r>
    </w:p>
    <w:p>
      <w:pPr>
        <w:pStyle w:val="716"/>
        <w:ind w:firstLine="459"/>
        <w:spacing w:line="360" w:lineRule="auto"/>
        <w:rPr>
          <w:rFonts w:cs="华文楷体"/>
          <w:color w:val="000000" w:themeColor="text1"/>
          <w:szCs w:val="21"/>
        </w:rPr>
      </w:pPr>
      <w:r>
        <w:rPr>
          <w:rFonts w:hint="eastAsia" w:cs="华文楷体"/>
          <w:color w:val="000000" w:themeColor="text1"/>
          <w:szCs w:val="21"/>
        </w:rPr>
        <w:t xml:space="preserve">工程质量符合</w:t>
      </w:r>
      <w:r>
        <w:rPr>
          <w:rFonts w:hint="eastAsia" w:cs="华文楷体"/>
          <w:color w:val="000000" w:themeColor="text1"/>
          <w:szCs w:val="21"/>
          <w:u w:val="single"/>
        </w:rPr>
        <w:t xml:space="preserve">           </w:t>
      </w:r>
      <w:r>
        <w:rPr>
          <w:rFonts w:hint="eastAsia" w:cs="华文楷体"/>
          <w:color w:val="000000" w:themeColor="text1"/>
          <w:szCs w:val="21"/>
        </w:rPr>
        <w:t xml:space="preserve">标准。</w:t>
      </w:r>
      <w:r>
        <w:rPr>
          <w:rFonts w:cs="华文楷体"/>
          <w:color w:val="000000" w:themeColor="text1"/>
          <w:szCs w:val="21"/>
        </w:rPr>
      </w:r>
      <w:r>
        <w:rPr>
          <w:color w:val="000000" w:themeColor="text1"/>
        </w:rPr>
      </w:r>
    </w:p>
    <w:p>
      <w:pPr>
        <w:pStyle w:val="716"/>
        <w:keepLines/>
        <w:keepNext/>
        <w:spacing w:line="360" w:lineRule="auto"/>
        <w:rPr>
          <w:rFonts w:cs="华文楷体"/>
          <w:b/>
          <w:color w:val="000000" w:themeColor="text1"/>
          <w:szCs w:val="21"/>
        </w:rPr>
        <w:outlineLvl w:val="3"/>
      </w:pPr>
      <w:r>
        <w:rPr>
          <w:rFonts w:hint="eastAsia" w:cs="华文楷体"/>
          <w:b/>
          <w:color w:val="000000" w:themeColor="text1"/>
          <w:szCs w:val="21"/>
        </w:rPr>
        <w:t xml:space="preserve">   </w:t>
      </w:r>
      <w:r>
        <w:rPr>
          <w:rFonts w:hint="eastAsia" w:cs="华文楷体"/>
          <w:bCs/>
          <w:color w:val="000000" w:themeColor="text1"/>
          <w:szCs w:val="21"/>
        </w:rPr>
        <w:t xml:space="preserve"> 四、签约合同价与合同价格形式</w:t>
      </w:r>
      <w:r>
        <w:rPr>
          <w:rFonts w:cs="华文楷体"/>
          <w:b/>
          <w:color w:val="000000" w:themeColor="text1"/>
          <w:szCs w:val="21"/>
        </w:rPr>
      </w:r>
      <w:r>
        <w:rPr>
          <w:color w:val="000000" w:themeColor="text1"/>
        </w:rPr>
      </w:r>
    </w:p>
    <w:p>
      <w:pPr>
        <w:pStyle w:val="716"/>
        <w:ind w:firstLine="420"/>
        <w:spacing w:line="360" w:lineRule="auto"/>
        <w:rPr>
          <w:rFonts w:cs="华文楷体"/>
          <w:color w:val="000000" w:themeColor="text1"/>
          <w:szCs w:val="21"/>
        </w:rPr>
      </w:pPr>
      <w:r>
        <w:rPr>
          <w:rFonts w:hint="eastAsia" w:cs="华文楷体"/>
          <w:color w:val="000000" w:themeColor="text1"/>
          <w:szCs w:val="21"/>
        </w:rPr>
        <w:t xml:space="preserve">1.签约合同价为：</w:t>
      </w:r>
      <w:r>
        <w:rPr>
          <w:rFonts w:cs="华文楷体"/>
          <w:color w:val="000000" w:themeColor="text1"/>
          <w:szCs w:val="21"/>
        </w:rPr>
      </w:r>
      <w:r>
        <w:rPr>
          <w:color w:val="000000" w:themeColor="text1"/>
        </w:rPr>
      </w:r>
    </w:p>
    <w:p>
      <w:pPr>
        <w:pStyle w:val="716"/>
        <w:ind w:firstLine="420"/>
        <w:spacing w:line="360" w:lineRule="auto"/>
        <w:rPr>
          <w:rFonts w:cs="华文楷体"/>
          <w:color w:val="000000" w:themeColor="text1"/>
          <w:szCs w:val="21"/>
        </w:rPr>
      </w:pPr>
      <w:r>
        <w:rPr>
          <w:rFonts w:hint="eastAsia" w:cs="华文楷体"/>
          <w:color w:val="000000" w:themeColor="text1"/>
          <w:szCs w:val="21"/>
        </w:rPr>
        <w:t xml:space="preserve">人民币（大写）</w:t>
      </w:r>
      <w:r>
        <w:rPr>
          <w:rFonts w:hint="eastAsia" w:cs="华文楷体"/>
          <w:b/>
          <w:color w:val="000000" w:themeColor="text1"/>
          <w:szCs w:val="21"/>
          <w:u w:val="single"/>
        </w:rPr>
        <w:t xml:space="preserve">               </w:t>
      </w:r>
      <w:r>
        <w:rPr>
          <w:rFonts w:hint="eastAsia" w:cs="华文楷体"/>
          <w:color w:val="000000" w:themeColor="text1"/>
          <w:szCs w:val="21"/>
          <w:u w:val="single"/>
        </w:rPr>
        <w:t xml:space="preserve"> </w:t>
      </w:r>
      <w:r>
        <w:rPr>
          <w:rFonts w:hint="eastAsia" w:cs="华文楷体"/>
          <w:color w:val="000000" w:themeColor="text1"/>
          <w:szCs w:val="21"/>
        </w:rPr>
        <w:t xml:space="preserve">（¥</w:t>
      </w:r>
      <w:r>
        <w:rPr>
          <w:rFonts w:hint="eastAsia" w:cs="华文楷体"/>
          <w:b/>
          <w:color w:val="000000" w:themeColor="text1"/>
          <w:szCs w:val="21"/>
          <w:u w:val="single"/>
        </w:rPr>
        <w:t xml:space="preserve">          </w:t>
      </w:r>
      <w:r>
        <w:rPr>
          <w:rFonts w:hint="eastAsia" w:cs="华文楷体"/>
          <w:color w:val="000000" w:themeColor="text1"/>
          <w:szCs w:val="21"/>
        </w:rPr>
        <w:t xml:space="preserve">元）；</w:t>
      </w:r>
      <w:r>
        <w:rPr>
          <w:rFonts w:cs="华文楷体"/>
          <w:color w:val="000000" w:themeColor="text1"/>
          <w:szCs w:val="21"/>
        </w:rPr>
      </w:r>
      <w:r>
        <w:rPr>
          <w:color w:val="000000" w:themeColor="text1"/>
        </w:rPr>
      </w:r>
    </w:p>
    <w:p>
      <w:pPr>
        <w:pStyle w:val="716"/>
        <w:ind w:firstLine="420"/>
        <w:spacing w:line="360" w:lineRule="auto"/>
        <w:rPr>
          <w:color w:val="000000" w:themeColor="text1"/>
          <w:szCs w:val="21"/>
        </w:rPr>
      </w:pPr>
      <w:r>
        <w:rPr>
          <w:rFonts w:hint="eastAsia"/>
          <w:color w:val="000000" w:themeColor="text1"/>
          <w:szCs w:val="21"/>
        </w:rPr>
        <w:t xml:space="preserve">其中：</w:t>
      </w:r>
      <w:r>
        <w:rPr>
          <w:color w:val="000000" w:themeColor="text1"/>
          <w:szCs w:val="21"/>
        </w:rPr>
      </w:r>
      <w:r>
        <w:rPr>
          <w:color w:val="000000" w:themeColor="text1"/>
        </w:rPr>
      </w:r>
    </w:p>
    <w:p>
      <w:pPr>
        <w:pStyle w:val="716"/>
        <w:ind w:firstLine="420"/>
        <w:spacing w:line="360" w:lineRule="auto"/>
        <w:rPr>
          <w:color w:val="000000" w:themeColor="text1"/>
          <w:szCs w:val="21"/>
        </w:rPr>
      </w:pPr>
      <w:r>
        <w:rPr>
          <w:rFonts w:hint="eastAsia"/>
          <w:color w:val="000000" w:themeColor="text1"/>
          <w:szCs w:val="21"/>
        </w:rPr>
        <w:t xml:space="preserve">暂列金额：</w:t>
      </w:r>
      <w:r>
        <w:rPr>
          <w:color w:val="000000" w:themeColor="text1"/>
          <w:szCs w:val="21"/>
        </w:rPr>
      </w:r>
      <w:r>
        <w:rPr>
          <w:color w:val="000000" w:themeColor="text1"/>
        </w:rPr>
      </w:r>
    </w:p>
    <w:p>
      <w:pPr>
        <w:pStyle w:val="716"/>
        <w:ind w:firstLine="420"/>
        <w:spacing w:line="360" w:lineRule="auto"/>
        <w:rPr>
          <w:rFonts w:cs="华文楷体"/>
          <w:color w:val="000000" w:themeColor="text1"/>
          <w:szCs w:val="21"/>
        </w:rPr>
      </w:pPr>
      <w:r>
        <w:rPr>
          <w:rFonts w:hint="eastAsia"/>
          <w:color w:val="000000" w:themeColor="text1"/>
          <w:szCs w:val="21"/>
        </w:rPr>
        <w:t xml:space="preserve">人民币（大写）</w:t>
      </w:r>
      <w:r>
        <w:rPr>
          <w:rFonts w:hint="eastAsia"/>
          <w:color w:val="000000" w:themeColor="text1"/>
          <w:szCs w:val="21"/>
          <w:u w:val="single"/>
        </w:rPr>
        <w:t xml:space="preserve">       </w:t>
      </w:r>
      <w:r>
        <w:rPr>
          <w:rFonts w:hint="eastAsia"/>
          <w:color w:val="000000" w:themeColor="text1"/>
          <w:szCs w:val="21"/>
        </w:rPr>
        <w:t xml:space="preserve"> 。</w:t>
      </w:r>
      <w:r>
        <w:rPr>
          <w:rFonts w:cs="华文楷体"/>
          <w:color w:val="000000" w:themeColor="text1"/>
          <w:szCs w:val="21"/>
        </w:rPr>
      </w:r>
      <w:r>
        <w:rPr>
          <w:color w:val="000000" w:themeColor="text1"/>
        </w:rPr>
      </w:r>
    </w:p>
    <w:p>
      <w:pPr>
        <w:pStyle w:val="716"/>
        <w:ind w:firstLine="420"/>
        <w:spacing w:line="360" w:lineRule="auto"/>
        <w:rPr>
          <w:rFonts w:cs="华文楷体"/>
          <w:color w:val="000000" w:themeColor="text1"/>
          <w:szCs w:val="21"/>
        </w:rPr>
      </w:pPr>
      <w:r>
        <w:rPr>
          <w:rFonts w:hint="eastAsia" w:cs="华文楷体"/>
          <w:color w:val="000000" w:themeColor="text1"/>
          <w:szCs w:val="21"/>
        </w:rPr>
        <w:t xml:space="preserve">2.合同价格形式：</w:t>
      </w:r>
      <w:r>
        <w:rPr>
          <w:rFonts w:hint="eastAsia" w:cs="华文楷体"/>
          <w:b/>
          <w:color w:val="000000" w:themeColor="text1"/>
          <w:szCs w:val="21"/>
          <w:u w:val="single"/>
        </w:rPr>
        <w:t xml:space="preserve">固定单价合同</w:t>
      </w:r>
      <w:r>
        <w:rPr>
          <w:rFonts w:hint="eastAsia" w:cs="华文楷体"/>
          <w:color w:val="000000" w:themeColor="text1"/>
          <w:szCs w:val="21"/>
        </w:rPr>
        <w:t xml:space="preserve">。</w:t>
      </w:r>
      <w:r>
        <w:rPr>
          <w:rFonts w:cs="华文楷体"/>
          <w:color w:val="000000" w:themeColor="text1"/>
          <w:szCs w:val="21"/>
        </w:rPr>
      </w:r>
      <w:r>
        <w:rPr>
          <w:color w:val="000000" w:themeColor="text1"/>
        </w:rPr>
      </w:r>
    </w:p>
    <w:p>
      <w:pPr>
        <w:pStyle w:val="716"/>
        <w:ind w:firstLine="422"/>
        <w:spacing w:line="360" w:lineRule="auto"/>
        <w:rPr>
          <w:rFonts w:cs="宋体"/>
          <w:b/>
          <w:bCs/>
          <w:color w:val="000000" w:themeColor="text1"/>
          <w:szCs w:val="21"/>
        </w:rPr>
      </w:pPr>
      <w:r>
        <w:rPr>
          <w:rFonts w:hint="eastAsia" w:cs="华文楷体"/>
          <w:b/>
          <w:bCs/>
          <w:color w:val="000000" w:themeColor="text1"/>
          <w:szCs w:val="21"/>
        </w:rPr>
        <w:t xml:space="preserve">3.</w:t>
      </w:r>
      <w:r>
        <w:rPr>
          <w:rFonts w:hint="eastAsia" w:cs="宋体"/>
          <w:b/>
          <w:bCs/>
          <w:color w:val="000000" w:themeColor="text1"/>
          <w:szCs w:val="21"/>
        </w:rPr>
        <w:t xml:space="preserve">项目的水电费、结算审计费由承包人支付。</w:t>
      </w:r>
      <w:r>
        <w:rPr>
          <w:rFonts w:cs="宋体"/>
          <w:b/>
          <w:bCs/>
          <w:color w:val="000000" w:themeColor="text1"/>
          <w:szCs w:val="21"/>
        </w:rPr>
      </w:r>
      <w:r>
        <w:rPr>
          <w:color w:val="000000" w:themeColor="text1"/>
        </w:rPr>
      </w:r>
    </w:p>
    <w:p>
      <w:pPr>
        <w:pStyle w:val="716"/>
        <w:ind w:firstLine="422"/>
        <w:spacing w:line="360" w:lineRule="auto"/>
        <w:rPr>
          <w:rFonts w:cs="宋体"/>
          <w:b/>
          <w:bCs/>
          <w:color w:val="000000" w:themeColor="text1"/>
          <w:szCs w:val="21"/>
        </w:rPr>
      </w:pPr>
      <w:r>
        <w:rPr>
          <w:rFonts w:hint="eastAsia" w:cs="宋体"/>
          <w:b/>
          <w:bCs/>
          <w:color w:val="000000" w:themeColor="text1"/>
          <w:szCs w:val="21"/>
        </w:rPr>
        <w:t xml:space="preserve">4.采用固定总价结算方式的工程项目，工程项目竣工送审结算价不得超过工程合同价；采用固定单价结算方式的工程项目，工程项目竣工送审结算价不得超过工程合同价的10%。</w:t>
      </w:r>
      <w:r>
        <w:rPr>
          <w:rFonts w:cs="宋体"/>
          <w:b/>
          <w:bCs/>
          <w:color w:val="000000" w:themeColor="text1"/>
          <w:szCs w:val="21"/>
        </w:rPr>
      </w:r>
      <w:r>
        <w:rPr>
          <w:color w:val="000000" w:themeColor="text1"/>
        </w:rPr>
      </w:r>
    </w:p>
    <w:p>
      <w:pPr>
        <w:pStyle w:val="716"/>
        <w:keepLines/>
        <w:keepNext/>
        <w:spacing w:line="360" w:lineRule="auto"/>
        <w:rPr>
          <w:rFonts w:cs="华文楷体"/>
          <w:bCs/>
          <w:color w:val="000000" w:themeColor="text1"/>
          <w:szCs w:val="21"/>
        </w:rPr>
        <w:outlineLvl w:val="3"/>
      </w:pPr>
      <w:r>
        <w:rPr>
          <w:rFonts w:hint="eastAsia" w:cs="华文楷体"/>
          <w:b/>
          <w:color w:val="000000" w:themeColor="text1"/>
          <w:szCs w:val="21"/>
        </w:rPr>
        <w:t xml:space="preserve">   </w:t>
      </w:r>
      <w:r>
        <w:rPr>
          <w:rFonts w:hint="eastAsia" w:cs="华文楷体"/>
          <w:bCs/>
          <w:color w:val="000000" w:themeColor="text1"/>
          <w:szCs w:val="21"/>
        </w:rPr>
        <w:t xml:space="preserve"> 五、项目经理</w:t>
      </w:r>
      <w:r>
        <w:rPr>
          <w:rFonts w:cs="华文楷体"/>
          <w:bCs/>
          <w:color w:val="000000" w:themeColor="text1"/>
          <w:szCs w:val="21"/>
        </w:rPr>
      </w:r>
      <w:r>
        <w:rPr>
          <w:color w:val="000000" w:themeColor="text1"/>
        </w:rPr>
      </w:r>
    </w:p>
    <w:p>
      <w:pPr>
        <w:pStyle w:val="716"/>
        <w:ind w:firstLine="420"/>
        <w:spacing w:line="360" w:lineRule="auto"/>
        <w:rPr>
          <w:rFonts w:cs="华文楷体"/>
          <w:color w:val="000000" w:themeColor="text1"/>
          <w:szCs w:val="21"/>
        </w:rPr>
      </w:pPr>
      <w:r>
        <w:rPr>
          <w:rFonts w:hint="eastAsia" w:cs="华文楷体"/>
          <w:color w:val="000000" w:themeColor="text1"/>
          <w:szCs w:val="21"/>
        </w:rPr>
        <w:t xml:space="preserve">承包人项目经理：</w:t>
      </w:r>
      <w:r>
        <w:rPr>
          <w:rFonts w:hint="eastAsia" w:cs="华文楷体"/>
          <w:color w:val="000000" w:themeColor="text1"/>
          <w:szCs w:val="21"/>
          <w:u w:val="single"/>
        </w:rPr>
        <w:t xml:space="preserve">            </w:t>
      </w:r>
      <w:r>
        <w:rPr>
          <w:rFonts w:hint="eastAsia" w:cs="华文楷体"/>
          <w:color w:val="000000" w:themeColor="text1"/>
          <w:szCs w:val="21"/>
        </w:rPr>
        <w:t xml:space="preserve">。</w:t>
      </w:r>
      <w:r>
        <w:rPr>
          <w:rFonts w:cs="华文楷体"/>
          <w:color w:val="000000" w:themeColor="text1"/>
          <w:szCs w:val="21"/>
        </w:rPr>
      </w:r>
      <w:r>
        <w:rPr>
          <w:color w:val="000000" w:themeColor="text1"/>
        </w:rPr>
      </w:r>
    </w:p>
    <w:p>
      <w:pPr>
        <w:pStyle w:val="716"/>
        <w:keepLines/>
        <w:keepNext/>
        <w:spacing w:line="360" w:lineRule="auto"/>
        <w:rPr>
          <w:rFonts w:cs="华文楷体"/>
          <w:b/>
          <w:color w:val="000000" w:themeColor="text1"/>
          <w:szCs w:val="21"/>
        </w:rPr>
        <w:outlineLvl w:val="3"/>
      </w:pPr>
      <w:r>
        <w:rPr>
          <w:rFonts w:hint="eastAsia" w:cs="华文楷体"/>
          <w:b/>
          <w:color w:val="000000" w:themeColor="text1"/>
          <w:szCs w:val="21"/>
        </w:rPr>
        <w:t xml:space="preserve">   </w:t>
      </w:r>
      <w:r>
        <w:rPr>
          <w:rFonts w:hint="eastAsia" w:cs="华文楷体"/>
          <w:bCs/>
          <w:color w:val="000000" w:themeColor="text1"/>
          <w:szCs w:val="21"/>
        </w:rPr>
        <w:t xml:space="preserve"> 六、合同文件构成</w:t>
      </w:r>
      <w:r>
        <w:rPr>
          <w:rFonts w:cs="华文楷体"/>
          <w:b/>
          <w:color w:val="000000" w:themeColor="text1"/>
          <w:szCs w:val="21"/>
        </w:rPr>
      </w:r>
      <w:r>
        <w:rPr>
          <w:color w:val="000000" w:themeColor="text1"/>
        </w:rPr>
      </w:r>
    </w:p>
    <w:p>
      <w:pPr>
        <w:pStyle w:val="716"/>
        <w:ind w:firstLine="420"/>
        <w:spacing w:line="360" w:lineRule="auto"/>
        <w:rPr>
          <w:rFonts w:cs="华文楷体"/>
          <w:bCs/>
          <w:color w:val="000000" w:themeColor="text1"/>
          <w:szCs w:val="21"/>
        </w:rPr>
      </w:pPr>
      <w:r>
        <w:rPr>
          <w:rFonts w:hint="eastAsia" w:cs="华文楷体"/>
          <w:bCs/>
          <w:color w:val="000000" w:themeColor="text1"/>
          <w:szCs w:val="21"/>
        </w:rPr>
        <w:t xml:space="preserve">本协议书与下列文件一起构成合同文件：</w:t>
      </w:r>
      <w:r>
        <w:rPr>
          <w:rFonts w:cs="华文楷体"/>
          <w:bCs/>
          <w:color w:val="000000" w:themeColor="text1"/>
          <w:szCs w:val="21"/>
        </w:rPr>
      </w:r>
      <w:r>
        <w:rPr>
          <w:color w:val="000000" w:themeColor="text1"/>
        </w:rPr>
      </w:r>
    </w:p>
    <w:p>
      <w:pPr>
        <w:pStyle w:val="716"/>
        <w:ind w:firstLine="420"/>
        <w:jc w:val="left"/>
        <w:spacing w:line="360" w:lineRule="auto"/>
        <w:rPr>
          <w:rFonts w:cs="华文楷体"/>
          <w:color w:val="000000" w:themeColor="text1"/>
          <w:szCs w:val="21"/>
        </w:rPr>
      </w:pPr>
      <w:r>
        <w:rPr>
          <w:rFonts w:hint="eastAsia" w:cs="华文楷体"/>
          <w:color w:val="000000" w:themeColor="text1"/>
          <w:szCs w:val="21"/>
        </w:rPr>
        <w:t xml:space="preserve">（1）成交通知书；</w:t>
      </w:r>
      <w:r>
        <w:rPr>
          <w:rFonts w:cs="华文楷体"/>
          <w:color w:val="000000" w:themeColor="text1"/>
          <w:szCs w:val="21"/>
        </w:rPr>
      </w:r>
      <w:r>
        <w:rPr>
          <w:color w:val="000000" w:themeColor="text1"/>
        </w:rPr>
      </w:r>
    </w:p>
    <w:p>
      <w:pPr>
        <w:pStyle w:val="716"/>
        <w:ind w:firstLine="420"/>
        <w:jc w:val="left"/>
        <w:spacing w:line="360" w:lineRule="auto"/>
        <w:rPr>
          <w:rFonts w:cs="华文楷体"/>
          <w:color w:val="000000" w:themeColor="text1"/>
          <w:szCs w:val="21"/>
        </w:rPr>
      </w:pPr>
      <w:r>
        <w:rPr>
          <w:rFonts w:hint="eastAsia" w:cs="华文楷体"/>
          <w:color w:val="000000" w:themeColor="text1"/>
          <w:szCs w:val="21"/>
        </w:rPr>
        <w:t xml:space="preserve">（2）投标函及其附录； </w:t>
      </w:r>
      <w:r>
        <w:rPr>
          <w:rFonts w:cs="华文楷体"/>
          <w:color w:val="000000" w:themeColor="text1"/>
          <w:szCs w:val="21"/>
        </w:rPr>
      </w:r>
      <w:r>
        <w:rPr>
          <w:color w:val="000000" w:themeColor="text1"/>
        </w:rPr>
      </w:r>
    </w:p>
    <w:p>
      <w:pPr>
        <w:pStyle w:val="716"/>
        <w:ind w:firstLine="420"/>
        <w:jc w:val="left"/>
        <w:spacing w:line="360" w:lineRule="auto"/>
        <w:rPr>
          <w:rFonts w:cs="华文楷体"/>
          <w:color w:val="000000" w:themeColor="text1"/>
          <w:szCs w:val="21"/>
        </w:rPr>
      </w:pPr>
      <w:r>
        <w:rPr>
          <w:rFonts w:hint="eastAsia" w:cs="华文楷体"/>
          <w:color w:val="000000" w:themeColor="text1"/>
          <w:szCs w:val="21"/>
        </w:rPr>
        <w:t xml:space="preserve">（3）专用合同条款及其附件；</w:t>
      </w:r>
      <w:r>
        <w:rPr>
          <w:rFonts w:cs="华文楷体"/>
          <w:color w:val="000000" w:themeColor="text1"/>
          <w:szCs w:val="21"/>
        </w:rPr>
      </w:r>
      <w:r>
        <w:rPr>
          <w:color w:val="000000" w:themeColor="text1"/>
        </w:rPr>
      </w:r>
    </w:p>
    <w:p>
      <w:pPr>
        <w:pStyle w:val="716"/>
        <w:ind w:firstLine="420"/>
        <w:jc w:val="left"/>
        <w:spacing w:line="360" w:lineRule="auto"/>
        <w:rPr>
          <w:rFonts w:cs="华文楷体"/>
          <w:color w:val="000000" w:themeColor="text1"/>
          <w:szCs w:val="21"/>
        </w:rPr>
      </w:pPr>
      <w:r>
        <w:rPr>
          <w:rFonts w:hint="eastAsia" w:cs="华文楷体"/>
          <w:color w:val="000000" w:themeColor="text1"/>
          <w:szCs w:val="21"/>
        </w:rPr>
        <w:t xml:space="preserve">（4）通用合同条款；</w:t>
      </w:r>
      <w:r>
        <w:rPr>
          <w:rFonts w:cs="华文楷体"/>
          <w:color w:val="000000" w:themeColor="text1"/>
          <w:szCs w:val="21"/>
        </w:rPr>
      </w:r>
      <w:r>
        <w:rPr>
          <w:color w:val="000000" w:themeColor="text1"/>
        </w:rPr>
      </w:r>
    </w:p>
    <w:p>
      <w:pPr>
        <w:pStyle w:val="716"/>
        <w:ind w:firstLine="420"/>
        <w:jc w:val="left"/>
        <w:spacing w:line="360" w:lineRule="auto"/>
        <w:rPr>
          <w:rFonts w:cs="华文楷体"/>
          <w:color w:val="000000" w:themeColor="text1"/>
          <w:szCs w:val="21"/>
        </w:rPr>
      </w:pPr>
      <w:r>
        <w:rPr>
          <w:rFonts w:hint="eastAsia" w:cs="华文楷体"/>
          <w:color w:val="000000" w:themeColor="text1"/>
          <w:szCs w:val="21"/>
        </w:rPr>
        <w:t xml:space="preserve">（5）已标价工程量清单或预算书；</w:t>
      </w:r>
      <w:r>
        <w:rPr>
          <w:rFonts w:cs="华文楷体"/>
          <w:color w:val="000000" w:themeColor="text1"/>
          <w:szCs w:val="21"/>
        </w:rPr>
      </w:r>
      <w:r>
        <w:rPr>
          <w:color w:val="000000" w:themeColor="text1"/>
        </w:rPr>
      </w:r>
    </w:p>
    <w:p>
      <w:pPr>
        <w:pStyle w:val="716"/>
        <w:ind w:firstLine="420"/>
        <w:jc w:val="left"/>
        <w:spacing w:line="360" w:lineRule="auto"/>
        <w:rPr>
          <w:rFonts w:cs="华文楷体"/>
          <w:color w:val="000000" w:themeColor="text1"/>
          <w:szCs w:val="21"/>
        </w:rPr>
      </w:pPr>
      <w:r>
        <w:rPr>
          <w:rFonts w:hint="eastAsia" w:cs="华文楷体"/>
          <w:color w:val="000000" w:themeColor="text1"/>
          <w:szCs w:val="21"/>
        </w:rPr>
        <w:t xml:space="preserve">（6）其他合同文件。</w:t>
      </w:r>
      <w:r>
        <w:rPr>
          <w:rFonts w:cs="华文楷体"/>
          <w:color w:val="000000" w:themeColor="text1"/>
          <w:szCs w:val="21"/>
        </w:rPr>
      </w:r>
      <w:r>
        <w:rPr>
          <w:color w:val="000000" w:themeColor="text1"/>
        </w:rPr>
      </w:r>
    </w:p>
    <w:p>
      <w:pPr>
        <w:pStyle w:val="716"/>
        <w:ind w:firstLine="420"/>
        <w:jc w:val="left"/>
        <w:spacing w:line="360" w:lineRule="auto"/>
        <w:rPr>
          <w:rFonts w:cs="华文楷体"/>
          <w:color w:val="000000" w:themeColor="text1"/>
          <w:szCs w:val="21"/>
        </w:rPr>
      </w:pPr>
      <w:r>
        <w:rPr>
          <w:rFonts w:hint="eastAsia" w:cs="华文楷体"/>
          <w:color w:val="000000" w:themeColor="text1"/>
          <w:szCs w:val="21"/>
        </w:rPr>
        <w:t xml:space="preserve">在合同订立及履行过程中形成的与合同有关的文件均构成合同文件组成部分。</w:t>
      </w:r>
      <w:r>
        <w:rPr>
          <w:rFonts w:cs="华文楷体"/>
          <w:color w:val="000000" w:themeColor="text1"/>
          <w:szCs w:val="21"/>
        </w:rPr>
      </w:r>
      <w:r>
        <w:rPr>
          <w:color w:val="000000" w:themeColor="text1"/>
        </w:rPr>
      </w:r>
    </w:p>
    <w:p>
      <w:pPr>
        <w:pStyle w:val="716"/>
        <w:ind w:firstLine="420"/>
        <w:jc w:val="left"/>
        <w:spacing w:line="360" w:lineRule="auto"/>
        <w:rPr>
          <w:rFonts w:cs="华文楷体"/>
          <w:color w:val="000000" w:themeColor="text1"/>
          <w:szCs w:val="21"/>
        </w:rPr>
      </w:pPr>
      <w:r>
        <w:rPr>
          <w:rFonts w:hint="eastAsia" w:cs="华文楷体"/>
          <w:color w:val="000000" w:themeColor="text1"/>
          <w:szCs w:val="21"/>
        </w:rPr>
        <w:t xml:space="preserve">上述各项合同文件包括合同当事人就该项合同文件所作出的补充和修改，属于同一类内容的文件，应以最新签署的为准。专用合同条款及其附件须经合同当事人签字或盖章。</w:t>
      </w:r>
      <w:r>
        <w:rPr>
          <w:rFonts w:cs="华文楷体"/>
          <w:color w:val="000000" w:themeColor="text1"/>
          <w:szCs w:val="21"/>
        </w:rPr>
      </w:r>
      <w:r>
        <w:rPr>
          <w:color w:val="000000" w:themeColor="text1"/>
        </w:rPr>
      </w:r>
    </w:p>
    <w:p>
      <w:pPr>
        <w:pStyle w:val="716"/>
        <w:spacing w:line="360" w:lineRule="auto"/>
        <w:rPr>
          <w:rFonts w:cs="华文楷体"/>
          <w:b/>
          <w:bCs/>
          <w:color w:val="000000" w:themeColor="text1"/>
          <w:szCs w:val="21"/>
        </w:rPr>
      </w:pPr>
      <w:r>
        <w:rPr>
          <w:rFonts w:hint="eastAsia" w:cs="华文楷体"/>
          <w:b/>
          <w:bCs/>
          <w:color w:val="000000" w:themeColor="text1"/>
          <w:szCs w:val="21"/>
        </w:rPr>
        <w:t xml:space="preserve">  </w:t>
      </w:r>
      <w:r>
        <w:rPr>
          <w:rFonts w:hint="eastAsia" w:cs="华文楷体"/>
          <w:b/>
          <w:color w:val="000000" w:themeColor="text1"/>
          <w:szCs w:val="21"/>
        </w:rPr>
        <w:t xml:space="preserve">  七、承诺</w:t>
      </w:r>
      <w:r>
        <w:rPr>
          <w:rFonts w:cs="华文楷体"/>
          <w:b/>
          <w:bCs/>
          <w:color w:val="000000" w:themeColor="text1"/>
          <w:szCs w:val="21"/>
        </w:rPr>
      </w:r>
      <w:r>
        <w:rPr>
          <w:color w:val="000000" w:themeColor="text1"/>
        </w:rPr>
      </w:r>
    </w:p>
    <w:p>
      <w:pPr>
        <w:pStyle w:val="716"/>
        <w:ind w:firstLine="420"/>
        <w:spacing w:line="360" w:lineRule="auto"/>
        <w:rPr>
          <w:rFonts w:cs="华文楷体"/>
          <w:bCs/>
          <w:color w:val="000000" w:themeColor="text1"/>
          <w:szCs w:val="21"/>
        </w:rPr>
      </w:pPr>
      <w:r>
        <w:rPr>
          <w:rFonts w:hint="eastAsia" w:cs="华文楷体"/>
          <w:bCs/>
          <w:color w:val="000000" w:themeColor="text1"/>
          <w:szCs w:val="21"/>
        </w:rPr>
        <w:t xml:space="preserve">1.发包人承诺按照法律规定履行项目审批手续、筹集工程建设资金并按照合同约定的期限和方式支付合同价款。</w:t>
      </w:r>
      <w:r>
        <w:rPr>
          <w:rFonts w:cs="华文楷体"/>
          <w:bCs/>
          <w:color w:val="000000" w:themeColor="text1"/>
          <w:szCs w:val="21"/>
        </w:rPr>
      </w:r>
      <w:r>
        <w:rPr>
          <w:color w:val="000000" w:themeColor="text1"/>
        </w:rPr>
      </w:r>
    </w:p>
    <w:p>
      <w:pPr>
        <w:pStyle w:val="716"/>
        <w:ind w:firstLine="420"/>
        <w:spacing w:line="360" w:lineRule="auto"/>
        <w:rPr>
          <w:rFonts w:cs="华文楷体"/>
          <w:bCs/>
          <w:color w:val="000000" w:themeColor="text1"/>
          <w:szCs w:val="21"/>
        </w:rPr>
      </w:pPr>
      <w:r>
        <w:rPr>
          <w:rFonts w:hint="eastAsia" w:cs="华文楷体"/>
          <w:bCs/>
          <w:color w:val="000000" w:themeColor="text1"/>
          <w:szCs w:val="21"/>
        </w:rPr>
        <w:t xml:space="preserve">2.承包人承诺按照法律规定及合同约定组织完成工程施工，确保工程质量和安全，不进行转包及违法分包，并在缺陷责任期及保修期内承担相应的工程维修责任。</w:t>
      </w:r>
      <w:r>
        <w:rPr>
          <w:rFonts w:cs="华文楷体"/>
          <w:bCs/>
          <w:color w:val="000000" w:themeColor="text1"/>
          <w:szCs w:val="21"/>
        </w:rPr>
      </w:r>
      <w:r>
        <w:rPr>
          <w:color w:val="000000" w:themeColor="text1"/>
        </w:rPr>
      </w:r>
    </w:p>
    <w:p>
      <w:pPr>
        <w:pStyle w:val="716"/>
        <w:ind w:firstLine="420"/>
        <w:spacing w:line="360" w:lineRule="auto"/>
        <w:rPr>
          <w:rFonts w:cs="华文楷体"/>
          <w:bCs/>
          <w:color w:val="000000" w:themeColor="text1"/>
          <w:szCs w:val="21"/>
        </w:rPr>
      </w:pPr>
      <w:r>
        <w:rPr>
          <w:rFonts w:hint="eastAsia" w:cs="华文楷体"/>
          <w:bCs/>
          <w:color w:val="000000" w:themeColor="text1"/>
          <w:szCs w:val="21"/>
        </w:rPr>
        <w:t xml:space="preserve">3.发包人和承包人通过招投标形式签订合同的，双方理解并承诺不再就同一工程另行签订与合同实质性内容相背离的协议。</w:t>
      </w:r>
      <w:r>
        <w:rPr>
          <w:rFonts w:cs="华文楷体"/>
          <w:bCs/>
          <w:color w:val="000000" w:themeColor="text1"/>
          <w:szCs w:val="21"/>
        </w:rPr>
      </w:r>
      <w:r>
        <w:rPr>
          <w:color w:val="000000" w:themeColor="text1"/>
        </w:rPr>
      </w:r>
    </w:p>
    <w:p>
      <w:pPr>
        <w:pStyle w:val="716"/>
        <w:ind w:firstLine="420"/>
        <w:spacing w:line="360" w:lineRule="auto"/>
        <w:rPr>
          <w:rFonts w:cs="华文楷体"/>
          <w:bCs/>
          <w:color w:val="000000" w:themeColor="text1"/>
          <w:szCs w:val="21"/>
        </w:rPr>
      </w:pPr>
      <w:r>
        <w:rPr>
          <w:rFonts w:hint="eastAsia" w:cs="华文楷体"/>
          <w:bCs/>
          <w:color w:val="000000" w:themeColor="text1"/>
          <w:szCs w:val="21"/>
        </w:rPr>
        <w:t xml:space="preserve">4. 本项目可能要求组织分片施工和分时段施工停工，承包人应积极配合，且不要求因此调整造价。</w:t>
      </w:r>
      <w:r>
        <w:rPr>
          <w:rFonts w:cs="华文楷体"/>
          <w:bCs/>
          <w:color w:val="000000" w:themeColor="text1"/>
          <w:szCs w:val="21"/>
        </w:rPr>
      </w:r>
      <w:r>
        <w:rPr>
          <w:color w:val="000000" w:themeColor="text1"/>
        </w:rPr>
      </w:r>
    </w:p>
    <w:p>
      <w:pPr>
        <w:pStyle w:val="716"/>
        <w:ind w:firstLine="420"/>
        <w:spacing w:line="360" w:lineRule="auto"/>
        <w:rPr>
          <w:rFonts w:cs="华文楷体"/>
          <w:bCs/>
          <w:color w:val="000000" w:themeColor="text1"/>
          <w:szCs w:val="21"/>
        </w:rPr>
      </w:pPr>
      <w:r>
        <w:rPr>
          <w:rFonts w:hint="eastAsia" w:cs="华文楷体"/>
          <w:b/>
          <w:color w:val="000000" w:themeColor="text1"/>
          <w:szCs w:val="21"/>
        </w:rPr>
        <w:t xml:space="preserve">八、词语含义</w:t>
      </w:r>
      <w:r>
        <w:rPr>
          <w:rFonts w:cs="华文楷体"/>
          <w:bCs/>
          <w:color w:val="000000" w:themeColor="text1"/>
          <w:szCs w:val="21"/>
        </w:rPr>
      </w:r>
      <w:r>
        <w:rPr>
          <w:color w:val="000000" w:themeColor="text1"/>
        </w:rPr>
      </w:r>
    </w:p>
    <w:p>
      <w:pPr>
        <w:pStyle w:val="716"/>
        <w:ind w:firstLine="420"/>
        <w:spacing w:line="360" w:lineRule="auto"/>
        <w:rPr>
          <w:rFonts w:cs="华文楷体"/>
          <w:bCs/>
          <w:color w:val="000000" w:themeColor="text1"/>
          <w:szCs w:val="21"/>
        </w:rPr>
      </w:pPr>
      <w:r>
        <w:rPr>
          <w:rFonts w:hint="eastAsia" w:cs="华文楷体"/>
          <w:bCs/>
          <w:color w:val="000000" w:themeColor="text1"/>
          <w:szCs w:val="21"/>
        </w:rPr>
        <w:t xml:space="preserve">本协议书中词语含义与第二部分通用合同条款中赋予的含义相同。</w:t>
      </w:r>
      <w:r>
        <w:rPr>
          <w:rFonts w:cs="华文楷体"/>
          <w:bCs/>
          <w:color w:val="000000" w:themeColor="text1"/>
          <w:szCs w:val="21"/>
        </w:rPr>
      </w:r>
      <w:r>
        <w:rPr>
          <w:color w:val="000000" w:themeColor="text1"/>
        </w:rPr>
      </w:r>
    </w:p>
    <w:p>
      <w:pPr>
        <w:pStyle w:val="716"/>
        <w:keepLines/>
        <w:keepNext/>
        <w:spacing w:line="360" w:lineRule="auto"/>
        <w:rPr>
          <w:rFonts w:cs="华文楷体"/>
          <w:b/>
          <w:bCs/>
          <w:color w:val="000000" w:themeColor="text1"/>
          <w:szCs w:val="21"/>
          <w:u w:val="single"/>
        </w:rPr>
        <w:outlineLvl w:val="3"/>
      </w:pPr>
      <w:r>
        <w:rPr>
          <w:rFonts w:hint="eastAsia" w:cs="华文楷体"/>
          <w:b/>
          <w:color w:val="000000" w:themeColor="text1"/>
          <w:szCs w:val="21"/>
        </w:rPr>
        <w:t xml:space="preserve">  </w:t>
      </w:r>
      <w:r>
        <w:rPr>
          <w:rFonts w:hint="eastAsia" w:cs="华文楷体"/>
          <w:bCs/>
          <w:color w:val="000000" w:themeColor="text1"/>
          <w:szCs w:val="21"/>
        </w:rPr>
        <w:t xml:space="preserve">  九、签订地点 </w:t>
      </w:r>
      <w:r>
        <w:rPr>
          <w:rFonts w:hint="eastAsia" w:cs="华文楷体"/>
          <w:b/>
          <w:bCs/>
          <w:color w:val="000000" w:themeColor="text1"/>
          <w:szCs w:val="21"/>
          <w:u w:val="single"/>
        </w:rPr>
        <w:t xml:space="preserve"> </w:t>
      </w:r>
      <w:r>
        <w:rPr>
          <w:rFonts w:hint="eastAsia" w:cs="华文楷体"/>
          <w:color w:val="000000" w:themeColor="text1"/>
          <w:szCs w:val="21"/>
          <w:u w:val="single"/>
        </w:rPr>
        <w:t xml:space="preserve">  </w:t>
      </w:r>
      <w:r>
        <w:rPr>
          <w:rFonts w:hint="eastAsia"/>
          <w:color w:val="000000" w:themeColor="text1"/>
          <w:szCs w:val="21"/>
          <w:u w:val="single"/>
        </w:rPr>
        <w:t xml:space="preserve">南通大学附属医院</w:t>
      </w:r>
      <w:r>
        <w:rPr>
          <w:rFonts w:hint="eastAsia" w:cs="华文楷体"/>
          <w:color w:val="000000" w:themeColor="text1"/>
          <w:szCs w:val="21"/>
          <w:u w:val="single"/>
        </w:rPr>
        <w:t xml:space="preserve"> </w:t>
      </w:r>
      <w:r>
        <w:rPr>
          <w:rFonts w:hint="eastAsia" w:cs="华文楷体"/>
          <w:b/>
          <w:bCs/>
          <w:color w:val="000000" w:themeColor="text1"/>
          <w:szCs w:val="21"/>
          <w:u w:val="single"/>
        </w:rPr>
        <w:t xml:space="preserve">     </w:t>
      </w:r>
      <w:r>
        <w:rPr>
          <w:rFonts w:cs="华文楷体"/>
          <w:b/>
          <w:bCs/>
          <w:color w:val="000000" w:themeColor="text1"/>
          <w:szCs w:val="21"/>
          <w:u w:val="single"/>
        </w:rPr>
      </w:r>
      <w:r>
        <w:rPr>
          <w:color w:val="000000" w:themeColor="text1"/>
        </w:rPr>
      </w:r>
    </w:p>
    <w:p>
      <w:pPr>
        <w:pStyle w:val="716"/>
        <w:keepLines/>
        <w:keepNext/>
        <w:spacing w:line="360" w:lineRule="auto"/>
        <w:rPr>
          <w:rFonts w:cs="华文楷体"/>
          <w:b/>
          <w:color w:val="000000" w:themeColor="text1"/>
          <w:szCs w:val="21"/>
        </w:rPr>
        <w:outlineLvl w:val="3"/>
      </w:pPr>
      <w:r>
        <w:rPr>
          <w:rFonts w:hint="eastAsia" w:cs="华文楷体"/>
          <w:b/>
          <w:color w:val="000000" w:themeColor="text1"/>
          <w:szCs w:val="21"/>
        </w:rPr>
        <w:t xml:space="preserve">    </w:t>
      </w:r>
      <w:r>
        <w:rPr>
          <w:rFonts w:hint="eastAsia" w:cs="华文楷体"/>
          <w:bCs/>
          <w:color w:val="000000" w:themeColor="text1"/>
          <w:szCs w:val="21"/>
        </w:rPr>
        <w:t xml:space="preserve">十、补充协议</w:t>
      </w:r>
      <w:r>
        <w:rPr>
          <w:rFonts w:cs="华文楷体"/>
          <w:b/>
          <w:color w:val="000000" w:themeColor="text1"/>
          <w:szCs w:val="21"/>
        </w:rPr>
      </w:r>
      <w:r>
        <w:rPr>
          <w:color w:val="000000" w:themeColor="text1"/>
        </w:rPr>
      </w:r>
    </w:p>
    <w:p>
      <w:pPr>
        <w:pStyle w:val="716"/>
        <w:ind w:firstLine="420"/>
        <w:spacing w:line="360" w:lineRule="auto"/>
        <w:rPr>
          <w:rFonts w:cs="华文楷体"/>
          <w:b/>
          <w:bCs/>
          <w:color w:val="000000" w:themeColor="text1"/>
          <w:szCs w:val="21"/>
        </w:rPr>
      </w:pPr>
      <w:r>
        <w:rPr>
          <w:rFonts w:hint="eastAsia" w:cs="华文楷体"/>
          <w:bCs/>
          <w:color w:val="000000" w:themeColor="text1"/>
          <w:szCs w:val="21"/>
        </w:rPr>
        <w:t xml:space="preserve">合同未尽事宜，合同当事人另行签订补充协议，补充协议是合同的组成部分。</w:t>
      </w:r>
      <w:r>
        <w:rPr>
          <w:rFonts w:cs="华文楷体"/>
          <w:b/>
          <w:bCs/>
          <w:color w:val="000000" w:themeColor="text1"/>
          <w:szCs w:val="21"/>
        </w:rPr>
      </w:r>
      <w:r>
        <w:rPr>
          <w:color w:val="000000" w:themeColor="text1"/>
        </w:rPr>
      </w:r>
    </w:p>
    <w:p>
      <w:pPr>
        <w:pStyle w:val="716"/>
        <w:keepLines/>
        <w:keepNext/>
        <w:spacing w:line="360" w:lineRule="auto"/>
        <w:rPr>
          <w:rFonts w:cs="华文楷体"/>
          <w:b/>
          <w:color w:val="000000" w:themeColor="text1"/>
          <w:szCs w:val="21"/>
        </w:rPr>
        <w:outlineLvl w:val="3"/>
      </w:pPr>
      <w:r>
        <w:rPr>
          <w:rFonts w:hint="eastAsia" w:cs="华文楷体"/>
          <w:b/>
          <w:color w:val="000000" w:themeColor="text1"/>
          <w:szCs w:val="21"/>
        </w:rPr>
        <w:t xml:space="preserve">    </w:t>
      </w:r>
      <w:r>
        <w:rPr>
          <w:rFonts w:hint="eastAsia" w:cs="华文楷体"/>
          <w:bCs/>
          <w:color w:val="000000" w:themeColor="text1"/>
          <w:szCs w:val="21"/>
        </w:rPr>
        <w:t xml:space="preserve">十一、合同生效</w:t>
      </w:r>
      <w:r>
        <w:rPr>
          <w:rFonts w:cs="华文楷体"/>
          <w:b/>
          <w:color w:val="000000" w:themeColor="text1"/>
          <w:szCs w:val="21"/>
        </w:rPr>
      </w:r>
      <w:r>
        <w:rPr>
          <w:color w:val="000000" w:themeColor="text1"/>
        </w:rPr>
      </w:r>
    </w:p>
    <w:p>
      <w:pPr>
        <w:pStyle w:val="716"/>
        <w:ind w:firstLine="420"/>
        <w:spacing w:line="360" w:lineRule="auto"/>
        <w:rPr>
          <w:rFonts w:cs="华文楷体"/>
          <w:bCs/>
          <w:color w:val="000000" w:themeColor="text1"/>
          <w:szCs w:val="21"/>
        </w:rPr>
      </w:pPr>
      <w:r>
        <w:rPr>
          <w:rFonts w:hint="eastAsia" w:cs="华文楷体"/>
          <w:bCs/>
          <w:color w:val="000000" w:themeColor="text1"/>
          <w:szCs w:val="21"/>
        </w:rPr>
        <w:t xml:space="preserve">本合同自</w:t>
      </w:r>
      <w:r>
        <w:rPr>
          <w:rFonts w:hint="eastAsia" w:cs="华文楷体"/>
          <w:bCs/>
          <w:color w:val="000000" w:themeColor="text1"/>
          <w:szCs w:val="21"/>
          <w:u w:val="single"/>
        </w:rPr>
        <w:t xml:space="preserve"> 承包人交纳履约保证金，且本合同双方盖章、签字后</w:t>
      </w:r>
      <w:r>
        <w:rPr>
          <w:rFonts w:hint="eastAsia" w:cs="华文楷体"/>
          <w:bCs/>
          <w:color w:val="000000" w:themeColor="text1"/>
          <w:szCs w:val="21"/>
        </w:rPr>
        <w:t xml:space="preserve">生效。</w:t>
      </w:r>
      <w:r>
        <w:rPr>
          <w:rFonts w:cs="华文楷体"/>
          <w:bCs/>
          <w:color w:val="000000" w:themeColor="text1"/>
          <w:szCs w:val="21"/>
        </w:rPr>
      </w:r>
      <w:r>
        <w:rPr>
          <w:color w:val="000000" w:themeColor="text1"/>
        </w:rPr>
      </w:r>
    </w:p>
    <w:p>
      <w:pPr>
        <w:pStyle w:val="716"/>
        <w:keepLines/>
        <w:keepNext/>
        <w:spacing w:line="360" w:lineRule="auto"/>
        <w:rPr>
          <w:rFonts w:cs="华文楷体"/>
          <w:b/>
          <w:color w:val="000000" w:themeColor="text1"/>
          <w:szCs w:val="21"/>
        </w:rPr>
        <w:outlineLvl w:val="3"/>
      </w:pPr>
      <w:r>
        <w:rPr>
          <w:rFonts w:hint="eastAsia" w:cs="华文楷体"/>
          <w:b/>
          <w:color w:val="000000" w:themeColor="text1"/>
          <w:szCs w:val="21"/>
        </w:rPr>
        <w:t xml:space="preserve">    </w:t>
      </w:r>
      <w:r>
        <w:rPr>
          <w:rFonts w:hint="eastAsia" w:cs="华文楷体"/>
          <w:bCs/>
          <w:color w:val="000000" w:themeColor="text1"/>
          <w:szCs w:val="21"/>
        </w:rPr>
        <w:t xml:space="preserve">十二、合同份数</w:t>
      </w:r>
      <w:r>
        <w:rPr>
          <w:rFonts w:cs="华文楷体"/>
          <w:b/>
          <w:color w:val="000000" w:themeColor="text1"/>
          <w:szCs w:val="21"/>
        </w:rPr>
      </w:r>
      <w:r>
        <w:rPr>
          <w:color w:val="000000" w:themeColor="text1"/>
        </w:rPr>
      </w:r>
    </w:p>
    <w:p>
      <w:pPr>
        <w:pStyle w:val="716"/>
        <w:ind w:firstLine="420"/>
        <w:spacing w:line="360" w:lineRule="auto"/>
        <w:rPr>
          <w:rFonts w:cs="华文楷体"/>
          <w:bCs/>
          <w:color w:val="000000" w:themeColor="text1"/>
          <w:szCs w:val="21"/>
        </w:rPr>
      </w:pPr>
      <w:r>
        <w:rPr>
          <w:rFonts w:hint="eastAsia" w:cs="华文楷体"/>
          <w:bCs/>
          <w:color w:val="000000" w:themeColor="text1"/>
          <w:szCs w:val="21"/>
        </w:rPr>
        <w:t xml:space="preserve">本合同一式</w:t>
      </w:r>
      <w:r>
        <w:rPr>
          <w:rFonts w:hint="eastAsia" w:cs="华文楷体"/>
          <w:bCs/>
          <w:color w:val="000000" w:themeColor="text1"/>
          <w:szCs w:val="21"/>
          <w:u w:val="single"/>
        </w:rPr>
        <w:t xml:space="preserve"> 肆 </w:t>
      </w:r>
      <w:r>
        <w:rPr>
          <w:rFonts w:hint="eastAsia" w:cs="华文楷体"/>
          <w:bCs/>
          <w:color w:val="000000" w:themeColor="text1"/>
          <w:szCs w:val="21"/>
        </w:rPr>
        <w:t xml:space="preserve">份，均具有同等法律效力，发包人执</w:t>
      </w:r>
      <w:r>
        <w:rPr>
          <w:rFonts w:hint="eastAsia" w:cs="华文楷体"/>
          <w:bCs/>
          <w:color w:val="000000" w:themeColor="text1"/>
          <w:szCs w:val="21"/>
          <w:u w:val="single"/>
        </w:rPr>
        <w:t xml:space="preserve"> 叁 </w:t>
      </w:r>
      <w:r>
        <w:rPr>
          <w:rFonts w:hint="eastAsia" w:cs="华文楷体"/>
          <w:bCs/>
          <w:color w:val="000000" w:themeColor="text1"/>
          <w:szCs w:val="21"/>
        </w:rPr>
        <w:t xml:space="preserve">份，承包人执</w:t>
      </w:r>
      <w:r>
        <w:rPr>
          <w:rFonts w:hint="eastAsia" w:cs="华文楷体"/>
          <w:bCs/>
          <w:color w:val="000000" w:themeColor="text1"/>
          <w:szCs w:val="21"/>
          <w:u w:val="single"/>
        </w:rPr>
        <w:t xml:space="preserve"> 壹 </w:t>
      </w:r>
      <w:r>
        <w:rPr>
          <w:rFonts w:hint="eastAsia" w:cs="华文楷体"/>
          <w:bCs/>
          <w:color w:val="000000" w:themeColor="text1"/>
          <w:szCs w:val="21"/>
        </w:rPr>
        <w:t xml:space="preserve">份。</w:t>
      </w:r>
      <w:r>
        <w:rPr>
          <w:rFonts w:cs="华文楷体"/>
          <w:bCs/>
          <w:color w:val="000000" w:themeColor="text1"/>
          <w:szCs w:val="21"/>
        </w:rPr>
      </w:r>
      <w:r>
        <w:rPr>
          <w:color w:val="000000" w:themeColor="text1"/>
        </w:rPr>
      </w:r>
    </w:p>
    <w:p>
      <w:pPr>
        <w:pStyle w:val="716"/>
        <w:ind w:firstLine="420"/>
        <w:spacing w:line="360" w:lineRule="auto"/>
        <w:rPr>
          <w:rFonts w:cs="华文楷体"/>
          <w:color w:val="000000" w:themeColor="text1"/>
          <w:szCs w:val="21"/>
        </w:rPr>
      </w:pPr>
      <w:r>
        <w:rPr>
          <w:rFonts w:cs="华文楷体"/>
          <w:color w:val="000000" w:themeColor="text1"/>
          <w:szCs w:val="21"/>
        </w:rPr>
      </w:r>
      <w:r>
        <w:rPr>
          <w:color w:val="000000" w:themeColor="text1"/>
        </w:rPr>
      </w:r>
    </w:p>
    <w:p>
      <w:pPr>
        <w:pStyle w:val="716"/>
        <w:ind w:firstLine="420"/>
        <w:spacing w:line="360" w:lineRule="auto"/>
        <w:rPr>
          <w:rFonts w:cs="华文楷体"/>
          <w:color w:val="000000" w:themeColor="text1"/>
          <w:szCs w:val="21"/>
        </w:rPr>
      </w:pPr>
      <w:r>
        <w:rPr>
          <w:rFonts w:hint="eastAsia" w:cs="华文楷体"/>
          <w:color w:val="000000" w:themeColor="text1"/>
          <w:szCs w:val="21"/>
        </w:rPr>
        <w:t xml:space="preserve">发包人：  （公章）             承包人：  （公章）</w:t>
      </w:r>
      <w:r>
        <w:rPr>
          <w:rFonts w:cs="华文楷体"/>
          <w:color w:val="000000" w:themeColor="text1"/>
          <w:szCs w:val="21"/>
        </w:rPr>
      </w:r>
      <w:r>
        <w:rPr>
          <w:color w:val="000000" w:themeColor="text1"/>
        </w:rPr>
      </w:r>
    </w:p>
    <w:p>
      <w:pPr>
        <w:pStyle w:val="716"/>
        <w:spacing w:line="360" w:lineRule="auto"/>
        <w:rPr>
          <w:rFonts w:cs="华文楷体"/>
          <w:color w:val="000000" w:themeColor="text1"/>
          <w:szCs w:val="21"/>
          <w:u w:val="single"/>
        </w:rPr>
      </w:pPr>
      <w:r>
        <w:rPr>
          <w:rFonts w:hint="eastAsia" w:cs="华文楷体"/>
          <w:color w:val="000000" w:themeColor="text1"/>
          <w:szCs w:val="21"/>
        </w:rPr>
        <w:t xml:space="preserve">                                 </w:t>
      </w:r>
      <w:r>
        <w:rPr>
          <w:rFonts w:cs="华文楷体"/>
          <w:color w:val="000000" w:themeColor="text1"/>
          <w:szCs w:val="21"/>
          <w:u w:val="single"/>
        </w:rPr>
      </w:r>
      <w:r>
        <w:rPr>
          <w:color w:val="000000" w:themeColor="text1"/>
        </w:rPr>
      </w:r>
    </w:p>
    <w:p>
      <w:pPr>
        <w:pStyle w:val="716"/>
        <w:ind w:firstLine="420"/>
        <w:spacing w:line="360" w:lineRule="auto"/>
        <w:rPr>
          <w:rFonts w:cs="华文楷体"/>
          <w:color w:val="000000" w:themeColor="text1"/>
          <w:szCs w:val="21"/>
        </w:rPr>
      </w:pPr>
      <w:r>
        <w:rPr>
          <w:rFonts w:hint="eastAsia" w:cs="华文楷体"/>
          <w:color w:val="000000" w:themeColor="text1"/>
          <w:szCs w:val="21"/>
        </w:rPr>
        <w:t xml:space="preserve">法定代表人或其委托代理人：  法定代表人或其委托代理人：</w:t>
      </w:r>
      <w:r>
        <w:rPr>
          <w:rFonts w:cs="华文楷体"/>
          <w:color w:val="000000" w:themeColor="text1"/>
          <w:szCs w:val="21"/>
        </w:rPr>
      </w:r>
      <w:r>
        <w:rPr>
          <w:color w:val="000000" w:themeColor="text1"/>
        </w:rPr>
      </w:r>
    </w:p>
    <w:p>
      <w:pPr>
        <w:pStyle w:val="716"/>
        <w:ind w:firstLine="315"/>
        <w:spacing w:line="360" w:lineRule="auto"/>
        <w:rPr>
          <w:rFonts w:cs="华文楷体"/>
          <w:color w:val="000000" w:themeColor="text1"/>
          <w:szCs w:val="21"/>
        </w:rPr>
      </w:pPr>
      <w:r>
        <w:rPr>
          <w:rFonts w:hint="eastAsia" w:cs="华文楷体"/>
          <w:color w:val="000000" w:themeColor="text1"/>
          <w:szCs w:val="21"/>
        </w:rPr>
        <w:t xml:space="preserve">（签字）                    （签字）</w:t>
      </w:r>
      <w:r>
        <w:rPr>
          <w:rFonts w:cs="华文楷体"/>
          <w:color w:val="000000" w:themeColor="text1"/>
          <w:szCs w:val="21"/>
        </w:rPr>
      </w:r>
      <w:r>
        <w:rPr>
          <w:color w:val="000000" w:themeColor="text1"/>
        </w:rPr>
      </w:r>
    </w:p>
    <w:p>
      <w:pPr>
        <w:pStyle w:val="716"/>
        <w:ind w:firstLine="420"/>
        <w:spacing w:line="360" w:lineRule="auto"/>
        <w:tabs>
          <w:tab w:val="left" w:pos="4410" w:leader="none"/>
        </w:tabs>
        <w:rPr>
          <w:rFonts w:cs="华文楷体"/>
          <w:color w:val="000000" w:themeColor="text1"/>
          <w:szCs w:val="21"/>
        </w:rPr>
      </w:pPr>
      <w:r>
        <w:rPr>
          <w:rFonts w:hint="eastAsia" w:cs="华文楷体"/>
          <w:color w:val="000000" w:themeColor="text1"/>
          <w:szCs w:val="21"/>
        </w:rPr>
        <w:t xml:space="preserve">组织机构代码：</w:t>
      </w:r>
      <w:r>
        <w:rPr>
          <w:rFonts w:hint="eastAsia" w:cs="华文楷体"/>
          <w:color w:val="000000" w:themeColor="text1"/>
          <w:szCs w:val="21"/>
          <w:u w:val="single"/>
        </w:rPr>
        <w:t xml:space="preserve">     </w:t>
      </w:r>
      <w:r>
        <w:rPr>
          <w:rFonts w:hint="eastAsia" w:cs="华文楷体"/>
          <w:color w:val="000000" w:themeColor="text1"/>
          <w:szCs w:val="21"/>
        </w:rPr>
        <w:t xml:space="preserve">          组织机构代码：</w:t>
      </w:r>
      <w:r>
        <w:rPr>
          <w:rFonts w:hint="eastAsia" w:cs="华文楷体"/>
          <w:color w:val="000000" w:themeColor="text1"/>
          <w:szCs w:val="21"/>
          <w:u w:val="single"/>
        </w:rPr>
        <w:t xml:space="preserve">       </w:t>
      </w:r>
      <w:r>
        <w:rPr>
          <w:rFonts w:hint="eastAsia" w:cs="华文楷体"/>
          <w:color w:val="000000" w:themeColor="text1"/>
          <w:szCs w:val="21"/>
        </w:rPr>
        <w:t xml:space="preserve"> </w:t>
      </w:r>
      <w:r>
        <w:rPr>
          <w:rFonts w:cs="华文楷体"/>
          <w:color w:val="000000" w:themeColor="text1"/>
          <w:szCs w:val="21"/>
        </w:rPr>
      </w:r>
      <w:r>
        <w:rPr>
          <w:color w:val="000000" w:themeColor="text1"/>
        </w:rPr>
      </w:r>
    </w:p>
    <w:p>
      <w:pPr>
        <w:pStyle w:val="716"/>
        <w:ind w:firstLine="420"/>
        <w:spacing w:line="360" w:lineRule="auto"/>
        <w:rPr>
          <w:rFonts w:cs="华文楷体"/>
          <w:color w:val="000000" w:themeColor="text1"/>
          <w:szCs w:val="21"/>
        </w:rPr>
      </w:pPr>
      <w:r>
        <w:rPr>
          <w:rFonts w:hint="eastAsia" w:cs="华文楷体"/>
          <w:color w:val="000000" w:themeColor="text1"/>
          <w:szCs w:val="21"/>
        </w:rPr>
        <w:t xml:space="preserve">地  址：</w:t>
      </w:r>
      <w:r>
        <w:rPr>
          <w:rFonts w:hint="eastAsia" w:cs="华文楷体"/>
          <w:color w:val="000000" w:themeColor="text1"/>
          <w:szCs w:val="21"/>
          <w:u w:val="single"/>
        </w:rPr>
        <w:t xml:space="preserve">                   </w:t>
      </w:r>
      <w:r>
        <w:rPr>
          <w:rFonts w:hint="eastAsia" w:cs="华文楷体"/>
          <w:color w:val="000000" w:themeColor="text1"/>
          <w:szCs w:val="21"/>
        </w:rPr>
        <w:t xml:space="preserve">  地  址：   </w:t>
      </w:r>
      <w:r>
        <w:rPr>
          <w:rFonts w:hint="eastAsia" w:cs="华文楷体"/>
          <w:color w:val="000000" w:themeColor="text1"/>
          <w:szCs w:val="21"/>
          <w:u w:val="single"/>
        </w:rPr>
        <w:t xml:space="preserve">      </w:t>
      </w:r>
      <w:r>
        <w:rPr>
          <w:rFonts w:cs="华文楷体"/>
          <w:color w:val="000000" w:themeColor="text1"/>
          <w:szCs w:val="21"/>
        </w:rPr>
      </w:r>
      <w:r>
        <w:rPr>
          <w:color w:val="000000" w:themeColor="text1"/>
        </w:rPr>
      </w:r>
    </w:p>
    <w:p>
      <w:pPr>
        <w:pStyle w:val="716"/>
        <w:ind w:firstLine="420"/>
        <w:spacing w:line="360" w:lineRule="auto"/>
        <w:rPr>
          <w:rFonts w:cs="华文楷体"/>
          <w:color w:val="000000" w:themeColor="text1"/>
          <w:szCs w:val="21"/>
        </w:rPr>
      </w:pPr>
      <w:r>
        <w:rPr>
          <w:rFonts w:hint="eastAsia" w:cs="华文楷体"/>
          <w:color w:val="000000" w:themeColor="text1"/>
          <w:szCs w:val="21"/>
        </w:rPr>
        <w:t xml:space="preserve">电  话：</w:t>
      </w:r>
      <w:r>
        <w:rPr>
          <w:rFonts w:hint="eastAsia" w:cs="华文楷体"/>
          <w:color w:val="000000" w:themeColor="text1"/>
          <w:szCs w:val="21"/>
          <w:u w:val="single"/>
        </w:rPr>
        <w:t xml:space="preserve">  </w:t>
      </w:r>
      <w:r>
        <w:rPr>
          <w:rFonts w:hint="eastAsia" w:cs="华文楷体"/>
          <w:color w:val="000000" w:themeColor="text1"/>
          <w:szCs w:val="21"/>
        </w:rPr>
        <w:t xml:space="preserve">                   电  话：</w:t>
      </w:r>
      <w:r>
        <w:rPr>
          <w:rFonts w:hint="eastAsia" w:cs="华文楷体"/>
          <w:color w:val="000000" w:themeColor="text1"/>
          <w:szCs w:val="21"/>
          <w:u w:val="single"/>
        </w:rPr>
        <w:t xml:space="preserve">    </w:t>
      </w:r>
      <w:r>
        <w:rPr>
          <w:rFonts w:cs="华文楷体"/>
          <w:color w:val="000000" w:themeColor="text1"/>
          <w:szCs w:val="21"/>
        </w:rPr>
      </w:r>
      <w:r>
        <w:rPr>
          <w:color w:val="000000" w:themeColor="text1"/>
        </w:rPr>
      </w:r>
    </w:p>
    <w:p>
      <w:pPr>
        <w:pStyle w:val="716"/>
        <w:ind w:firstLine="420"/>
        <w:spacing w:line="360" w:lineRule="auto"/>
        <w:rPr>
          <w:rFonts w:cs="华文楷体"/>
          <w:color w:val="000000" w:themeColor="text1"/>
          <w:szCs w:val="21"/>
        </w:rPr>
      </w:pPr>
      <w:r>
        <w:rPr>
          <w:rFonts w:hint="eastAsia" w:cs="华文楷体"/>
          <w:color w:val="000000" w:themeColor="text1"/>
          <w:szCs w:val="21"/>
        </w:rPr>
        <w:t xml:space="preserve">开户银行：</w:t>
      </w:r>
      <w:r>
        <w:rPr>
          <w:rFonts w:hint="eastAsia" w:cs="华文楷体"/>
          <w:color w:val="000000" w:themeColor="text1"/>
          <w:szCs w:val="21"/>
          <w:u w:val="single"/>
        </w:rPr>
        <w:t xml:space="preserve">   </w:t>
      </w:r>
      <w:r>
        <w:rPr>
          <w:rFonts w:hint="eastAsia" w:cs="华文楷体"/>
          <w:color w:val="000000" w:themeColor="text1"/>
          <w:szCs w:val="21"/>
        </w:rPr>
        <w:t xml:space="preserve">                开户银行：</w:t>
      </w:r>
      <w:r>
        <w:rPr>
          <w:rFonts w:hint="eastAsia" w:cs="华文楷体"/>
          <w:color w:val="000000" w:themeColor="text1"/>
          <w:szCs w:val="21"/>
          <w:u w:val="single"/>
        </w:rPr>
        <w:t xml:space="preserve">   </w:t>
      </w:r>
      <w:r>
        <w:rPr>
          <w:rFonts w:cs="华文楷体"/>
          <w:color w:val="000000" w:themeColor="text1"/>
          <w:szCs w:val="21"/>
        </w:rPr>
      </w:r>
      <w:r>
        <w:rPr>
          <w:color w:val="000000" w:themeColor="text1"/>
        </w:rPr>
      </w:r>
    </w:p>
    <w:p>
      <w:pPr>
        <w:pStyle w:val="716"/>
        <w:ind w:firstLine="420"/>
        <w:spacing w:line="360" w:lineRule="auto"/>
        <w:rPr>
          <w:rFonts w:cs="华文楷体"/>
          <w:color w:val="000000" w:themeColor="text1"/>
          <w:szCs w:val="21"/>
        </w:rPr>
      </w:pPr>
      <w:r>
        <w:rPr>
          <w:rFonts w:hint="eastAsia" w:cs="华文楷体"/>
          <w:color w:val="000000" w:themeColor="text1"/>
          <w:szCs w:val="21"/>
        </w:rPr>
        <w:t xml:space="preserve">账  号：</w:t>
      </w:r>
      <w:r>
        <w:rPr>
          <w:rFonts w:hint="eastAsia" w:cs="华文楷体"/>
          <w:color w:val="000000" w:themeColor="text1"/>
          <w:szCs w:val="21"/>
          <w:u w:val="single"/>
        </w:rPr>
        <w:t xml:space="preserve">      </w:t>
      </w:r>
      <w:r>
        <w:rPr>
          <w:rFonts w:hint="eastAsia" w:cs="华文楷体"/>
          <w:color w:val="000000" w:themeColor="text1"/>
          <w:szCs w:val="21"/>
        </w:rPr>
        <w:t xml:space="preserve">               账  号：</w:t>
      </w:r>
      <w:r>
        <w:rPr>
          <w:rFonts w:hint="eastAsia" w:cs="华文楷体"/>
          <w:color w:val="000000" w:themeColor="text1"/>
          <w:szCs w:val="21"/>
          <w:u w:val="single"/>
        </w:rPr>
        <w:t xml:space="preserve">    </w:t>
      </w:r>
      <w:r>
        <w:rPr>
          <w:rFonts w:cs="华文楷体"/>
          <w:color w:val="000000" w:themeColor="text1"/>
          <w:szCs w:val="21"/>
        </w:rPr>
      </w:r>
      <w:r>
        <w:rPr>
          <w:color w:val="000000" w:themeColor="text1"/>
        </w:rPr>
      </w:r>
    </w:p>
    <w:p>
      <w:pPr>
        <w:pStyle w:val="716"/>
        <w:contextualSpacing/>
        <w:jc w:val="center"/>
        <w:spacing w:line="500" w:lineRule="exact"/>
        <w:rPr>
          <w:rFonts w:cs="宋体"/>
          <w:b/>
          <w:bCs/>
          <w:color w:val="000000" w:themeColor="text1"/>
          <w:sz w:val="24"/>
          <w:szCs w:val="24"/>
        </w:rPr>
      </w:pPr>
      <w:r>
        <w:rPr>
          <w:rFonts w:hint="eastAsia" w:cs="宋体"/>
          <w:b/>
          <w:bCs/>
          <w:color w:val="000000" w:themeColor="text1"/>
          <w:szCs w:val="21"/>
        </w:rPr>
        <w:br w:type="page" w:clear="all"/>
      </w:r>
      <w:r>
        <w:rPr>
          <w:rFonts w:hint="eastAsia" w:cs="宋体"/>
          <w:b/>
          <w:bCs/>
          <w:color w:val="000000" w:themeColor="text1"/>
          <w:sz w:val="24"/>
          <w:szCs w:val="24"/>
        </w:rPr>
        <w:t xml:space="preserve">第二部分　通用条款(略)</w:t>
      </w:r>
      <w:r>
        <w:rPr>
          <w:rFonts w:cs="宋体"/>
          <w:b/>
          <w:bCs/>
          <w:color w:val="000000" w:themeColor="text1"/>
          <w:sz w:val="24"/>
          <w:szCs w:val="24"/>
        </w:rPr>
      </w:r>
      <w:r>
        <w:rPr>
          <w:color w:val="000000" w:themeColor="text1"/>
        </w:rPr>
      </w:r>
    </w:p>
    <w:p>
      <w:pPr>
        <w:pStyle w:val="716"/>
        <w:contextualSpacing/>
        <w:jc w:val="center"/>
        <w:spacing w:line="500" w:lineRule="exact"/>
        <w:rPr>
          <w:rFonts w:cs="宋体"/>
          <w:b/>
          <w:bCs/>
          <w:color w:val="000000" w:themeColor="text1"/>
          <w:sz w:val="24"/>
          <w:szCs w:val="24"/>
        </w:rPr>
      </w:pPr>
      <w:r>
        <w:rPr>
          <w:rFonts w:hint="eastAsia" w:cs="宋体"/>
          <w:b/>
          <w:color w:val="000000" w:themeColor="text1"/>
          <w:sz w:val="24"/>
          <w:szCs w:val="24"/>
        </w:rPr>
        <w:t xml:space="preserve">具体详见(GF-2013-0201)</w:t>
      </w:r>
      <w:r>
        <w:rPr>
          <w:rFonts w:cs="宋体"/>
          <w:b/>
          <w:bCs/>
          <w:color w:val="000000" w:themeColor="text1"/>
          <w:sz w:val="24"/>
          <w:szCs w:val="24"/>
        </w:rPr>
      </w:r>
      <w:r>
        <w:rPr>
          <w:color w:val="000000" w:themeColor="text1"/>
        </w:rPr>
      </w:r>
    </w:p>
    <w:p>
      <w:pPr>
        <w:pStyle w:val="716"/>
        <w:contextualSpacing/>
        <w:jc w:val="center"/>
        <w:spacing w:line="500" w:lineRule="exact"/>
        <w:rPr>
          <w:rFonts w:cs="宋体"/>
          <w:b/>
          <w:bCs/>
          <w:color w:val="000000" w:themeColor="text1"/>
          <w:sz w:val="24"/>
          <w:szCs w:val="24"/>
        </w:rPr>
      </w:pPr>
      <w:r>
        <w:rPr>
          <w:rFonts w:hint="eastAsia" w:cs="宋体"/>
          <w:b/>
          <w:bCs/>
          <w:color w:val="000000" w:themeColor="text1"/>
          <w:sz w:val="24"/>
          <w:szCs w:val="24"/>
        </w:rPr>
        <w:t xml:space="preserve">第三部分 专用合同条款</w:t>
      </w:r>
      <w:r>
        <w:rPr>
          <w:rFonts w:cs="宋体"/>
          <w:b/>
          <w:bCs/>
          <w:color w:val="000000" w:themeColor="text1"/>
          <w:sz w:val="24"/>
          <w:szCs w:val="24"/>
        </w:rPr>
      </w:r>
      <w:r>
        <w:rPr>
          <w:color w:val="000000" w:themeColor="text1"/>
        </w:rPr>
      </w:r>
    </w:p>
    <w:p>
      <w:pPr>
        <w:pStyle w:val="716"/>
        <w:keepLines/>
        <w:keepNext/>
        <w:spacing w:line="440" w:lineRule="exact"/>
        <w:rPr>
          <w:bCs/>
          <w:color w:val="000000" w:themeColor="text1"/>
          <w:szCs w:val="21"/>
        </w:rPr>
        <w:outlineLvl w:val="3"/>
      </w:pPr>
      <w:r>
        <w:rPr>
          <w:bCs/>
          <w:color w:val="000000" w:themeColor="text1"/>
          <w:szCs w:val="21"/>
        </w:rPr>
        <w:t xml:space="preserve">1. </w:t>
      </w:r>
      <w:r>
        <w:rPr>
          <w:rFonts w:hint="eastAsia"/>
          <w:bCs/>
          <w:color w:val="000000" w:themeColor="text1"/>
          <w:szCs w:val="21"/>
        </w:rPr>
        <w:t xml:space="preserve">一般约定</w:t>
      </w:r>
      <w:r>
        <w:rPr>
          <w:bCs/>
          <w:color w:val="000000" w:themeColor="text1"/>
          <w:szCs w:val="21"/>
        </w:rPr>
      </w:r>
      <w:r>
        <w:rPr>
          <w:color w:val="000000" w:themeColor="text1"/>
        </w:rPr>
      </w:r>
    </w:p>
    <w:p>
      <w:pPr>
        <w:pStyle w:val="716"/>
        <w:ind w:firstLine="420"/>
        <w:spacing w:line="440" w:lineRule="exact"/>
        <w:rPr>
          <w:color w:val="000000" w:themeColor="text1"/>
          <w:szCs w:val="21"/>
        </w:rPr>
      </w:pPr>
      <w:r>
        <w:rPr>
          <w:color w:val="000000" w:themeColor="text1"/>
          <w:szCs w:val="21"/>
        </w:rPr>
        <w:t xml:space="preserve">1.1 </w:t>
      </w:r>
      <w:r>
        <w:rPr>
          <w:rFonts w:hint="eastAsia"/>
          <w:color w:val="000000" w:themeColor="text1"/>
          <w:szCs w:val="21"/>
        </w:rPr>
        <w:t xml:space="preserve">词语定义</w:t>
      </w:r>
      <w:r>
        <w:rPr>
          <w:color w:val="000000" w:themeColor="text1"/>
          <w:szCs w:val="21"/>
        </w:rPr>
      </w:r>
      <w:r>
        <w:rPr>
          <w:color w:val="000000" w:themeColor="text1"/>
        </w:rPr>
      </w:r>
    </w:p>
    <w:p>
      <w:pPr>
        <w:pStyle w:val="716"/>
        <w:ind w:firstLine="420"/>
        <w:spacing w:line="440" w:lineRule="exact"/>
        <w:rPr>
          <w:color w:val="000000" w:themeColor="text1"/>
          <w:szCs w:val="21"/>
        </w:rPr>
      </w:pPr>
      <w:r>
        <w:rPr>
          <w:color w:val="000000" w:themeColor="text1"/>
          <w:szCs w:val="21"/>
        </w:rPr>
        <w:t xml:space="preserve">1.1.1</w:t>
      </w:r>
      <w:r>
        <w:rPr>
          <w:rFonts w:hint="eastAsia"/>
          <w:color w:val="000000" w:themeColor="text1"/>
          <w:szCs w:val="21"/>
        </w:rPr>
        <w:t xml:space="preserve">合同</w:t>
      </w:r>
      <w:r>
        <w:rPr>
          <w:color w:val="000000" w:themeColor="text1"/>
          <w:szCs w:val="21"/>
        </w:rPr>
      </w:r>
      <w:r>
        <w:rPr>
          <w:color w:val="000000" w:themeColor="text1"/>
        </w:rPr>
      </w:r>
    </w:p>
    <w:p>
      <w:pPr>
        <w:pStyle w:val="716"/>
        <w:ind w:firstLine="420"/>
        <w:spacing w:line="440" w:lineRule="exact"/>
        <w:rPr>
          <w:color w:val="000000" w:themeColor="text1"/>
          <w:szCs w:val="21"/>
          <w:u w:val="single"/>
        </w:rPr>
      </w:pPr>
      <w:r>
        <w:rPr>
          <w:color w:val="000000" w:themeColor="text1"/>
          <w:szCs w:val="21"/>
        </w:rPr>
        <w:t xml:space="preserve">1.1.1.10</w:t>
      </w:r>
      <w:r>
        <w:rPr>
          <w:rFonts w:hint="eastAsia"/>
          <w:color w:val="000000" w:themeColor="text1"/>
          <w:szCs w:val="21"/>
        </w:rPr>
        <w:t xml:space="preserve">其他合同文件包括：</w:t>
      </w:r>
      <w:r>
        <w:rPr>
          <w:rFonts w:hint="eastAsia"/>
          <w:bCs/>
          <w:color w:val="000000" w:themeColor="text1"/>
          <w:szCs w:val="21"/>
          <w:u w:val="single"/>
        </w:rPr>
        <w:t xml:space="preserve">（1）发包人与承包人协商备忘、合同补充文件；（2）招标文件及其附件（含答疑）；（3）发包人认可的设计变更；（4）经发包人确认有效的工程签证单（发包人签字盖章后方可生效）；（5）承诺书。</w:t>
      </w:r>
      <w:r>
        <w:rPr>
          <w:color w:val="000000" w:themeColor="text1"/>
          <w:szCs w:val="21"/>
          <w:u w:val="single"/>
        </w:rPr>
      </w:r>
      <w:r>
        <w:rPr>
          <w:color w:val="000000" w:themeColor="text1"/>
        </w:rPr>
      </w:r>
    </w:p>
    <w:p>
      <w:pPr>
        <w:pStyle w:val="716"/>
        <w:ind w:firstLine="420"/>
        <w:spacing w:line="440" w:lineRule="exact"/>
        <w:rPr>
          <w:color w:val="000000" w:themeColor="text1"/>
          <w:szCs w:val="21"/>
        </w:rPr>
      </w:pPr>
      <w:r>
        <w:rPr>
          <w:color w:val="000000" w:themeColor="text1"/>
          <w:szCs w:val="21"/>
        </w:rPr>
        <w:t xml:space="preserve">1.1.2 </w:t>
      </w:r>
      <w:r>
        <w:rPr>
          <w:rFonts w:hint="eastAsia"/>
          <w:color w:val="000000" w:themeColor="text1"/>
          <w:szCs w:val="21"/>
        </w:rPr>
        <w:t xml:space="preserve">合同当事人及其他相关方</w:t>
      </w:r>
      <w:r>
        <w:rPr>
          <w:color w:val="000000" w:themeColor="text1"/>
          <w:szCs w:val="21"/>
        </w:rPr>
      </w:r>
      <w:r>
        <w:rPr>
          <w:color w:val="000000" w:themeColor="text1"/>
        </w:rPr>
      </w:r>
    </w:p>
    <w:p>
      <w:pPr>
        <w:pStyle w:val="716"/>
        <w:ind w:firstLine="420"/>
        <w:spacing w:line="440" w:lineRule="exact"/>
        <w:rPr>
          <w:color w:val="000000" w:themeColor="text1"/>
          <w:szCs w:val="21"/>
        </w:rPr>
      </w:pPr>
      <w:r>
        <w:rPr>
          <w:color w:val="000000" w:themeColor="text1"/>
          <w:szCs w:val="21"/>
        </w:rPr>
        <w:t xml:space="preserve">1.1.2.4</w:t>
      </w:r>
      <w:r>
        <w:rPr>
          <w:rFonts w:hint="eastAsia"/>
          <w:color w:val="000000" w:themeColor="text1"/>
          <w:szCs w:val="21"/>
        </w:rPr>
        <w:t xml:space="preserve">监理人：</w:t>
      </w:r>
      <w:r>
        <w:rPr>
          <w:color w:val="000000" w:themeColor="text1"/>
          <w:szCs w:val="21"/>
        </w:rPr>
      </w:r>
      <w:r>
        <w:rPr>
          <w:color w:val="000000" w:themeColor="text1"/>
        </w:rPr>
      </w:r>
    </w:p>
    <w:p>
      <w:pPr>
        <w:pStyle w:val="716"/>
        <w:ind w:firstLine="420"/>
        <w:spacing w:line="440" w:lineRule="exact"/>
        <w:rPr>
          <w:color w:val="000000" w:themeColor="text1"/>
          <w:szCs w:val="21"/>
        </w:rPr>
      </w:pPr>
      <w:r>
        <w:rPr>
          <w:rFonts w:hint="eastAsia"/>
          <w:color w:val="000000" w:themeColor="text1"/>
          <w:szCs w:val="21"/>
        </w:rPr>
        <w:t xml:space="preserve">名</w:t>
      </w:r>
      <w:r>
        <w:rPr>
          <w:color w:val="000000" w:themeColor="text1"/>
          <w:szCs w:val="21"/>
        </w:rPr>
        <w:t xml:space="preserve">    </w:t>
      </w:r>
      <w:r>
        <w:rPr>
          <w:rFonts w:hint="eastAsia"/>
          <w:color w:val="000000" w:themeColor="text1"/>
          <w:szCs w:val="21"/>
        </w:rPr>
        <w:t xml:space="preserve">称：</w:t>
      </w:r>
      <w:r>
        <w:rPr>
          <w:rFonts w:hint="eastAsia" w:cs="仿宋_GB2312"/>
          <w:color w:val="000000" w:themeColor="text1"/>
          <w:szCs w:val="21"/>
          <w:u w:val="single"/>
        </w:rPr>
        <w:t xml:space="preserve">                           　　　　</w:t>
      </w:r>
      <w:r>
        <w:rPr>
          <w:color w:val="000000" w:themeColor="text1"/>
          <w:szCs w:val="21"/>
          <w:u w:val="single"/>
        </w:rPr>
        <w:t xml:space="preserve">   </w:t>
      </w:r>
      <w:r>
        <w:rPr>
          <w:rFonts w:hint="eastAsia"/>
          <w:color w:val="000000" w:themeColor="text1"/>
          <w:szCs w:val="21"/>
        </w:rPr>
        <w:t xml:space="preserve">；</w:t>
      </w:r>
      <w:r>
        <w:rPr>
          <w:color w:val="000000" w:themeColor="text1"/>
          <w:szCs w:val="21"/>
        </w:rPr>
      </w:r>
      <w:r>
        <w:rPr>
          <w:color w:val="000000" w:themeColor="text1"/>
        </w:rPr>
      </w:r>
    </w:p>
    <w:p>
      <w:pPr>
        <w:pStyle w:val="716"/>
        <w:ind w:firstLine="420"/>
        <w:spacing w:line="440" w:lineRule="exact"/>
        <w:rPr>
          <w:color w:val="000000" w:themeColor="text1"/>
          <w:szCs w:val="21"/>
        </w:rPr>
      </w:pPr>
      <w:r>
        <w:rPr>
          <w:rFonts w:hint="eastAsia"/>
          <w:color w:val="000000" w:themeColor="text1"/>
          <w:szCs w:val="21"/>
        </w:rPr>
        <w:t xml:space="preserve">资质类别和等级：</w:t>
      </w:r>
      <w:r>
        <w:rPr>
          <w:rFonts w:hint="eastAsia" w:cs="仿宋_GB2312"/>
          <w:color w:val="000000" w:themeColor="text1"/>
          <w:szCs w:val="21"/>
          <w:u w:val="single"/>
        </w:rPr>
        <w:t xml:space="preserve">                  </w:t>
      </w:r>
      <w:r>
        <w:rPr>
          <w:rFonts w:hint="eastAsia"/>
          <w:color w:val="000000" w:themeColor="text1"/>
          <w:szCs w:val="21"/>
        </w:rPr>
        <w:t xml:space="preserve">；</w:t>
      </w:r>
      <w:r>
        <w:rPr>
          <w:color w:val="000000" w:themeColor="text1"/>
          <w:szCs w:val="21"/>
        </w:rPr>
      </w:r>
      <w:r>
        <w:rPr>
          <w:color w:val="000000" w:themeColor="text1"/>
        </w:rPr>
      </w:r>
    </w:p>
    <w:p>
      <w:pPr>
        <w:pStyle w:val="716"/>
        <w:ind w:firstLine="420"/>
        <w:spacing w:line="440" w:lineRule="exact"/>
        <w:rPr>
          <w:color w:val="000000" w:themeColor="text1"/>
          <w:szCs w:val="21"/>
        </w:rPr>
      </w:pPr>
      <w:r>
        <w:rPr>
          <w:rFonts w:hint="eastAsia"/>
          <w:color w:val="000000" w:themeColor="text1"/>
          <w:szCs w:val="21"/>
        </w:rPr>
        <w:t xml:space="preserve">联系电话：</w:t>
      </w:r>
      <w:r>
        <w:rPr>
          <w:color w:val="000000" w:themeColor="text1"/>
          <w:szCs w:val="21"/>
          <w:u w:val="single"/>
        </w:rPr>
        <w:t xml:space="preserve">               </w:t>
      </w:r>
      <w:r>
        <w:rPr>
          <w:rFonts w:hint="eastAsia"/>
          <w:color w:val="000000" w:themeColor="text1"/>
          <w:szCs w:val="21"/>
        </w:rPr>
        <w:t xml:space="preserve">；</w:t>
      </w:r>
      <w:r>
        <w:rPr>
          <w:color w:val="000000" w:themeColor="text1"/>
          <w:szCs w:val="21"/>
        </w:rPr>
      </w:r>
      <w:r>
        <w:rPr>
          <w:color w:val="000000" w:themeColor="text1"/>
        </w:rPr>
      </w:r>
    </w:p>
    <w:p>
      <w:pPr>
        <w:pStyle w:val="716"/>
        <w:ind w:firstLine="420"/>
        <w:spacing w:line="440" w:lineRule="exact"/>
        <w:rPr>
          <w:color w:val="000000" w:themeColor="text1"/>
          <w:szCs w:val="21"/>
        </w:rPr>
      </w:pPr>
      <w:r>
        <w:rPr>
          <w:rFonts w:hint="eastAsia"/>
          <w:color w:val="000000" w:themeColor="text1"/>
          <w:szCs w:val="21"/>
        </w:rPr>
        <w:t xml:space="preserve">电子信箱：</w:t>
      </w:r>
      <w:r>
        <w:rPr>
          <w:rFonts w:hint="eastAsia"/>
          <w:color w:val="000000" w:themeColor="text1"/>
          <w:szCs w:val="21"/>
          <w:u w:val="single"/>
        </w:rPr>
        <w:t xml:space="preserve"> </w:t>
      </w:r>
      <w:r>
        <w:rPr>
          <w:color w:val="000000" w:themeColor="text1"/>
          <w:szCs w:val="21"/>
          <w:u w:val="single"/>
        </w:rPr>
        <w:t xml:space="preserve">              </w:t>
      </w:r>
      <w:r>
        <w:rPr>
          <w:rFonts w:hint="eastAsia"/>
          <w:color w:val="000000" w:themeColor="text1"/>
          <w:szCs w:val="21"/>
        </w:rPr>
        <w:t xml:space="preserve">；</w:t>
      </w:r>
      <w:r>
        <w:rPr>
          <w:color w:val="000000" w:themeColor="text1"/>
          <w:szCs w:val="21"/>
        </w:rPr>
      </w:r>
      <w:r>
        <w:rPr>
          <w:color w:val="000000" w:themeColor="text1"/>
        </w:rPr>
      </w:r>
    </w:p>
    <w:p>
      <w:pPr>
        <w:pStyle w:val="716"/>
        <w:ind w:firstLine="420"/>
        <w:spacing w:line="440" w:lineRule="exact"/>
        <w:rPr>
          <w:color w:val="000000" w:themeColor="text1"/>
          <w:szCs w:val="21"/>
        </w:rPr>
      </w:pPr>
      <w:r>
        <w:rPr>
          <w:rFonts w:hint="eastAsia"/>
          <w:color w:val="000000" w:themeColor="text1"/>
          <w:szCs w:val="21"/>
        </w:rPr>
        <w:t xml:space="preserve">通信地址：</w:t>
      </w:r>
      <w:r>
        <w:rPr>
          <w:color w:val="000000" w:themeColor="text1"/>
          <w:szCs w:val="21"/>
          <w:u w:val="single"/>
        </w:rPr>
        <w:t xml:space="preserve">              </w:t>
      </w:r>
      <w:r>
        <w:rPr>
          <w:rFonts w:hint="eastAsia"/>
          <w:color w:val="000000" w:themeColor="text1"/>
          <w:szCs w:val="21"/>
        </w:rPr>
        <w:t xml:space="preserve">。</w:t>
      </w:r>
      <w:r>
        <w:rPr>
          <w:color w:val="000000" w:themeColor="text1"/>
          <w:szCs w:val="21"/>
        </w:rPr>
      </w:r>
      <w:r>
        <w:rPr>
          <w:color w:val="000000" w:themeColor="text1"/>
        </w:rPr>
      </w:r>
    </w:p>
    <w:p>
      <w:pPr>
        <w:pStyle w:val="716"/>
        <w:ind w:firstLine="420"/>
        <w:spacing w:line="440" w:lineRule="exact"/>
        <w:rPr>
          <w:color w:val="000000" w:themeColor="text1"/>
          <w:szCs w:val="21"/>
        </w:rPr>
      </w:pPr>
      <w:r>
        <w:rPr>
          <w:color w:val="000000" w:themeColor="text1"/>
          <w:szCs w:val="21"/>
        </w:rPr>
        <w:t xml:space="preserve">1.1.2.5 </w:t>
      </w:r>
      <w:r>
        <w:rPr>
          <w:rFonts w:hint="eastAsia"/>
          <w:color w:val="000000" w:themeColor="text1"/>
          <w:szCs w:val="21"/>
        </w:rPr>
        <w:t xml:space="preserve">设计人：</w:t>
      </w:r>
      <w:r>
        <w:rPr>
          <w:color w:val="000000" w:themeColor="text1"/>
          <w:szCs w:val="21"/>
        </w:rPr>
      </w:r>
      <w:r>
        <w:rPr>
          <w:color w:val="000000" w:themeColor="text1"/>
        </w:rPr>
      </w:r>
    </w:p>
    <w:p>
      <w:pPr>
        <w:pStyle w:val="716"/>
        <w:ind w:firstLine="420"/>
        <w:spacing w:line="440" w:lineRule="exact"/>
        <w:rPr>
          <w:color w:val="000000" w:themeColor="text1"/>
          <w:szCs w:val="21"/>
        </w:rPr>
      </w:pPr>
      <w:r>
        <w:rPr>
          <w:rFonts w:hint="eastAsia"/>
          <w:color w:val="000000" w:themeColor="text1"/>
          <w:szCs w:val="21"/>
        </w:rPr>
        <w:t xml:space="preserve">名</w:t>
      </w:r>
      <w:r>
        <w:rPr>
          <w:color w:val="000000" w:themeColor="text1"/>
          <w:szCs w:val="21"/>
        </w:rPr>
        <w:t xml:space="preserve">    </w:t>
      </w:r>
      <w:r>
        <w:rPr>
          <w:rFonts w:hint="eastAsia"/>
          <w:color w:val="000000" w:themeColor="text1"/>
          <w:szCs w:val="21"/>
        </w:rPr>
        <w:t xml:space="preserve">称：</w:t>
      </w:r>
      <w:r>
        <w:rPr>
          <w:rFonts w:hint="eastAsia" w:cs="仿宋_GB2312"/>
          <w:color w:val="000000" w:themeColor="text1"/>
          <w:szCs w:val="21"/>
          <w:u w:val="single"/>
        </w:rPr>
        <w:t xml:space="preserve">                             </w:t>
      </w:r>
      <w:r>
        <w:rPr>
          <w:color w:val="000000" w:themeColor="text1"/>
          <w:szCs w:val="21"/>
          <w:u w:val="single"/>
        </w:rPr>
        <w:t xml:space="preserve"> </w:t>
      </w:r>
      <w:r>
        <w:rPr>
          <w:rFonts w:hint="eastAsia" w:cs="宋体"/>
          <w:color w:val="000000" w:themeColor="text1"/>
          <w:szCs w:val="21"/>
          <w:u w:val="single"/>
        </w:rPr>
        <w:t xml:space="preserve">   </w:t>
      </w:r>
      <w:r>
        <w:rPr>
          <w:rFonts w:hint="eastAsia"/>
          <w:color w:val="000000" w:themeColor="text1"/>
          <w:szCs w:val="21"/>
        </w:rPr>
        <w:t xml:space="preserve">；</w:t>
      </w:r>
      <w:r>
        <w:rPr>
          <w:color w:val="000000" w:themeColor="text1"/>
          <w:szCs w:val="21"/>
        </w:rPr>
      </w:r>
      <w:r>
        <w:rPr>
          <w:color w:val="000000" w:themeColor="text1"/>
        </w:rPr>
      </w:r>
    </w:p>
    <w:p>
      <w:pPr>
        <w:pStyle w:val="716"/>
        <w:ind w:firstLine="420"/>
        <w:spacing w:line="440" w:lineRule="exact"/>
        <w:rPr>
          <w:color w:val="000000" w:themeColor="text1"/>
          <w:szCs w:val="21"/>
        </w:rPr>
      </w:pPr>
      <w:r>
        <w:rPr>
          <w:rFonts w:hint="eastAsia"/>
          <w:color w:val="000000" w:themeColor="text1"/>
          <w:szCs w:val="21"/>
        </w:rPr>
        <w:t xml:space="preserve">资质类别和等级：</w:t>
      </w:r>
      <w:r>
        <w:rPr>
          <w:rFonts w:hint="eastAsia" w:cs="仿宋_GB2312"/>
          <w:color w:val="000000" w:themeColor="text1"/>
          <w:szCs w:val="21"/>
          <w:u w:val="single"/>
        </w:rPr>
        <w:t xml:space="preserve">                       </w:t>
      </w:r>
      <w:r>
        <w:rPr>
          <w:rFonts w:hint="eastAsia"/>
          <w:color w:val="000000" w:themeColor="text1"/>
          <w:szCs w:val="21"/>
        </w:rPr>
        <w:t xml:space="preserve">；</w:t>
      </w:r>
      <w:r>
        <w:rPr>
          <w:color w:val="000000" w:themeColor="text1"/>
          <w:szCs w:val="21"/>
        </w:rPr>
      </w:r>
      <w:r>
        <w:rPr>
          <w:color w:val="000000" w:themeColor="text1"/>
        </w:rPr>
      </w:r>
    </w:p>
    <w:p>
      <w:pPr>
        <w:pStyle w:val="716"/>
        <w:ind w:firstLine="420"/>
        <w:spacing w:line="440" w:lineRule="exact"/>
        <w:rPr>
          <w:color w:val="000000" w:themeColor="text1"/>
          <w:szCs w:val="21"/>
        </w:rPr>
      </w:pPr>
      <w:r>
        <w:rPr>
          <w:rFonts w:hint="eastAsia"/>
          <w:color w:val="000000" w:themeColor="text1"/>
          <w:szCs w:val="21"/>
        </w:rPr>
        <w:t xml:space="preserve">联系电话：</w:t>
      </w:r>
      <w:r>
        <w:rPr>
          <w:color w:val="000000" w:themeColor="text1"/>
          <w:szCs w:val="21"/>
          <w:u w:val="single"/>
        </w:rPr>
        <w:t xml:space="preserve">   </w:t>
      </w:r>
      <w:r>
        <w:rPr>
          <w:rFonts w:hint="eastAsia" w:cs="宋体"/>
          <w:color w:val="000000" w:themeColor="text1"/>
          <w:szCs w:val="21"/>
          <w:u w:val="single"/>
        </w:rPr>
        <w:t xml:space="preserve"> </w:t>
      </w:r>
      <w:r>
        <w:rPr>
          <w:color w:val="000000" w:themeColor="text1"/>
          <w:szCs w:val="21"/>
          <w:u w:val="single"/>
        </w:rPr>
        <w:t xml:space="preserve">          </w:t>
      </w:r>
      <w:r>
        <w:rPr>
          <w:rFonts w:hint="eastAsia"/>
          <w:color w:val="000000" w:themeColor="text1"/>
          <w:szCs w:val="21"/>
        </w:rPr>
        <w:t xml:space="preserve">；</w:t>
      </w:r>
      <w:r>
        <w:rPr>
          <w:color w:val="000000" w:themeColor="text1"/>
          <w:szCs w:val="21"/>
        </w:rPr>
      </w:r>
      <w:r>
        <w:rPr>
          <w:color w:val="000000" w:themeColor="text1"/>
        </w:rPr>
      </w:r>
    </w:p>
    <w:p>
      <w:pPr>
        <w:pStyle w:val="716"/>
        <w:ind w:firstLine="420"/>
        <w:spacing w:line="440" w:lineRule="exact"/>
        <w:rPr>
          <w:color w:val="000000" w:themeColor="text1"/>
          <w:szCs w:val="21"/>
        </w:rPr>
      </w:pPr>
      <w:r>
        <w:rPr>
          <w:rFonts w:hint="eastAsia"/>
          <w:color w:val="000000" w:themeColor="text1"/>
          <w:szCs w:val="21"/>
        </w:rPr>
        <w:t xml:space="preserve">电子信箱：</w:t>
      </w:r>
      <w:r>
        <w:rPr>
          <w:color w:val="000000" w:themeColor="text1"/>
          <w:szCs w:val="21"/>
          <w:u w:val="single"/>
        </w:rPr>
        <w:t xml:space="preserve">    </w:t>
      </w:r>
      <w:r>
        <w:rPr>
          <w:rFonts w:hint="eastAsia" w:cs="宋体"/>
          <w:color w:val="000000" w:themeColor="text1"/>
          <w:szCs w:val="21"/>
          <w:u w:val="single"/>
        </w:rPr>
        <w:t xml:space="preserve">              </w:t>
      </w:r>
      <w:r>
        <w:rPr>
          <w:color w:val="000000" w:themeColor="text1"/>
          <w:szCs w:val="21"/>
          <w:u w:val="single"/>
        </w:rPr>
        <w:t xml:space="preserve">  </w:t>
      </w:r>
      <w:r>
        <w:rPr>
          <w:rFonts w:hint="eastAsia"/>
          <w:color w:val="000000" w:themeColor="text1"/>
          <w:szCs w:val="21"/>
        </w:rPr>
        <w:t xml:space="preserve">；</w:t>
      </w:r>
      <w:r>
        <w:rPr>
          <w:color w:val="000000" w:themeColor="text1"/>
          <w:szCs w:val="21"/>
        </w:rPr>
      </w:r>
      <w:r>
        <w:rPr>
          <w:color w:val="000000" w:themeColor="text1"/>
        </w:rPr>
      </w:r>
    </w:p>
    <w:p>
      <w:pPr>
        <w:pStyle w:val="716"/>
        <w:ind w:firstLine="420"/>
        <w:spacing w:line="440" w:lineRule="exact"/>
        <w:rPr>
          <w:color w:val="000000" w:themeColor="text1"/>
          <w:szCs w:val="21"/>
        </w:rPr>
      </w:pPr>
      <w:r>
        <w:rPr>
          <w:rFonts w:hint="eastAsia"/>
          <w:color w:val="000000" w:themeColor="text1"/>
          <w:szCs w:val="21"/>
        </w:rPr>
        <w:t xml:space="preserve">通信地址：</w:t>
      </w:r>
      <w:r>
        <w:rPr>
          <w:color w:val="000000" w:themeColor="text1"/>
          <w:szCs w:val="21"/>
          <w:u w:val="single"/>
        </w:rPr>
        <w:t xml:space="preserve">    </w:t>
      </w:r>
      <w:r>
        <w:rPr>
          <w:rFonts w:hint="eastAsia" w:cs="宋体"/>
          <w:color w:val="000000" w:themeColor="text1"/>
          <w:szCs w:val="21"/>
          <w:u w:val="single"/>
        </w:rPr>
        <w:t xml:space="preserve">            </w:t>
      </w:r>
      <w:r>
        <w:rPr>
          <w:rFonts w:hint="eastAsia"/>
          <w:color w:val="000000" w:themeColor="text1"/>
          <w:szCs w:val="21"/>
        </w:rPr>
        <w:t xml:space="preserve">。</w:t>
      </w:r>
      <w:r>
        <w:rPr>
          <w:color w:val="000000" w:themeColor="text1"/>
          <w:szCs w:val="21"/>
        </w:rPr>
      </w:r>
      <w:r>
        <w:rPr>
          <w:color w:val="000000" w:themeColor="text1"/>
        </w:rPr>
      </w:r>
    </w:p>
    <w:p>
      <w:pPr>
        <w:pStyle w:val="716"/>
        <w:ind w:firstLine="420"/>
        <w:spacing w:line="440" w:lineRule="exact"/>
        <w:rPr>
          <w:color w:val="000000" w:themeColor="text1"/>
          <w:szCs w:val="21"/>
        </w:rPr>
      </w:pPr>
      <w:r>
        <w:rPr>
          <w:color w:val="000000" w:themeColor="text1"/>
          <w:szCs w:val="21"/>
        </w:rPr>
        <w:t xml:space="preserve">1.3</w:t>
      </w:r>
      <w:r>
        <w:rPr>
          <w:rFonts w:hint="eastAsia"/>
          <w:color w:val="000000" w:themeColor="text1"/>
          <w:szCs w:val="21"/>
        </w:rPr>
        <w:t xml:space="preserve">法律</w:t>
      </w:r>
      <w:r>
        <w:rPr>
          <w:color w:val="000000" w:themeColor="text1"/>
          <w:szCs w:val="21"/>
        </w:rPr>
        <w:t xml:space="preserve"> </w:t>
      </w:r>
      <w:r>
        <w:rPr>
          <w:color w:val="000000" w:themeColor="text1"/>
          <w:szCs w:val="21"/>
        </w:rPr>
      </w:r>
      <w:r>
        <w:rPr>
          <w:color w:val="000000" w:themeColor="text1"/>
        </w:rPr>
      </w:r>
    </w:p>
    <w:p>
      <w:pPr>
        <w:pStyle w:val="716"/>
        <w:ind w:firstLine="420"/>
        <w:jc w:val="left"/>
        <w:spacing w:line="440" w:lineRule="exact"/>
        <w:rPr>
          <w:color w:val="000000" w:themeColor="text1"/>
          <w:szCs w:val="21"/>
        </w:rPr>
      </w:pPr>
      <w:r>
        <w:rPr>
          <w:rFonts w:hint="eastAsia"/>
          <w:color w:val="000000" w:themeColor="text1"/>
          <w:szCs w:val="21"/>
        </w:rPr>
        <w:t xml:space="preserve">适用于合同的其他规范性文件：</w:t>
      </w:r>
      <w:r>
        <w:rPr>
          <w:rFonts w:hint="eastAsia"/>
          <w:b/>
          <w:bCs/>
          <w:color w:val="000000" w:themeColor="text1"/>
          <w:szCs w:val="21"/>
          <w:u w:val="single"/>
          <w:lang w:eastAsia="zh-TW"/>
        </w:rPr>
        <w:t xml:space="preserve">《中华人民共和国建筑法》、</w:t>
      </w:r>
      <w:r>
        <w:rPr>
          <w:rFonts w:hint="eastAsia"/>
          <w:b/>
          <w:bCs/>
          <w:color w:val="000000" w:themeColor="text1"/>
          <w:szCs w:val="21"/>
          <w:u w:val="single"/>
        </w:rPr>
        <w:t xml:space="preserve">《</w:t>
      </w:r>
      <w:r>
        <w:rPr>
          <w:rFonts w:hint="eastAsia"/>
          <w:b/>
          <w:bCs/>
          <w:color w:val="000000" w:themeColor="text1"/>
          <w:szCs w:val="21"/>
          <w:u w:val="single"/>
          <w:lang w:eastAsia="zh-TW"/>
        </w:rPr>
        <w:t xml:space="preserve">中华人民共和国</w:t>
      </w:r>
      <w:r>
        <w:rPr>
          <w:rFonts w:hint="eastAsia"/>
          <w:b/>
          <w:bCs/>
          <w:color w:val="000000" w:themeColor="text1"/>
          <w:szCs w:val="21"/>
          <w:u w:val="single"/>
        </w:rPr>
        <w:t xml:space="preserve">民法典</w:t>
      </w:r>
      <w:r>
        <w:rPr>
          <w:rFonts w:hint="eastAsia"/>
          <w:b/>
          <w:bCs/>
          <w:color w:val="000000" w:themeColor="text1"/>
          <w:szCs w:val="21"/>
          <w:u w:val="single"/>
          <w:lang w:eastAsia="zh-TW"/>
        </w:rPr>
        <w:t xml:space="preserve">》、</w:t>
      </w:r>
      <w:r>
        <w:rPr>
          <w:rFonts w:hint="eastAsia"/>
          <w:b/>
          <w:bCs/>
          <w:color w:val="000000" w:themeColor="text1"/>
          <w:szCs w:val="21"/>
          <w:u w:val="single"/>
        </w:rPr>
        <w:t xml:space="preserve">《</w:t>
      </w:r>
      <w:r>
        <w:rPr>
          <w:rFonts w:hint="eastAsia"/>
          <w:b/>
          <w:bCs/>
          <w:color w:val="000000" w:themeColor="text1"/>
          <w:szCs w:val="21"/>
          <w:u w:val="single"/>
          <w:lang w:eastAsia="zh-TW"/>
        </w:rPr>
        <w:t xml:space="preserve">中华人民共和国招标投标法》、七部委第</w:t>
      </w:r>
      <w:r>
        <w:rPr>
          <w:b/>
          <w:bCs/>
          <w:color w:val="000000" w:themeColor="text1"/>
          <w:szCs w:val="21"/>
          <w:u w:val="single"/>
        </w:rPr>
        <w:t xml:space="preserve"> 12 </w:t>
      </w:r>
      <w:r>
        <w:rPr>
          <w:rFonts w:hint="eastAsia"/>
          <w:b/>
          <w:bCs/>
          <w:color w:val="000000" w:themeColor="text1"/>
          <w:szCs w:val="21"/>
          <w:u w:val="single"/>
          <w:lang w:eastAsia="zh-TW"/>
        </w:rPr>
        <w:t xml:space="preserve">号令《评标委员会和评标方法暂行规定》、建设部第</w:t>
      </w:r>
      <w:r>
        <w:rPr>
          <w:b/>
          <w:bCs/>
          <w:color w:val="000000" w:themeColor="text1"/>
          <w:szCs w:val="21"/>
          <w:u w:val="single"/>
        </w:rPr>
        <w:t xml:space="preserve">89</w:t>
      </w:r>
      <w:r>
        <w:rPr>
          <w:rFonts w:hint="eastAsia"/>
          <w:b/>
          <w:bCs/>
          <w:color w:val="000000" w:themeColor="text1"/>
          <w:szCs w:val="21"/>
          <w:u w:val="single"/>
          <w:lang w:eastAsia="zh-TW"/>
        </w:rPr>
        <w:t xml:space="preserve">号令《房屋建筑和市政基础设施工程施工招标投标管理办法》</w:t>
      </w:r>
      <w:r>
        <w:rPr>
          <w:rFonts w:hint="eastAsia"/>
          <w:b/>
          <w:bCs/>
          <w:color w:val="000000" w:themeColor="text1"/>
          <w:szCs w:val="21"/>
          <w:u w:val="single"/>
        </w:rPr>
        <w:t xml:space="preserve">、七部委第30号令、《建设工程质量管理条例》（国务院第279号令）、《江苏省工程建设管理条例》、《江苏省建筑市场管理条例》</w:t>
      </w:r>
      <w:r>
        <w:rPr>
          <w:rFonts w:hint="eastAsia"/>
          <w:color w:val="000000" w:themeColor="text1"/>
          <w:szCs w:val="21"/>
        </w:rPr>
        <w:t xml:space="preserve">。</w:t>
      </w:r>
      <w:r>
        <w:rPr>
          <w:color w:val="000000" w:themeColor="text1"/>
          <w:szCs w:val="21"/>
        </w:rPr>
      </w:r>
      <w:r>
        <w:rPr>
          <w:color w:val="000000" w:themeColor="text1"/>
        </w:rPr>
      </w:r>
    </w:p>
    <w:p>
      <w:pPr>
        <w:pStyle w:val="716"/>
        <w:ind w:firstLine="420"/>
        <w:spacing w:line="440" w:lineRule="exact"/>
        <w:rPr>
          <w:color w:val="000000" w:themeColor="text1"/>
          <w:szCs w:val="21"/>
        </w:rPr>
      </w:pPr>
      <w:r>
        <w:rPr>
          <w:color w:val="000000" w:themeColor="text1"/>
          <w:szCs w:val="21"/>
        </w:rPr>
        <w:t xml:space="preserve">1.4 </w:t>
      </w:r>
      <w:r>
        <w:rPr>
          <w:rFonts w:hint="eastAsia"/>
          <w:color w:val="000000" w:themeColor="text1"/>
          <w:szCs w:val="21"/>
        </w:rPr>
        <w:t xml:space="preserve">标准和规范</w:t>
      </w:r>
      <w:r>
        <w:rPr>
          <w:color w:val="000000" w:themeColor="text1"/>
          <w:szCs w:val="21"/>
        </w:rPr>
      </w:r>
      <w:r>
        <w:rPr>
          <w:color w:val="000000" w:themeColor="text1"/>
        </w:rPr>
      </w:r>
    </w:p>
    <w:p>
      <w:pPr>
        <w:pStyle w:val="716"/>
        <w:ind w:firstLine="420"/>
        <w:spacing w:line="440" w:lineRule="exact"/>
        <w:rPr>
          <w:color w:val="000000" w:themeColor="text1"/>
          <w:szCs w:val="21"/>
        </w:rPr>
      </w:pPr>
      <w:r>
        <w:rPr>
          <w:color w:val="000000" w:themeColor="text1"/>
          <w:szCs w:val="21"/>
        </w:rPr>
        <w:t xml:space="preserve">1.4.1</w:t>
      </w:r>
      <w:r>
        <w:rPr>
          <w:rFonts w:hint="eastAsia"/>
          <w:color w:val="000000" w:themeColor="text1"/>
          <w:szCs w:val="21"/>
        </w:rPr>
        <w:t xml:space="preserve">适用于工程的标准规范包括：</w:t>
      </w:r>
      <w:r>
        <w:rPr>
          <w:rFonts w:hint="eastAsia"/>
          <w:b/>
          <w:bCs/>
          <w:color w:val="000000" w:themeColor="text1"/>
          <w:szCs w:val="21"/>
          <w:u w:val="single"/>
        </w:rPr>
        <w:t xml:space="preserve">中华人民共和国建设部颁发的有关标</w:t>
      </w:r>
      <w:r>
        <w:rPr>
          <w:rFonts w:hint="eastAsia"/>
          <w:b/>
          <w:bCs/>
          <w:color w:val="000000" w:themeColor="text1"/>
          <w:szCs w:val="21"/>
          <w:u w:val="single"/>
          <w:lang w:eastAsia="zh-TW"/>
        </w:rPr>
        <w:t xml:space="preserve">准、规范及省、市有关规定</w:t>
      </w:r>
      <w:r>
        <w:rPr>
          <w:rFonts w:hint="eastAsia"/>
          <w:color w:val="000000" w:themeColor="text1"/>
          <w:szCs w:val="21"/>
        </w:rPr>
        <w:t xml:space="preserve">。</w:t>
      </w:r>
      <w:r>
        <w:rPr>
          <w:color w:val="000000" w:themeColor="text1"/>
          <w:szCs w:val="21"/>
        </w:rPr>
      </w:r>
      <w:r>
        <w:rPr>
          <w:color w:val="000000" w:themeColor="text1"/>
        </w:rPr>
      </w:r>
    </w:p>
    <w:p>
      <w:pPr>
        <w:pStyle w:val="716"/>
        <w:ind w:firstLine="420"/>
        <w:spacing w:line="440" w:lineRule="exact"/>
        <w:rPr>
          <w:color w:val="000000" w:themeColor="text1"/>
          <w:szCs w:val="21"/>
        </w:rPr>
      </w:pPr>
      <w:r>
        <w:rPr>
          <w:color w:val="000000" w:themeColor="text1"/>
          <w:szCs w:val="21"/>
        </w:rPr>
        <w:t xml:space="preserve">1.4.3</w:t>
      </w:r>
      <w:r>
        <w:rPr>
          <w:rFonts w:hint="eastAsia"/>
          <w:color w:val="000000" w:themeColor="text1"/>
          <w:szCs w:val="21"/>
        </w:rPr>
        <w:t xml:space="preserve">发包人对工程的技术标准和功能要求的特殊要求：</w:t>
      </w:r>
      <w:r>
        <w:rPr>
          <w:color w:val="000000" w:themeColor="text1"/>
          <w:szCs w:val="21"/>
          <w:u w:val="single"/>
        </w:rPr>
        <w:t xml:space="preserve">      </w:t>
      </w:r>
      <w:r>
        <w:rPr>
          <w:rFonts w:hint="eastAsia"/>
          <w:b/>
          <w:color w:val="000000" w:themeColor="text1"/>
          <w:szCs w:val="21"/>
          <w:u w:val="single"/>
        </w:rPr>
        <w:t xml:space="preserve">/ </w:t>
      </w:r>
      <w:r>
        <w:rPr>
          <w:color w:val="000000" w:themeColor="text1"/>
          <w:szCs w:val="21"/>
          <w:u w:val="single"/>
        </w:rPr>
        <w:t xml:space="preserve">        </w:t>
      </w:r>
      <w:r>
        <w:rPr>
          <w:rFonts w:hint="eastAsia"/>
          <w:color w:val="000000" w:themeColor="text1"/>
          <w:szCs w:val="21"/>
        </w:rPr>
        <w:t xml:space="preserve">。</w:t>
      </w:r>
      <w:r>
        <w:rPr>
          <w:color w:val="000000" w:themeColor="text1"/>
          <w:szCs w:val="21"/>
        </w:rPr>
      </w:r>
      <w:r>
        <w:rPr>
          <w:color w:val="000000" w:themeColor="text1"/>
        </w:rPr>
      </w:r>
    </w:p>
    <w:p>
      <w:pPr>
        <w:pStyle w:val="716"/>
        <w:ind w:firstLine="420"/>
        <w:spacing w:line="440" w:lineRule="exact"/>
        <w:rPr>
          <w:color w:val="000000" w:themeColor="text1"/>
          <w:szCs w:val="21"/>
        </w:rPr>
      </w:pPr>
      <w:r>
        <w:rPr>
          <w:color w:val="000000" w:themeColor="text1"/>
          <w:szCs w:val="21"/>
        </w:rPr>
        <w:t xml:space="preserve">1.5 </w:t>
      </w:r>
      <w:r>
        <w:rPr>
          <w:rFonts w:hint="eastAsia"/>
          <w:color w:val="000000" w:themeColor="text1"/>
          <w:szCs w:val="21"/>
        </w:rPr>
        <w:t xml:space="preserve">合同文件的优先顺序</w:t>
      </w:r>
      <w:r>
        <w:rPr>
          <w:color w:val="000000" w:themeColor="text1"/>
          <w:szCs w:val="21"/>
        </w:rPr>
      </w:r>
      <w:r>
        <w:rPr>
          <w:color w:val="000000" w:themeColor="text1"/>
        </w:rPr>
      </w:r>
    </w:p>
    <w:p>
      <w:pPr>
        <w:pStyle w:val="716"/>
        <w:ind w:firstLine="420"/>
        <w:jc w:val="left"/>
        <w:spacing w:line="440" w:lineRule="exact"/>
        <w:rPr>
          <w:b/>
          <w:color w:val="000000" w:themeColor="text1"/>
          <w:szCs w:val="21"/>
        </w:rPr>
      </w:pPr>
      <w:r>
        <w:rPr>
          <w:rFonts w:hint="eastAsia"/>
          <w:color w:val="000000" w:themeColor="text1"/>
          <w:szCs w:val="21"/>
        </w:rPr>
        <w:t xml:space="preserve">合同文件组成及优先顺序为：</w:t>
      </w:r>
      <w:r>
        <w:rPr>
          <w:rFonts w:hint="eastAsia"/>
          <w:b/>
          <w:color w:val="000000" w:themeColor="text1"/>
          <w:spacing w:val="-2"/>
          <w:szCs w:val="21"/>
          <w:u w:val="single"/>
        </w:rPr>
        <w:t xml:space="preserve">（1）合同协议书；（2）中标通知书；（3）投标函及其附录；（4）专用合同条款；（5）通用合同条款；（6）技术标准和要求；（7）已标价工程量清单或预算书；（8）其他合同文件。</w:t>
      </w:r>
      <w:r>
        <w:rPr>
          <w:b/>
          <w:color w:val="000000" w:themeColor="text1"/>
          <w:szCs w:val="21"/>
        </w:rPr>
      </w:r>
      <w:r>
        <w:rPr>
          <w:color w:val="000000" w:themeColor="text1"/>
        </w:rPr>
      </w:r>
    </w:p>
    <w:p>
      <w:pPr>
        <w:pStyle w:val="716"/>
        <w:ind w:firstLine="420"/>
        <w:spacing w:line="440" w:lineRule="exact"/>
        <w:rPr>
          <w:color w:val="000000" w:themeColor="text1"/>
          <w:szCs w:val="21"/>
        </w:rPr>
      </w:pPr>
      <w:r>
        <w:rPr>
          <w:color w:val="000000" w:themeColor="text1"/>
          <w:szCs w:val="21"/>
        </w:rPr>
        <w:t xml:space="preserve">1.6 </w:t>
      </w:r>
      <w:r>
        <w:rPr>
          <w:rFonts w:hint="eastAsia"/>
          <w:color w:val="000000" w:themeColor="text1"/>
          <w:szCs w:val="21"/>
        </w:rPr>
        <w:t xml:space="preserve">图纸和承包人文件</w:t>
      </w:r>
      <w:r>
        <w:rPr>
          <w:color w:val="000000" w:themeColor="text1"/>
          <w:szCs w:val="21"/>
        </w:rPr>
        <w:tab/>
      </w:r>
      <w:r>
        <w:rPr>
          <w:color w:val="000000" w:themeColor="text1"/>
          <w:szCs w:val="21"/>
        </w:rPr>
      </w:r>
      <w:r>
        <w:rPr>
          <w:color w:val="000000" w:themeColor="text1"/>
        </w:rPr>
      </w:r>
    </w:p>
    <w:p>
      <w:pPr>
        <w:pStyle w:val="716"/>
        <w:ind w:firstLine="420"/>
        <w:spacing w:line="440" w:lineRule="exact"/>
        <w:rPr>
          <w:color w:val="000000" w:themeColor="text1"/>
          <w:szCs w:val="21"/>
        </w:rPr>
      </w:pPr>
      <w:r>
        <w:rPr>
          <w:color w:val="000000" w:themeColor="text1"/>
          <w:szCs w:val="21"/>
        </w:rPr>
        <w:t xml:space="preserve">1.6.1 </w:t>
      </w:r>
      <w:r>
        <w:rPr>
          <w:rFonts w:hint="eastAsia"/>
          <w:color w:val="000000" w:themeColor="text1"/>
          <w:szCs w:val="21"/>
        </w:rPr>
        <w:t xml:space="preserve">图纸的提供</w:t>
      </w:r>
      <w:r>
        <w:rPr>
          <w:color w:val="000000" w:themeColor="text1"/>
          <w:szCs w:val="21"/>
        </w:rPr>
        <w:t xml:space="preserve"> </w:t>
      </w:r>
      <w:r>
        <w:rPr>
          <w:color w:val="000000" w:themeColor="text1"/>
          <w:szCs w:val="21"/>
        </w:rPr>
      </w:r>
      <w:r>
        <w:rPr>
          <w:color w:val="000000" w:themeColor="text1"/>
        </w:rPr>
      </w:r>
    </w:p>
    <w:p>
      <w:pPr>
        <w:pStyle w:val="716"/>
        <w:ind w:firstLine="420"/>
        <w:spacing w:line="440" w:lineRule="exact"/>
        <w:rPr>
          <w:color w:val="000000" w:themeColor="text1"/>
          <w:szCs w:val="21"/>
        </w:rPr>
      </w:pPr>
      <w:r>
        <w:rPr>
          <w:rFonts w:hint="eastAsia"/>
          <w:color w:val="000000" w:themeColor="text1"/>
          <w:szCs w:val="21"/>
        </w:rPr>
        <w:t xml:space="preserve">发包人向承包人提供图纸的期限：</w:t>
      </w:r>
      <w:r>
        <w:rPr>
          <w:rFonts w:hint="eastAsia"/>
          <w:b/>
          <w:bCs/>
          <w:color w:val="000000" w:themeColor="text1"/>
          <w:szCs w:val="21"/>
          <w:u w:val="single"/>
        </w:rPr>
        <w:t xml:space="preserve">    /    </w:t>
      </w:r>
      <w:r>
        <w:rPr>
          <w:rFonts w:hint="eastAsia"/>
          <w:color w:val="000000" w:themeColor="text1"/>
          <w:szCs w:val="21"/>
        </w:rPr>
        <w:t xml:space="preserve">；</w:t>
      </w:r>
      <w:r>
        <w:rPr>
          <w:color w:val="000000" w:themeColor="text1"/>
          <w:szCs w:val="21"/>
        </w:rPr>
      </w:r>
      <w:r>
        <w:rPr>
          <w:color w:val="000000" w:themeColor="text1"/>
        </w:rPr>
      </w:r>
    </w:p>
    <w:p>
      <w:pPr>
        <w:pStyle w:val="716"/>
        <w:ind w:firstLine="420"/>
        <w:spacing w:line="440" w:lineRule="exact"/>
        <w:rPr>
          <w:color w:val="000000" w:themeColor="text1"/>
          <w:szCs w:val="21"/>
        </w:rPr>
      </w:pPr>
      <w:r>
        <w:rPr>
          <w:rFonts w:hint="eastAsia"/>
          <w:color w:val="000000" w:themeColor="text1"/>
          <w:szCs w:val="21"/>
        </w:rPr>
        <w:t xml:space="preserve">发包人向承包人提供图纸的数量：</w:t>
      </w:r>
      <w:r>
        <w:rPr>
          <w:rFonts w:hint="eastAsia"/>
          <w:b/>
          <w:bCs/>
          <w:color w:val="000000" w:themeColor="text1"/>
          <w:szCs w:val="21"/>
          <w:u w:val="single"/>
        </w:rPr>
        <w:t xml:space="preserve">      /</w:t>
      </w:r>
      <w:r>
        <w:rPr>
          <w:rFonts w:hint="eastAsia"/>
          <w:color w:val="000000" w:themeColor="text1"/>
          <w:szCs w:val="21"/>
        </w:rPr>
        <w:t xml:space="preserve">     ；</w:t>
      </w:r>
      <w:r>
        <w:rPr>
          <w:color w:val="000000" w:themeColor="text1"/>
          <w:szCs w:val="21"/>
        </w:rPr>
      </w:r>
      <w:r>
        <w:rPr>
          <w:color w:val="000000" w:themeColor="text1"/>
        </w:rPr>
      </w:r>
    </w:p>
    <w:p>
      <w:pPr>
        <w:pStyle w:val="716"/>
        <w:ind w:firstLine="420"/>
        <w:spacing w:line="440" w:lineRule="exact"/>
        <w:rPr>
          <w:color w:val="000000" w:themeColor="text1"/>
          <w:szCs w:val="21"/>
        </w:rPr>
      </w:pPr>
      <w:r>
        <w:rPr>
          <w:rFonts w:hint="eastAsia"/>
          <w:color w:val="000000" w:themeColor="text1"/>
          <w:szCs w:val="21"/>
        </w:rPr>
        <w:t xml:space="preserve">发包人向承包人提供图纸的内容：</w:t>
      </w:r>
      <w:r>
        <w:rPr>
          <w:rFonts w:hint="eastAsia"/>
          <w:b/>
          <w:color w:val="000000" w:themeColor="text1"/>
          <w:szCs w:val="21"/>
          <w:u w:val="single"/>
        </w:rPr>
        <w:t xml:space="preserve">   /</w:t>
      </w:r>
      <w:r>
        <w:rPr>
          <w:rFonts w:hint="eastAsia"/>
          <w:color w:val="000000" w:themeColor="text1"/>
          <w:szCs w:val="21"/>
        </w:rPr>
        <w:t xml:space="preserve">。</w:t>
      </w:r>
      <w:r>
        <w:rPr>
          <w:color w:val="000000" w:themeColor="text1"/>
          <w:szCs w:val="21"/>
        </w:rPr>
      </w:r>
      <w:r>
        <w:rPr>
          <w:color w:val="000000" w:themeColor="text1"/>
        </w:rPr>
      </w:r>
    </w:p>
    <w:p>
      <w:pPr>
        <w:pStyle w:val="716"/>
        <w:ind w:firstLine="420"/>
        <w:spacing w:line="440" w:lineRule="exact"/>
        <w:rPr>
          <w:color w:val="000000" w:themeColor="text1"/>
          <w:szCs w:val="21"/>
        </w:rPr>
      </w:pPr>
      <w:r>
        <w:rPr>
          <w:color w:val="000000" w:themeColor="text1"/>
          <w:szCs w:val="21"/>
        </w:rPr>
        <w:t xml:space="preserve">1.6.4 </w:t>
      </w:r>
      <w:r>
        <w:rPr>
          <w:rFonts w:hint="eastAsia"/>
          <w:color w:val="000000" w:themeColor="text1"/>
          <w:szCs w:val="21"/>
        </w:rPr>
        <w:t xml:space="preserve">承包人文件</w:t>
      </w:r>
      <w:r>
        <w:rPr>
          <w:color w:val="000000" w:themeColor="text1"/>
          <w:szCs w:val="21"/>
        </w:rPr>
      </w:r>
      <w:r>
        <w:rPr>
          <w:color w:val="000000" w:themeColor="text1"/>
        </w:rPr>
      </w:r>
    </w:p>
    <w:p>
      <w:pPr>
        <w:pStyle w:val="716"/>
        <w:ind w:firstLine="420"/>
        <w:spacing w:line="420" w:lineRule="exact"/>
        <w:rPr>
          <w:b/>
          <w:color w:val="000000" w:themeColor="text1"/>
          <w:szCs w:val="21"/>
          <w:u w:val="single"/>
        </w:rPr>
      </w:pPr>
      <w:r>
        <w:rPr>
          <w:rFonts w:hint="eastAsia"/>
          <w:color w:val="000000" w:themeColor="text1"/>
          <w:szCs w:val="21"/>
        </w:rPr>
        <w:t xml:space="preserve">需要由承包人提供的文件，包括</w:t>
      </w:r>
      <w:r>
        <w:rPr>
          <w:rFonts w:hint="eastAsia"/>
          <w:b/>
          <w:color w:val="000000" w:themeColor="text1"/>
          <w:szCs w:val="21"/>
          <w:u w:val="single"/>
        </w:rPr>
        <w:t xml:space="preserve">进场后一周内提供材料计划，每月25日前分别向发包人及监理方提供详细的施工进度计划、材料进场计划。分项的施工组织设计在开工前向发包人提供</w:t>
      </w:r>
      <w:r>
        <w:rPr>
          <w:b/>
          <w:color w:val="000000" w:themeColor="text1"/>
          <w:szCs w:val="21"/>
          <w:u w:val="single"/>
        </w:rPr>
        <w:t xml:space="preserve">；</w:t>
      </w:r>
      <w:r>
        <w:rPr>
          <w:b/>
          <w:color w:val="000000" w:themeColor="text1"/>
          <w:szCs w:val="21"/>
          <w:u w:val="single"/>
        </w:rPr>
      </w:r>
      <w:r>
        <w:rPr>
          <w:color w:val="000000" w:themeColor="text1"/>
        </w:rPr>
      </w:r>
    </w:p>
    <w:p>
      <w:pPr>
        <w:pStyle w:val="716"/>
        <w:ind w:firstLine="420"/>
        <w:spacing w:line="440" w:lineRule="exact"/>
        <w:rPr>
          <w:color w:val="000000" w:themeColor="text1"/>
          <w:szCs w:val="21"/>
        </w:rPr>
      </w:pPr>
      <w:r>
        <w:rPr>
          <w:rFonts w:hint="eastAsia"/>
          <w:color w:val="000000" w:themeColor="text1"/>
          <w:szCs w:val="21"/>
        </w:rPr>
        <w:t xml:space="preserve">承包人提供的文件的数量为：</w:t>
      </w:r>
      <w:r>
        <w:rPr>
          <w:rFonts w:hint="eastAsia"/>
          <w:b/>
          <w:color w:val="000000" w:themeColor="text1"/>
          <w:szCs w:val="21"/>
          <w:u w:val="single"/>
        </w:rPr>
        <w:t xml:space="preserve">按发包人要求</w:t>
      </w:r>
      <w:r>
        <w:rPr>
          <w:rFonts w:hint="eastAsia"/>
          <w:color w:val="000000" w:themeColor="text1"/>
          <w:szCs w:val="21"/>
        </w:rPr>
        <w:t xml:space="preserve">；</w:t>
      </w:r>
      <w:r>
        <w:rPr>
          <w:color w:val="000000" w:themeColor="text1"/>
          <w:szCs w:val="21"/>
        </w:rPr>
      </w:r>
      <w:r>
        <w:rPr>
          <w:color w:val="000000" w:themeColor="text1"/>
        </w:rPr>
      </w:r>
    </w:p>
    <w:p>
      <w:pPr>
        <w:pStyle w:val="716"/>
        <w:ind w:firstLine="420"/>
        <w:spacing w:line="440" w:lineRule="exact"/>
        <w:rPr>
          <w:color w:val="000000" w:themeColor="text1"/>
          <w:szCs w:val="21"/>
        </w:rPr>
      </w:pPr>
      <w:r>
        <w:rPr>
          <w:rFonts w:hint="eastAsia"/>
          <w:color w:val="000000" w:themeColor="text1"/>
          <w:szCs w:val="21"/>
        </w:rPr>
        <w:t xml:space="preserve">承包人提供的文件的形式为：</w:t>
      </w:r>
      <w:r>
        <w:rPr>
          <w:rFonts w:hint="eastAsia"/>
          <w:b/>
          <w:color w:val="000000" w:themeColor="text1"/>
          <w:szCs w:val="21"/>
          <w:u w:val="single"/>
        </w:rPr>
        <w:t xml:space="preserve">书面形式</w:t>
      </w:r>
      <w:r>
        <w:rPr>
          <w:rFonts w:hint="eastAsia"/>
          <w:color w:val="000000" w:themeColor="text1"/>
          <w:szCs w:val="21"/>
        </w:rPr>
        <w:t xml:space="preserve">；</w:t>
      </w:r>
      <w:r>
        <w:rPr>
          <w:color w:val="000000" w:themeColor="text1"/>
          <w:szCs w:val="21"/>
        </w:rPr>
      </w:r>
      <w:r>
        <w:rPr>
          <w:color w:val="000000" w:themeColor="text1"/>
        </w:rPr>
      </w:r>
    </w:p>
    <w:p>
      <w:pPr>
        <w:pStyle w:val="716"/>
        <w:ind w:firstLine="420"/>
        <w:spacing w:line="440" w:lineRule="exact"/>
        <w:rPr>
          <w:color w:val="000000" w:themeColor="text1"/>
          <w:szCs w:val="21"/>
        </w:rPr>
      </w:pPr>
      <w:r>
        <w:rPr>
          <w:rFonts w:hint="eastAsia"/>
          <w:color w:val="000000" w:themeColor="text1"/>
          <w:szCs w:val="21"/>
        </w:rPr>
        <w:t xml:space="preserve">发包人审批承包人文件的期限：</w:t>
      </w:r>
      <w:r>
        <w:rPr>
          <w:rFonts w:hint="eastAsia"/>
          <w:b/>
          <w:color w:val="000000" w:themeColor="text1"/>
          <w:szCs w:val="21"/>
          <w:u w:val="single"/>
        </w:rPr>
        <w:t xml:space="preserve">收到文件后7天内</w:t>
      </w:r>
      <w:r>
        <w:rPr>
          <w:rFonts w:hint="eastAsia" w:cs="仿宋_GB2312"/>
          <w:color w:val="000000" w:themeColor="text1"/>
          <w:szCs w:val="21"/>
          <w:u w:val="single"/>
        </w:rPr>
        <w:t xml:space="preserve"> </w:t>
      </w:r>
      <w:r>
        <w:rPr>
          <w:rFonts w:hint="eastAsia"/>
          <w:color w:val="000000" w:themeColor="text1"/>
          <w:szCs w:val="21"/>
        </w:rPr>
        <w:t xml:space="preserve">。</w:t>
      </w:r>
      <w:r>
        <w:rPr>
          <w:color w:val="000000" w:themeColor="text1"/>
          <w:szCs w:val="21"/>
        </w:rPr>
      </w:r>
      <w:r>
        <w:rPr>
          <w:color w:val="000000" w:themeColor="text1"/>
        </w:rPr>
      </w:r>
    </w:p>
    <w:p>
      <w:pPr>
        <w:pStyle w:val="716"/>
        <w:ind w:firstLine="420"/>
        <w:spacing w:line="440" w:lineRule="exact"/>
        <w:rPr>
          <w:color w:val="000000" w:themeColor="text1"/>
          <w:szCs w:val="21"/>
        </w:rPr>
      </w:pPr>
      <w:r>
        <w:rPr>
          <w:color w:val="000000" w:themeColor="text1"/>
          <w:szCs w:val="21"/>
        </w:rPr>
        <w:t xml:space="preserve">1.6.5 </w:t>
      </w:r>
      <w:r>
        <w:rPr>
          <w:rFonts w:hint="eastAsia"/>
          <w:color w:val="000000" w:themeColor="text1"/>
          <w:szCs w:val="21"/>
        </w:rPr>
        <w:t xml:space="preserve">现场图纸准备</w:t>
      </w:r>
      <w:r>
        <w:rPr>
          <w:color w:val="000000" w:themeColor="text1"/>
          <w:szCs w:val="21"/>
        </w:rPr>
      </w:r>
      <w:r>
        <w:rPr>
          <w:color w:val="000000" w:themeColor="text1"/>
        </w:rPr>
      </w:r>
    </w:p>
    <w:p>
      <w:pPr>
        <w:pStyle w:val="716"/>
        <w:ind w:firstLine="420"/>
        <w:spacing w:line="440" w:lineRule="exact"/>
        <w:rPr>
          <w:color w:val="000000" w:themeColor="text1"/>
          <w:szCs w:val="21"/>
        </w:rPr>
      </w:pPr>
      <w:r>
        <w:rPr>
          <w:rFonts w:hint="eastAsia"/>
          <w:color w:val="000000" w:themeColor="text1"/>
          <w:szCs w:val="21"/>
        </w:rPr>
        <w:t xml:space="preserve">关于现场图纸准备的约定：</w:t>
      </w:r>
      <w:r>
        <w:rPr>
          <w:rFonts w:hint="eastAsia"/>
          <w:b/>
          <w:color w:val="000000" w:themeColor="text1"/>
          <w:szCs w:val="21"/>
          <w:u w:val="single"/>
        </w:rPr>
        <w:t xml:space="preserve">/</w:t>
      </w:r>
      <w:r>
        <w:rPr>
          <w:rFonts w:hint="eastAsia"/>
          <w:color w:val="000000" w:themeColor="text1"/>
          <w:szCs w:val="21"/>
        </w:rPr>
        <w:t xml:space="preserve">。</w:t>
      </w:r>
      <w:r>
        <w:rPr>
          <w:color w:val="000000" w:themeColor="text1"/>
          <w:szCs w:val="21"/>
        </w:rPr>
      </w:r>
      <w:r>
        <w:rPr>
          <w:color w:val="000000" w:themeColor="text1"/>
        </w:rPr>
      </w:r>
    </w:p>
    <w:p>
      <w:pPr>
        <w:pStyle w:val="716"/>
        <w:ind w:firstLine="420"/>
        <w:spacing w:line="440" w:lineRule="exact"/>
        <w:rPr>
          <w:color w:val="000000" w:themeColor="text1"/>
          <w:szCs w:val="21"/>
        </w:rPr>
      </w:pPr>
      <w:r>
        <w:rPr>
          <w:color w:val="000000" w:themeColor="text1"/>
          <w:szCs w:val="21"/>
        </w:rPr>
        <w:t xml:space="preserve">1.7 </w:t>
      </w:r>
      <w:r>
        <w:rPr>
          <w:rFonts w:hint="eastAsia"/>
          <w:color w:val="000000" w:themeColor="text1"/>
          <w:szCs w:val="21"/>
        </w:rPr>
        <w:t xml:space="preserve">联络</w:t>
      </w:r>
      <w:r>
        <w:rPr>
          <w:color w:val="000000" w:themeColor="text1"/>
          <w:szCs w:val="21"/>
        </w:rPr>
      </w:r>
      <w:r>
        <w:rPr>
          <w:color w:val="000000" w:themeColor="text1"/>
        </w:rPr>
      </w:r>
    </w:p>
    <w:p>
      <w:pPr>
        <w:pStyle w:val="716"/>
        <w:ind w:firstLine="420"/>
        <w:spacing w:line="440" w:lineRule="exact"/>
        <w:rPr>
          <w:color w:val="000000" w:themeColor="text1"/>
          <w:szCs w:val="21"/>
        </w:rPr>
      </w:pPr>
      <w:r>
        <w:rPr>
          <w:color w:val="000000" w:themeColor="text1"/>
          <w:szCs w:val="21"/>
        </w:rPr>
        <w:t xml:space="preserve">1.7.1</w:t>
      </w:r>
      <w:r>
        <w:rPr>
          <w:rFonts w:hint="eastAsia"/>
          <w:color w:val="000000" w:themeColor="text1"/>
          <w:szCs w:val="21"/>
        </w:rPr>
        <w:t xml:space="preserve">发包人和承包人应当在</w:t>
      </w:r>
      <w:r>
        <w:rPr>
          <w:rFonts w:hint="eastAsia" w:cs="仿宋_GB2312"/>
          <w:b/>
          <w:color w:val="000000" w:themeColor="text1"/>
          <w:szCs w:val="21"/>
          <w:u w:val="single"/>
        </w:rPr>
        <w:t xml:space="preserve">3</w:t>
      </w:r>
      <w:r>
        <w:rPr>
          <w:color w:val="000000" w:themeColor="text1"/>
          <w:szCs w:val="21"/>
          <w:u w:val="single"/>
        </w:rPr>
        <w:t xml:space="preserve">  </w:t>
      </w:r>
      <w:r>
        <w:rPr>
          <w:rFonts w:hint="eastAsia"/>
          <w:color w:val="000000" w:themeColor="text1"/>
          <w:szCs w:val="21"/>
        </w:rPr>
        <w:t xml:space="preserve">天内将与合同有关的通知、批准、证明、证书、指示、指令、要求、请求、同意、意见、确定和决定等书面函件送达对方当事人。</w:t>
      </w:r>
      <w:r>
        <w:rPr>
          <w:color w:val="000000" w:themeColor="text1"/>
          <w:szCs w:val="21"/>
        </w:rPr>
      </w:r>
      <w:r>
        <w:rPr>
          <w:color w:val="000000" w:themeColor="text1"/>
        </w:rPr>
      </w:r>
    </w:p>
    <w:p>
      <w:pPr>
        <w:pStyle w:val="716"/>
        <w:ind w:firstLine="420"/>
        <w:spacing w:line="440" w:lineRule="exact"/>
        <w:rPr>
          <w:color w:val="000000" w:themeColor="text1"/>
          <w:szCs w:val="21"/>
        </w:rPr>
      </w:pPr>
      <w:r>
        <w:rPr>
          <w:color w:val="000000" w:themeColor="text1"/>
          <w:szCs w:val="21"/>
        </w:rPr>
        <w:t xml:space="preserve">1.10 </w:t>
      </w:r>
      <w:r>
        <w:rPr>
          <w:rFonts w:hint="eastAsia"/>
          <w:color w:val="000000" w:themeColor="text1"/>
          <w:szCs w:val="21"/>
        </w:rPr>
        <w:t xml:space="preserve">交通运输</w:t>
      </w:r>
      <w:r>
        <w:rPr>
          <w:color w:val="000000" w:themeColor="text1"/>
          <w:szCs w:val="21"/>
        </w:rPr>
      </w:r>
      <w:r>
        <w:rPr>
          <w:color w:val="000000" w:themeColor="text1"/>
        </w:rPr>
      </w:r>
    </w:p>
    <w:p>
      <w:pPr>
        <w:pStyle w:val="716"/>
        <w:ind w:firstLine="420"/>
        <w:jc w:val="left"/>
        <w:spacing w:line="440" w:lineRule="exact"/>
        <w:rPr>
          <w:color w:val="000000" w:themeColor="text1"/>
          <w:szCs w:val="21"/>
        </w:rPr>
      </w:pPr>
      <w:r>
        <w:rPr>
          <w:color w:val="000000" w:themeColor="text1"/>
          <w:szCs w:val="21"/>
        </w:rPr>
        <w:t xml:space="preserve">1.10.3 </w:t>
      </w:r>
      <w:r>
        <w:rPr>
          <w:rFonts w:hint="eastAsia"/>
          <w:color w:val="000000" w:themeColor="text1"/>
          <w:szCs w:val="21"/>
        </w:rPr>
        <w:t xml:space="preserve">场内交通  </w:t>
      </w:r>
      <w:r>
        <w:rPr>
          <w:color w:val="000000" w:themeColor="text1"/>
          <w:szCs w:val="21"/>
        </w:rPr>
      </w:r>
      <w:r>
        <w:rPr>
          <w:color w:val="000000" w:themeColor="text1"/>
        </w:rPr>
      </w:r>
    </w:p>
    <w:p>
      <w:pPr>
        <w:pStyle w:val="716"/>
        <w:ind w:firstLine="420"/>
        <w:jc w:val="left"/>
        <w:spacing w:line="440" w:lineRule="exact"/>
        <w:rPr>
          <w:color w:val="000000" w:themeColor="text1"/>
          <w:szCs w:val="21"/>
        </w:rPr>
      </w:pPr>
      <w:r>
        <w:rPr>
          <w:rFonts w:hint="eastAsia"/>
          <w:color w:val="000000" w:themeColor="text1"/>
          <w:szCs w:val="21"/>
        </w:rPr>
        <w:t xml:space="preserve">关于场外交通和场内交通的边界的约定：</w:t>
      </w:r>
      <w:r>
        <w:rPr>
          <w:rFonts w:hint="eastAsia"/>
          <w:color w:val="000000" w:themeColor="text1"/>
          <w:szCs w:val="21"/>
          <w:u w:val="single"/>
        </w:rPr>
        <w:t xml:space="preserve">    </w:t>
      </w:r>
      <w:r>
        <w:rPr>
          <w:rFonts w:hint="eastAsia"/>
          <w:b/>
          <w:color w:val="000000" w:themeColor="text1"/>
          <w:szCs w:val="21"/>
          <w:u w:val="single"/>
        </w:rPr>
        <w:t xml:space="preserve">/ </w:t>
      </w:r>
      <w:r>
        <w:rPr>
          <w:rFonts w:hint="eastAsia"/>
          <w:color w:val="000000" w:themeColor="text1"/>
          <w:szCs w:val="21"/>
          <w:u w:val="single"/>
        </w:rPr>
        <w:t xml:space="preserve"> </w:t>
      </w:r>
      <w:r>
        <w:rPr>
          <w:rFonts w:hint="eastAsia"/>
          <w:b/>
          <w:color w:val="000000" w:themeColor="text1"/>
          <w:szCs w:val="21"/>
          <w:u w:val="single"/>
        </w:rPr>
        <w:t xml:space="preserve">  </w:t>
      </w:r>
      <w:r>
        <w:rPr>
          <w:rFonts w:hint="eastAsia"/>
          <w:color w:val="000000" w:themeColor="text1"/>
          <w:szCs w:val="21"/>
          <w:u w:val="single"/>
        </w:rPr>
        <w:t xml:space="preserve">     </w:t>
      </w:r>
      <w:r>
        <w:rPr>
          <w:rFonts w:hint="eastAsia"/>
          <w:color w:val="000000" w:themeColor="text1"/>
          <w:szCs w:val="21"/>
        </w:rPr>
        <w:t xml:space="preserve">。</w:t>
      </w:r>
      <w:r>
        <w:rPr>
          <w:color w:val="000000" w:themeColor="text1"/>
          <w:szCs w:val="21"/>
        </w:rPr>
      </w:r>
      <w:r>
        <w:rPr>
          <w:color w:val="000000" w:themeColor="text1"/>
        </w:rPr>
      </w:r>
    </w:p>
    <w:p>
      <w:pPr>
        <w:pStyle w:val="716"/>
        <w:ind w:firstLine="420"/>
        <w:jc w:val="left"/>
        <w:spacing w:line="440" w:lineRule="exact"/>
        <w:rPr>
          <w:b/>
          <w:color w:val="000000" w:themeColor="text1"/>
          <w:szCs w:val="21"/>
          <w:u w:val="single"/>
        </w:rPr>
      </w:pPr>
      <w:r>
        <w:rPr>
          <w:rFonts w:hint="eastAsia"/>
          <w:color w:val="000000" w:themeColor="text1"/>
          <w:szCs w:val="21"/>
        </w:rPr>
        <w:t xml:space="preserve">关于发包人向承包人免费提供满足工程施工需要的场内道路和交通设施的约定：</w:t>
      </w:r>
      <w:r>
        <w:rPr>
          <w:rFonts w:hint="eastAsia"/>
          <w:b/>
          <w:color w:val="000000" w:themeColor="text1"/>
          <w:szCs w:val="21"/>
          <w:u w:val="single"/>
        </w:rPr>
        <w:t xml:space="preserve">已具备施工条件</w:t>
      </w:r>
      <w:r>
        <w:rPr>
          <w:b/>
          <w:color w:val="000000" w:themeColor="text1"/>
          <w:szCs w:val="21"/>
          <w:u w:val="single"/>
        </w:rPr>
        <w:t xml:space="preserve">。  </w:t>
      </w:r>
      <w:r>
        <w:rPr>
          <w:b/>
          <w:color w:val="000000" w:themeColor="text1"/>
          <w:szCs w:val="21"/>
          <w:u w:val="single"/>
        </w:rPr>
      </w:r>
      <w:r>
        <w:rPr>
          <w:color w:val="000000" w:themeColor="text1"/>
        </w:rPr>
      </w:r>
    </w:p>
    <w:p>
      <w:pPr>
        <w:pStyle w:val="716"/>
        <w:ind w:firstLine="420"/>
        <w:jc w:val="left"/>
        <w:spacing w:line="440" w:lineRule="exact"/>
        <w:rPr>
          <w:color w:val="000000" w:themeColor="text1"/>
          <w:szCs w:val="21"/>
        </w:rPr>
      </w:pPr>
      <w:r>
        <w:rPr>
          <w:color w:val="000000" w:themeColor="text1"/>
          <w:szCs w:val="21"/>
        </w:rPr>
        <w:t xml:space="preserve">1.10.4</w:t>
      </w:r>
      <w:r>
        <w:rPr>
          <w:rFonts w:hint="eastAsia"/>
          <w:color w:val="000000" w:themeColor="text1"/>
          <w:szCs w:val="21"/>
        </w:rPr>
        <w:t xml:space="preserve">超大件和超重件的运输</w:t>
      </w:r>
      <w:r>
        <w:rPr>
          <w:color w:val="000000" w:themeColor="text1"/>
          <w:szCs w:val="21"/>
        </w:rPr>
      </w:r>
      <w:r>
        <w:rPr>
          <w:color w:val="000000" w:themeColor="text1"/>
        </w:rPr>
      </w:r>
    </w:p>
    <w:p>
      <w:pPr>
        <w:pStyle w:val="716"/>
        <w:ind w:firstLine="420"/>
        <w:jc w:val="left"/>
        <w:spacing w:line="440" w:lineRule="exact"/>
        <w:rPr>
          <w:color w:val="000000" w:themeColor="text1"/>
          <w:szCs w:val="21"/>
        </w:rPr>
      </w:pPr>
      <w:r>
        <w:rPr>
          <w:rFonts w:hint="eastAsia"/>
          <w:color w:val="000000" w:themeColor="text1"/>
          <w:szCs w:val="21"/>
        </w:rPr>
        <w:t xml:space="preserve">运输超大件或超重件所需的道路和桥梁临时加固改造费用和其他有关费用由</w:t>
      </w:r>
      <w:r>
        <w:rPr>
          <w:color w:val="000000" w:themeColor="text1"/>
          <w:szCs w:val="21"/>
          <w:u w:val="single"/>
        </w:rPr>
        <w:t xml:space="preserve">  </w:t>
      </w:r>
      <w:r>
        <w:rPr>
          <w:rFonts w:hint="eastAsia"/>
          <w:b/>
          <w:color w:val="000000" w:themeColor="text1"/>
          <w:szCs w:val="21"/>
          <w:u w:val="single"/>
        </w:rPr>
        <w:t xml:space="preserve">承包人</w:t>
      </w:r>
      <w:r>
        <w:rPr>
          <w:color w:val="000000" w:themeColor="text1"/>
          <w:szCs w:val="21"/>
          <w:u w:val="single"/>
        </w:rPr>
        <w:t xml:space="preserve">  </w:t>
      </w:r>
      <w:r>
        <w:rPr>
          <w:rFonts w:hint="eastAsia"/>
          <w:color w:val="000000" w:themeColor="text1"/>
          <w:szCs w:val="21"/>
        </w:rPr>
        <w:t xml:space="preserve">承担。</w:t>
      </w:r>
      <w:r>
        <w:rPr>
          <w:color w:val="000000" w:themeColor="text1"/>
          <w:szCs w:val="21"/>
        </w:rPr>
      </w:r>
      <w:r>
        <w:rPr>
          <w:color w:val="000000" w:themeColor="text1"/>
        </w:rPr>
      </w:r>
    </w:p>
    <w:p>
      <w:pPr>
        <w:pStyle w:val="716"/>
        <w:ind w:firstLine="420"/>
        <w:spacing w:line="440" w:lineRule="exact"/>
        <w:rPr>
          <w:color w:val="000000" w:themeColor="text1"/>
          <w:szCs w:val="21"/>
        </w:rPr>
      </w:pPr>
      <w:r>
        <w:rPr>
          <w:color w:val="000000" w:themeColor="text1"/>
          <w:szCs w:val="21"/>
        </w:rPr>
        <w:t xml:space="preserve">1.11 </w:t>
      </w:r>
      <w:r>
        <w:rPr>
          <w:rFonts w:hint="eastAsia"/>
          <w:color w:val="000000" w:themeColor="text1"/>
          <w:szCs w:val="21"/>
        </w:rPr>
        <w:t xml:space="preserve">知识产权</w:t>
      </w:r>
      <w:r>
        <w:rPr>
          <w:color w:val="000000" w:themeColor="text1"/>
          <w:szCs w:val="21"/>
        </w:rPr>
      </w:r>
      <w:r>
        <w:rPr>
          <w:color w:val="000000" w:themeColor="text1"/>
        </w:rPr>
      </w:r>
    </w:p>
    <w:p>
      <w:pPr>
        <w:pStyle w:val="716"/>
        <w:ind w:firstLine="420"/>
        <w:spacing w:line="440" w:lineRule="exact"/>
        <w:rPr>
          <w:color w:val="000000" w:themeColor="text1"/>
          <w:szCs w:val="21"/>
          <w:u w:val="single"/>
        </w:rPr>
      </w:pPr>
      <w:r>
        <w:rPr>
          <w:color w:val="000000" w:themeColor="text1"/>
          <w:szCs w:val="21"/>
        </w:rPr>
        <w:t xml:space="preserve">1.11.1</w:t>
      </w:r>
      <w:r>
        <w:rPr>
          <w:rFonts w:hint="eastAsia"/>
          <w:color w:val="000000" w:themeColor="text1"/>
          <w:szCs w:val="21"/>
        </w:rPr>
        <w:t xml:space="preserve">关于发包人提供给承包人的图纸、发包人为实施工程自行编制或委托编制的技术规范以及反映发包人关于合同要求或其他类似性质的文件的著作权的归属：</w:t>
      </w:r>
      <w:r>
        <w:rPr>
          <w:rFonts w:hint="eastAsia"/>
          <w:b/>
          <w:color w:val="000000" w:themeColor="text1"/>
          <w:szCs w:val="21"/>
          <w:u w:val="single"/>
        </w:rPr>
        <w:t xml:space="preserve">著作权属发包人。承包人未经发包人同意不得将本工程图纸转给第三人，不得进行复制，不得向承包人以外的人泄露有关图纸内容 </w:t>
      </w:r>
      <w:r>
        <w:rPr>
          <w:rFonts w:hint="eastAsia"/>
          <w:b/>
          <w:color w:val="000000" w:themeColor="text1"/>
          <w:szCs w:val="21"/>
        </w:rPr>
        <w:t xml:space="preserve">。</w:t>
      </w:r>
      <w:r>
        <w:rPr>
          <w:color w:val="000000" w:themeColor="text1"/>
          <w:szCs w:val="21"/>
          <w:u w:val="single"/>
        </w:rPr>
      </w:r>
      <w:r>
        <w:rPr>
          <w:color w:val="000000" w:themeColor="text1"/>
        </w:rPr>
      </w:r>
    </w:p>
    <w:p>
      <w:pPr>
        <w:pStyle w:val="716"/>
        <w:ind w:left="596"/>
        <w:spacing w:line="440" w:lineRule="exact"/>
        <w:rPr>
          <w:color w:val="000000" w:themeColor="text1"/>
          <w:szCs w:val="21"/>
        </w:rPr>
      </w:pPr>
      <w:r>
        <w:rPr>
          <w:rFonts w:hint="eastAsia"/>
          <w:color w:val="000000" w:themeColor="text1"/>
          <w:szCs w:val="21"/>
        </w:rPr>
        <w:t xml:space="preserve">关于发包人提供的上述文件的使用限制的要求：</w:t>
      </w:r>
      <w:r>
        <w:rPr>
          <w:rFonts w:hint="eastAsia"/>
          <w:b/>
          <w:color w:val="000000" w:themeColor="text1"/>
          <w:szCs w:val="21"/>
          <w:u w:val="single"/>
        </w:rPr>
        <w:t xml:space="preserve">按通用条款执行</w:t>
      </w:r>
      <w:r>
        <w:rPr>
          <w:rFonts w:hint="eastAsia"/>
          <w:color w:val="000000" w:themeColor="text1"/>
          <w:szCs w:val="21"/>
        </w:rPr>
        <w:t xml:space="preserve">。</w:t>
      </w:r>
      <w:r>
        <w:rPr>
          <w:color w:val="000000" w:themeColor="text1"/>
          <w:szCs w:val="21"/>
        </w:rPr>
      </w:r>
      <w:r>
        <w:rPr>
          <w:color w:val="000000" w:themeColor="text1"/>
        </w:rPr>
      </w:r>
    </w:p>
    <w:p>
      <w:pPr>
        <w:pStyle w:val="716"/>
        <w:ind w:left="596"/>
        <w:spacing w:line="440" w:lineRule="exact"/>
        <w:rPr>
          <w:color w:val="000000" w:themeColor="text1"/>
          <w:szCs w:val="21"/>
        </w:rPr>
      </w:pPr>
      <w:r>
        <w:rPr>
          <w:color w:val="000000" w:themeColor="text1"/>
          <w:szCs w:val="21"/>
        </w:rPr>
        <w:t xml:space="preserve">1.11.2 </w:t>
      </w:r>
      <w:r>
        <w:rPr>
          <w:rFonts w:hint="eastAsia"/>
          <w:color w:val="000000" w:themeColor="text1"/>
          <w:szCs w:val="21"/>
        </w:rPr>
        <w:t xml:space="preserve">关于承包人为实施工程所编制文件的著作权的归属：</w:t>
      </w:r>
      <w:r>
        <w:rPr>
          <w:rFonts w:hint="eastAsia"/>
          <w:b/>
          <w:color w:val="000000" w:themeColor="text1"/>
          <w:szCs w:val="21"/>
          <w:u w:val="single"/>
        </w:rPr>
        <w:t xml:space="preserve">按通用条款执行</w:t>
      </w:r>
      <w:r>
        <w:rPr>
          <w:color w:val="000000" w:themeColor="text1"/>
          <w:szCs w:val="21"/>
          <w:u w:val="single"/>
        </w:rPr>
        <w:t xml:space="preserve"> </w:t>
      </w:r>
      <w:r>
        <w:rPr>
          <w:rFonts w:hint="eastAsia"/>
          <w:color w:val="000000" w:themeColor="text1"/>
          <w:szCs w:val="21"/>
        </w:rPr>
        <w:t xml:space="preserve">。</w:t>
      </w:r>
      <w:r>
        <w:rPr>
          <w:color w:val="000000" w:themeColor="text1"/>
          <w:szCs w:val="21"/>
        </w:rPr>
      </w:r>
      <w:r>
        <w:rPr>
          <w:color w:val="000000" w:themeColor="text1"/>
        </w:rPr>
      </w:r>
    </w:p>
    <w:p>
      <w:pPr>
        <w:pStyle w:val="716"/>
        <w:ind w:firstLine="420"/>
        <w:spacing w:line="440" w:lineRule="exact"/>
        <w:rPr>
          <w:color w:val="000000" w:themeColor="text1"/>
          <w:szCs w:val="21"/>
          <w:u w:val="single"/>
        </w:rPr>
      </w:pPr>
      <w:r>
        <w:rPr>
          <w:rFonts w:hint="eastAsia"/>
          <w:color w:val="000000" w:themeColor="text1"/>
          <w:szCs w:val="21"/>
        </w:rPr>
        <w:t xml:space="preserve">关于承包人提供的上述文件的使用限制的要求：</w:t>
      </w:r>
      <w:r>
        <w:rPr>
          <w:rFonts w:hint="eastAsia"/>
          <w:b/>
          <w:color w:val="000000" w:themeColor="text1"/>
          <w:szCs w:val="21"/>
          <w:u w:val="single"/>
        </w:rPr>
        <w:t xml:space="preserve">按通用条款执行</w:t>
      </w:r>
      <w:r>
        <w:rPr>
          <w:color w:val="000000" w:themeColor="text1"/>
          <w:szCs w:val="21"/>
          <w:u w:val="single"/>
        </w:rPr>
        <w:t xml:space="preserve"> </w:t>
      </w:r>
      <w:r>
        <w:rPr>
          <w:rFonts w:hint="eastAsia"/>
          <w:color w:val="000000" w:themeColor="text1"/>
          <w:szCs w:val="21"/>
        </w:rPr>
        <w:t xml:space="preserve">。</w:t>
      </w:r>
      <w:r>
        <w:rPr>
          <w:color w:val="000000" w:themeColor="text1"/>
          <w:szCs w:val="21"/>
          <w:u w:val="single"/>
        </w:rPr>
      </w:r>
      <w:r>
        <w:rPr>
          <w:color w:val="000000" w:themeColor="text1"/>
        </w:rPr>
      </w:r>
    </w:p>
    <w:p>
      <w:pPr>
        <w:pStyle w:val="716"/>
        <w:ind w:firstLine="420"/>
        <w:spacing w:line="440" w:lineRule="exact"/>
        <w:rPr>
          <w:color w:val="000000" w:themeColor="text1"/>
          <w:szCs w:val="21"/>
        </w:rPr>
      </w:pPr>
      <w:r>
        <w:rPr>
          <w:color w:val="000000" w:themeColor="text1"/>
          <w:szCs w:val="21"/>
        </w:rPr>
        <w:t xml:space="preserve">1.11.4 </w:t>
      </w:r>
      <w:r>
        <w:rPr>
          <w:rFonts w:hint="eastAsia"/>
          <w:color w:val="000000" w:themeColor="text1"/>
          <w:szCs w:val="21"/>
        </w:rPr>
        <w:t xml:space="preserve">承包人在施工过程中所采用的专利、专有技术、技术秘密的使用费的承担方式：</w:t>
      </w:r>
      <w:r>
        <w:rPr>
          <w:rFonts w:hint="eastAsia"/>
          <w:b/>
          <w:color w:val="000000" w:themeColor="text1"/>
          <w:szCs w:val="21"/>
          <w:u w:val="single"/>
        </w:rPr>
        <w:t xml:space="preserve">已包含在本合同价内</w:t>
      </w:r>
      <w:r>
        <w:rPr>
          <w:color w:val="000000" w:themeColor="text1"/>
          <w:szCs w:val="21"/>
          <w:u w:val="single"/>
        </w:rPr>
        <w:t xml:space="preserve">  </w:t>
      </w:r>
      <w:r>
        <w:rPr>
          <w:rFonts w:hint="eastAsia"/>
          <w:color w:val="000000" w:themeColor="text1"/>
          <w:szCs w:val="21"/>
        </w:rPr>
        <w:t xml:space="preserve">。</w:t>
      </w:r>
      <w:r>
        <w:rPr>
          <w:color w:val="000000" w:themeColor="text1"/>
          <w:szCs w:val="21"/>
        </w:rPr>
      </w:r>
      <w:r>
        <w:rPr>
          <w:color w:val="000000" w:themeColor="text1"/>
        </w:rPr>
      </w:r>
    </w:p>
    <w:p>
      <w:pPr>
        <w:pStyle w:val="716"/>
        <w:ind w:firstLine="420"/>
        <w:spacing w:line="440" w:lineRule="exact"/>
        <w:rPr>
          <w:color w:val="000000" w:themeColor="text1"/>
          <w:szCs w:val="21"/>
        </w:rPr>
      </w:pPr>
      <w:r>
        <w:rPr>
          <w:color w:val="000000" w:themeColor="text1"/>
          <w:szCs w:val="21"/>
        </w:rPr>
        <w:t xml:space="preserve">1.13</w:t>
      </w:r>
      <w:r>
        <w:rPr>
          <w:rFonts w:hint="eastAsia"/>
          <w:color w:val="000000" w:themeColor="text1"/>
          <w:szCs w:val="21"/>
        </w:rPr>
        <w:t xml:space="preserve">工程量清单错误的修正</w:t>
      </w:r>
      <w:r>
        <w:rPr>
          <w:color w:val="000000" w:themeColor="text1"/>
          <w:szCs w:val="21"/>
        </w:rPr>
      </w:r>
      <w:r>
        <w:rPr>
          <w:color w:val="000000" w:themeColor="text1"/>
        </w:rPr>
      </w:r>
    </w:p>
    <w:p>
      <w:pPr>
        <w:pStyle w:val="716"/>
        <w:ind w:firstLine="420"/>
        <w:spacing w:line="440" w:lineRule="exact"/>
        <w:rPr>
          <w:color w:val="000000" w:themeColor="text1"/>
          <w:szCs w:val="21"/>
        </w:rPr>
      </w:pPr>
      <w:r>
        <w:rPr>
          <w:rFonts w:hint="eastAsia"/>
          <w:color w:val="000000" w:themeColor="text1"/>
          <w:szCs w:val="21"/>
        </w:rPr>
        <w:t xml:space="preserve">出现工程量清单错误时，是否调整合同价格：</w:t>
      </w:r>
      <w:r>
        <w:rPr>
          <w:rFonts w:hint="eastAsia" w:cs="宋体"/>
          <w:b/>
          <w:color w:val="000000" w:themeColor="text1"/>
          <w:szCs w:val="21"/>
          <w:u w:val="single"/>
        </w:rPr>
        <w:t xml:space="preserve">竣工结算的工程量按发承包双方在合同中约定应予计量且实际完成并验收合格的工程量和项目确定，完成发包人要求的合同以外的零星工作或发生非承包人责任事件的工程量按现场签证确定</w:t>
      </w:r>
      <w:r>
        <w:rPr>
          <w:rFonts w:hint="eastAsia" w:cs="宋体"/>
          <w:b/>
          <w:color w:val="000000" w:themeColor="text1"/>
          <w:szCs w:val="21"/>
        </w:rPr>
        <w:t xml:space="preserve">。</w:t>
      </w:r>
      <w:r>
        <w:rPr>
          <w:color w:val="000000" w:themeColor="text1"/>
          <w:szCs w:val="21"/>
        </w:rPr>
      </w:r>
      <w:r>
        <w:rPr>
          <w:color w:val="000000" w:themeColor="text1"/>
        </w:rPr>
      </w:r>
    </w:p>
    <w:p>
      <w:pPr>
        <w:pStyle w:val="716"/>
        <w:ind w:firstLine="480"/>
        <w:spacing w:line="440" w:lineRule="exact"/>
        <w:rPr>
          <w:color w:val="000000" w:themeColor="text1"/>
          <w:szCs w:val="21"/>
        </w:rPr>
      </w:pPr>
      <w:r>
        <w:rPr>
          <w:color w:val="000000" w:themeColor="text1"/>
          <w:szCs w:val="21"/>
        </w:rPr>
        <w:t xml:space="preserve">2. </w:t>
      </w:r>
      <w:r>
        <w:rPr>
          <w:rFonts w:hint="eastAsia"/>
          <w:color w:val="000000" w:themeColor="text1"/>
          <w:szCs w:val="21"/>
        </w:rPr>
        <w:t xml:space="preserve">发包人</w:t>
      </w:r>
      <w:r>
        <w:rPr>
          <w:color w:val="000000" w:themeColor="text1"/>
          <w:szCs w:val="21"/>
        </w:rPr>
      </w:r>
      <w:r>
        <w:rPr>
          <w:color w:val="000000" w:themeColor="text1"/>
        </w:rPr>
      </w:r>
    </w:p>
    <w:p>
      <w:pPr>
        <w:pStyle w:val="716"/>
        <w:ind w:firstLine="420"/>
        <w:spacing w:line="440" w:lineRule="exact"/>
        <w:rPr>
          <w:color w:val="000000" w:themeColor="text1"/>
          <w:szCs w:val="21"/>
        </w:rPr>
      </w:pPr>
      <w:r>
        <w:rPr>
          <w:color w:val="000000" w:themeColor="text1"/>
          <w:szCs w:val="21"/>
        </w:rPr>
        <w:t xml:space="preserve">2.2 </w:t>
      </w:r>
      <w:r>
        <w:rPr>
          <w:rFonts w:hint="eastAsia"/>
          <w:color w:val="000000" w:themeColor="text1"/>
          <w:szCs w:val="21"/>
        </w:rPr>
        <w:t xml:space="preserve">发包人代表</w:t>
      </w:r>
      <w:r>
        <w:rPr>
          <w:color w:val="000000" w:themeColor="text1"/>
          <w:szCs w:val="21"/>
        </w:rPr>
      </w:r>
      <w:r>
        <w:rPr>
          <w:color w:val="000000" w:themeColor="text1"/>
        </w:rPr>
      </w:r>
    </w:p>
    <w:p>
      <w:pPr>
        <w:pStyle w:val="716"/>
        <w:ind w:firstLine="420"/>
        <w:spacing w:line="440" w:lineRule="exact"/>
        <w:rPr>
          <w:color w:val="000000" w:themeColor="text1"/>
          <w:szCs w:val="21"/>
        </w:rPr>
      </w:pPr>
      <w:r>
        <w:rPr>
          <w:rFonts w:hint="eastAsia"/>
          <w:color w:val="000000" w:themeColor="text1"/>
          <w:szCs w:val="21"/>
        </w:rPr>
        <w:t xml:space="preserve">发包人代表：</w:t>
      </w:r>
      <w:r>
        <w:rPr>
          <w:color w:val="000000" w:themeColor="text1"/>
          <w:szCs w:val="21"/>
        </w:rPr>
      </w:r>
      <w:r>
        <w:rPr>
          <w:color w:val="000000" w:themeColor="text1"/>
        </w:rPr>
      </w:r>
    </w:p>
    <w:p>
      <w:pPr>
        <w:pStyle w:val="716"/>
        <w:ind w:firstLine="420"/>
        <w:spacing w:line="440" w:lineRule="exact"/>
        <w:rPr>
          <w:color w:val="000000" w:themeColor="text1"/>
          <w:szCs w:val="21"/>
        </w:rPr>
      </w:pPr>
      <w:r>
        <w:rPr>
          <w:rFonts w:hint="eastAsia"/>
          <w:color w:val="000000" w:themeColor="text1"/>
          <w:szCs w:val="21"/>
        </w:rPr>
        <w:t xml:space="preserve">姓</w:t>
      </w:r>
      <w:r>
        <w:rPr>
          <w:color w:val="000000" w:themeColor="text1"/>
          <w:szCs w:val="21"/>
        </w:rPr>
        <w:t xml:space="preserve">    </w:t>
      </w:r>
      <w:r>
        <w:rPr>
          <w:rFonts w:hint="eastAsia"/>
          <w:color w:val="000000" w:themeColor="text1"/>
          <w:szCs w:val="21"/>
        </w:rPr>
        <w:t xml:space="preserve">名：</w:t>
      </w:r>
      <w:r>
        <w:rPr>
          <w:rFonts w:hint="eastAsia"/>
          <w:color w:val="000000" w:themeColor="text1"/>
          <w:szCs w:val="21"/>
          <w:u w:val="single"/>
        </w:rPr>
        <w:t xml:space="preserve">        </w:t>
      </w:r>
      <w:r>
        <w:rPr>
          <w:rFonts w:hint="eastAsia"/>
          <w:b/>
          <w:color w:val="000000" w:themeColor="text1"/>
          <w:szCs w:val="21"/>
          <w:u w:val="single"/>
        </w:rPr>
        <w:t xml:space="preserve"> </w:t>
      </w:r>
      <w:r>
        <w:rPr>
          <w:rFonts w:hint="eastAsia"/>
          <w:color w:val="000000" w:themeColor="text1"/>
          <w:szCs w:val="21"/>
          <w:u w:val="single"/>
        </w:rPr>
        <w:t xml:space="preserve"> </w:t>
      </w:r>
      <w:r>
        <w:rPr>
          <w:color w:val="000000" w:themeColor="text1"/>
          <w:szCs w:val="21"/>
          <w:u w:val="single"/>
        </w:rPr>
        <w:t xml:space="preserve"> </w:t>
      </w:r>
      <w:r>
        <w:rPr>
          <w:rFonts w:hint="eastAsia"/>
          <w:color w:val="000000" w:themeColor="text1"/>
          <w:szCs w:val="21"/>
        </w:rPr>
        <w:t xml:space="preserve">；</w:t>
      </w:r>
      <w:r>
        <w:rPr>
          <w:color w:val="000000" w:themeColor="text1"/>
          <w:szCs w:val="21"/>
        </w:rPr>
      </w:r>
      <w:r>
        <w:rPr>
          <w:color w:val="000000" w:themeColor="text1"/>
        </w:rPr>
      </w:r>
    </w:p>
    <w:p>
      <w:pPr>
        <w:pStyle w:val="716"/>
        <w:ind w:firstLine="420"/>
        <w:spacing w:line="440" w:lineRule="exact"/>
        <w:rPr>
          <w:color w:val="000000" w:themeColor="text1"/>
          <w:szCs w:val="21"/>
        </w:rPr>
      </w:pPr>
      <w:r>
        <w:rPr>
          <w:rFonts w:hint="eastAsia"/>
          <w:color w:val="000000" w:themeColor="text1"/>
          <w:szCs w:val="21"/>
        </w:rPr>
        <w:t xml:space="preserve">身份证号：</w:t>
      </w:r>
      <w:r>
        <w:rPr>
          <w:rFonts w:hint="eastAsia" w:cs="宋体"/>
          <w:color w:val="000000" w:themeColor="text1"/>
          <w:szCs w:val="21"/>
          <w:u w:val="single"/>
        </w:rPr>
        <w:t xml:space="preserve">  </w:t>
      </w:r>
      <w:r>
        <w:rPr>
          <w:color w:val="000000" w:themeColor="text1"/>
          <w:szCs w:val="21"/>
          <w:u w:val="single"/>
        </w:rPr>
        <w:t xml:space="preserve">  </w:t>
      </w:r>
      <w:r>
        <w:rPr>
          <w:rFonts w:hint="eastAsia"/>
          <w:color w:val="000000" w:themeColor="text1"/>
          <w:szCs w:val="21"/>
        </w:rPr>
        <w:t xml:space="preserve">  ；</w:t>
      </w:r>
      <w:r>
        <w:rPr>
          <w:color w:val="000000" w:themeColor="text1"/>
          <w:szCs w:val="21"/>
        </w:rPr>
      </w:r>
      <w:r>
        <w:rPr>
          <w:color w:val="000000" w:themeColor="text1"/>
        </w:rPr>
      </w:r>
    </w:p>
    <w:p>
      <w:pPr>
        <w:pStyle w:val="716"/>
        <w:ind w:firstLine="420"/>
        <w:spacing w:line="440" w:lineRule="exact"/>
        <w:rPr>
          <w:color w:val="000000" w:themeColor="text1"/>
          <w:szCs w:val="21"/>
        </w:rPr>
      </w:pPr>
      <w:r>
        <w:rPr>
          <w:rFonts w:hint="eastAsia"/>
          <w:color w:val="000000" w:themeColor="text1"/>
          <w:szCs w:val="21"/>
        </w:rPr>
        <w:t xml:space="preserve">职</w:t>
      </w:r>
      <w:r>
        <w:rPr>
          <w:color w:val="000000" w:themeColor="text1"/>
          <w:szCs w:val="21"/>
        </w:rPr>
        <w:t xml:space="preserve">    </w:t>
      </w:r>
      <w:r>
        <w:rPr>
          <w:rFonts w:hint="eastAsia"/>
          <w:color w:val="000000" w:themeColor="text1"/>
          <w:szCs w:val="21"/>
        </w:rPr>
        <w:t xml:space="preserve">务：</w:t>
      </w:r>
      <w:r>
        <w:rPr>
          <w:rFonts w:hint="eastAsia"/>
          <w:b/>
          <w:color w:val="000000" w:themeColor="text1"/>
          <w:szCs w:val="21"/>
          <w:u w:val="single"/>
        </w:rPr>
        <w:t xml:space="preserve"> </w:t>
      </w:r>
      <w:r>
        <w:rPr>
          <w:color w:val="000000" w:themeColor="text1"/>
          <w:szCs w:val="21"/>
          <w:u w:val="single"/>
        </w:rPr>
        <w:t xml:space="preserve">   </w:t>
      </w:r>
      <w:r>
        <w:rPr>
          <w:rFonts w:hint="eastAsia"/>
          <w:color w:val="000000" w:themeColor="text1"/>
          <w:szCs w:val="21"/>
        </w:rPr>
        <w:t xml:space="preserve">；</w:t>
      </w:r>
      <w:r>
        <w:rPr>
          <w:color w:val="000000" w:themeColor="text1"/>
          <w:szCs w:val="21"/>
        </w:rPr>
      </w:r>
      <w:r>
        <w:rPr>
          <w:color w:val="000000" w:themeColor="text1"/>
        </w:rPr>
      </w:r>
    </w:p>
    <w:p>
      <w:pPr>
        <w:pStyle w:val="716"/>
        <w:ind w:firstLine="420"/>
        <w:spacing w:line="440" w:lineRule="exact"/>
        <w:rPr>
          <w:color w:val="000000" w:themeColor="text1"/>
          <w:szCs w:val="21"/>
        </w:rPr>
      </w:pPr>
      <w:r>
        <w:rPr>
          <w:rFonts w:hint="eastAsia"/>
          <w:color w:val="000000" w:themeColor="text1"/>
          <w:szCs w:val="21"/>
        </w:rPr>
        <w:t xml:space="preserve">联系电话：</w:t>
      </w:r>
      <w:r>
        <w:rPr>
          <w:color w:val="000000" w:themeColor="text1"/>
          <w:szCs w:val="21"/>
          <w:u w:val="single"/>
        </w:rPr>
        <w:t xml:space="preserve">  </w:t>
      </w:r>
      <w:r>
        <w:rPr>
          <w:rFonts w:hint="eastAsia"/>
          <w:color w:val="000000" w:themeColor="text1"/>
          <w:szCs w:val="21"/>
          <w:u w:val="single"/>
        </w:rPr>
        <w:t xml:space="preserve">        </w:t>
      </w:r>
      <w:r>
        <w:rPr>
          <w:rFonts w:hint="eastAsia"/>
          <w:b/>
          <w:color w:val="000000" w:themeColor="text1"/>
          <w:szCs w:val="21"/>
          <w:u w:val="single"/>
        </w:rPr>
        <w:t xml:space="preserve"> </w:t>
      </w:r>
      <w:r>
        <w:rPr>
          <w:rFonts w:hint="eastAsia"/>
          <w:color w:val="000000" w:themeColor="text1"/>
          <w:szCs w:val="21"/>
          <w:u w:val="single"/>
        </w:rPr>
        <w:t xml:space="preserve">    </w:t>
      </w:r>
      <w:r>
        <w:rPr>
          <w:rFonts w:hint="eastAsia"/>
          <w:color w:val="000000" w:themeColor="text1"/>
          <w:szCs w:val="21"/>
        </w:rPr>
        <w:t xml:space="preserve">；</w:t>
      </w:r>
      <w:r>
        <w:rPr>
          <w:color w:val="000000" w:themeColor="text1"/>
          <w:szCs w:val="21"/>
        </w:rPr>
      </w:r>
      <w:r>
        <w:rPr>
          <w:color w:val="000000" w:themeColor="text1"/>
        </w:rPr>
      </w:r>
    </w:p>
    <w:p>
      <w:pPr>
        <w:pStyle w:val="716"/>
        <w:ind w:firstLine="420"/>
        <w:spacing w:line="440" w:lineRule="exact"/>
        <w:rPr>
          <w:color w:val="000000" w:themeColor="text1"/>
          <w:szCs w:val="21"/>
        </w:rPr>
      </w:pPr>
      <w:r>
        <w:rPr>
          <w:rFonts w:hint="eastAsia"/>
          <w:color w:val="000000" w:themeColor="text1"/>
          <w:szCs w:val="21"/>
        </w:rPr>
        <w:t xml:space="preserve">电子信箱：</w:t>
      </w:r>
      <w:r>
        <w:rPr>
          <w:color w:val="000000" w:themeColor="text1"/>
          <w:szCs w:val="21"/>
          <w:u w:val="single"/>
        </w:rPr>
        <w:t xml:space="preserve">  </w:t>
      </w:r>
      <w:r>
        <w:rPr>
          <w:rFonts w:hint="eastAsia"/>
          <w:b/>
          <w:color w:val="000000" w:themeColor="text1"/>
          <w:szCs w:val="21"/>
          <w:u w:val="single"/>
        </w:rPr>
        <w:t xml:space="preserve"> </w:t>
      </w:r>
      <w:r>
        <w:rPr>
          <w:color w:val="000000" w:themeColor="text1"/>
          <w:szCs w:val="21"/>
          <w:u w:val="single"/>
        </w:rPr>
        <w:t xml:space="preserve"> </w:t>
      </w:r>
      <w:r>
        <w:rPr>
          <w:rFonts w:hint="eastAsia"/>
          <w:color w:val="000000" w:themeColor="text1"/>
          <w:szCs w:val="21"/>
        </w:rPr>
        <w:t xml:space="preserve">；</w:t>
      </w:r>
      <w:r>
        <w:rPr>
          <w:color w:val="000000" w:themeColor="text1"/>
          <w:szCs w:val="21"/>
        </w:rPr>
      </w:r>
      <w:r>
        <w:rPr>
          <w:color w:val="000000" w:themeColor="text1"/>
        </w:rPr>
      </w:r>
    </w:p>
    <w:p>
      <w:pPr>
        <w:pStyle w:val="716"/>
        <w:ind w:firstLine="420"/>
        <w:spacing w:line="440" w:lineRule="exact"/>
        <w:rPr>
          <w:color w:val="000000" w:themeColor="text1"/>
          <w:szCs w:val="21"/>
        </w:rPr>
      </w:pPr>
      <w:r>
        <w:rPr>
          <w:rFonts w:hint="eastAsia"/>
          <w:color w:val="000000" w:themeColor="text1"/>
          <w:szCs w:val="21"/>
        </w:rPr>
        <w:t xml:space="preserve">通信地址：</w:t>
      </w:r>
      <w:r>
        <w:rPr>
          <w:rFonts w:hint="eastAsia"/>
          <w:b/>
          <w:color w:val="000000" w:themeColor="text1"/>
          <w:szCs w:val="21"/>
          <w:u w:val="single"/>
        </w:rPr>
        <w:t xml:space="preserve"> </w:t>
      </w:r>
      <w:r>
        <w:rPr>
          <w:color w:val="000000" w:themeColor="text1"/>
          <w:szCs w:val="21"/>
          <w:u w:val="single"/>
        </w:rPr>
        <w:t xml:space="preserve">   </w:t>
      </w:r>
      <w:r>
        <w:rPr>
          <w:rFonts w:hint="eastAsia"/>
          <w:color w:val="000000" w:themeColor="text1"/>
          <w:szCs w:val="21"/>
        </w:rPr>
        <w:t xml:space="preserve">。</w:t>
      </w:r>
      <w:r>
        <w:rPr>
          <w:color w:val="000000" w:themeColor="text1"/>
          <w:szCs w:val="21"/>
        </w:rPr>
      </w:r>
      <w:r>
        <w:rPr>
          <w:color w:val="000000" w:themeColor="text1"/>
        </w:rPr>
      </w:r>
    </w:p>
    <w:p>
      <w:pPr>
        <w:pStyle w:val="716"/>
        <w:spacing w:line="440" w:lineRule="exact"/>
        <w:rPr>
          <w:b/>
          <w:color w:val="000000" w:themeColor="text1"/>
          <w:szCs w:val="21"/>
        </w:rPr>
      </w:pPr>
      <w:r>
        <w:rPr>
          <w:rFonts w:hint="eastAsia"/>
          <w:color w:val="000000" w:themeColor="text1"/>
          <w:szCs w:val="21"/>
        </w:rPr>
        <w:t xml:space="preserve">    发包人对发包人代表的授权范围如下：</w:t>
      </w:r>
      <w:r>
        <w:rPr>
          <w:rFonts w:hint="eastAsia"/>
          <w:b/>
          <w:bCs/>
          <w:color w:val="000000" w:themeColor="text1"/>
          <w:szCs w:val="21"/>
          <w:u w:val="single"/>
        </w:rPr>
        <w:t xml:space="preserve">代表发包人行使本合同约定的发包人的权利和监理人需要取得发包人批准的权利 </w:t>
      </w:r>
      <w:r>
        <w:rPr>
          <w:rFonts w:hint="eastAsia"/>
          <w:b/>
          <w:bCs/>
          <w:color w:val="000000" w:themeColor="text1"/>
          <w:szCs w:val="21"/>
        </w:rPr>
        <w:t xml:space="preserve">。</w:t>
      </w:r>
      <w:r>
        <w:rPr>
          <w:b/>
          <w:color w:val="000000" w:themeColor="text1"/>
          <w:szCs w:val="21"/>
        </w:rPr>
      </w:r>
      <w:r>
        <w:rPr>
          <w:color w:val="000000" w:themeColor="text1"/>
        </w:rPr>
      </w:r>
    </w:p>
    <w:p>
      <w:pPr>
        <w:pStyle w:val="716"/>
        <w:ind w:firstLine="420"/>
        <w:spacing w:line="440" w:lineRule="exact"/>
        <w:rPr>
          <w:color w:val="000000" w:themeColor="text1"/>
          <w:szCs w:val="21"/>
        </w:rPr>
      </w:pPr>
      <w:r>
        <w:rPr>
          <w:color w:val="000000" w:themeColor="text1"/>
          <w:szCs w:val="21"/>
        </w:rPr>
        <w:t xml:space="preserve">2.4 </w:t>
      </w:r>
      <w:r>
        <w:rPr>
          <w:rFonts w:hint="eastAsia"/>
          <w:color w:val="000000" w:themeColor="text1"/>
          <w:szCs w:val="21"/>
        </w:rPr>
        <w:t xml:space="preserve">施工现场、施工条件和基础资料的提供</w:t>
      </w:r>
      <w:r>
        <w:rPr>
          <w:color w:val="000000" w:themeColor="text1"/>
          <w:szCs w:val="21"/>
        </w:rPr>
      </w:r>
      <w:r>
        <w:rPr>
          <w:color w:val="000000" w:themeColor="text1"/>
        </w:rPr>
      </w:r>
    </w:p>
    <w:p>
      <w:pPr>
        <w:pStyle w:val="716"/>
        <w:ind w:firstLine="420"/>
        <w:spacing w:line="440" w:lineRule="exact"/>
        <w:rPr>
          <w:color w:val="000000" w:themeColor="text1"/>
          <w:szCs w:val="21"/>
        </w:rPr>
      </w:pPr>
      <w:r>
        <w:rPr>
          <w:color w:val="000000" w:themeColor="text1"/>
          <w:szCs w:val="21"/>
        </w:rPr>
        <w:t xml:space="preserve">2.4.1 </w:t>
      </w:r>
      <w:r>
        <w:rPr>
          <w:rFonts w:hint="eastAsia"/>
          <w:color w:val="000000" w:themeColor="text1"/>
          <w:szCs w:val="21"/>
        </w:rPr>
        <w:t xml:space="preserve">提供施工现场</w:t>
      </w:r>
      <w:r>
        <w:rPr>
          <w:color w:val="000000" w:themeColor="text1"/>
          <w:szCs w:val="21"/>
        </w:rPr>
      </w:r>
      <w:r>
        <w:rPr>
          <w:color w:val="000000" w:themeColor="text1"/>
        </w:rPr>
      </w:r>
    </w:p>
    <w:p>
      <w:pPr>
        <w:pStyle w:val="716"/>
        <w:ind w:firstLine="420"/>
        <w:jc w:val="left"/>
        <w:spacing w:line="440" w:lineRule="exact"/>
        <w:rPr>
          <w:color w:val="000000" w:themeColor="text1"/>
          <w:szCs w:val="21"/>
        </w:rPr>
      </w:pPr>
      <w:r>
        <w:rPr>
          <w:rFonts w:hint="eastAsia"/>
          <w:color w:val="000000" w:themeColor="text1"/>
          <w:szCs w:val="21"/>
        </w:rPr>
        <w:t xml:space="preserve">关于发包人移交施工现场的期限要求：</w:t>
      </w:r>
      <w:r>
        <w:rPr>
          <w:rFonts w:hint="eastAsia"/>
          <w:b/>
          <w:color w:val="000000" w:themeColor="text1"/>
          <w:szCs w:val="21"/>
          <w:u w:val="single"/>
        </w:rPr>
        <w:t xml:space="preserve">以施工现场的现状为准</w:t>
      </w:r>
      <w:r>
        <w:rPr>
          <w:b/>
          <w:color w:val="000000" w:themeColor="text1"/>
          <w:szCs w:val="21"/>
          <w:u w:val="single"/>
        </w:rPr>
        <w:t xml:space="preserve"> </w:t>
      </w:r>
      <w:r>
        <w:rPr>
          <w:color w:val="000000" w:themeColor="text1"/>
          <w:szCs w:val="21"/>
          <w:u w:val="single"/>
        </w:rPr>
        <w:t xml:space="preserve"> </w:t>
      </w:r>
      <w:r>
        <w:rPr>
          <w:rFonts w:hint="eastAsia"/>
          <w:color w:val="000000" w:themeColor="text1"/>
          <w:szCs w:val="21"/>
        </w:rPr>
        <w:t xml:space="preserve">。</w:t>
      </w:r>
      <w:r>
        <w:rPr>
          <w:color w:val="000000" w:themeColor="text1"/>
          <w:szCs w:val="21"/>
        </w:rPr>
      </w:r>
      <w:r>
        <w:rPr>
          <w:color w:val="000000" w:themeColor="text1"/>
        </w:rPr>
      </w:r>
    </w:p>
    <w:p>
      <w:pPr>
        <w:pStyle w:val="716"/>
        <w:ind w:firstLine="420"/>
        <w:spacing w:line="440" w:lineRule="exact"/>
        <w:rPr>
          <w:color w:val="000000" w:themeColor="text1"/>
          <w:szCs w:val="21"/>
        </w:rPr>
      </w:pPr>
      <w:r>
        <w:rPr>
          <w:color w:val="000000" w:themeColor="text1"/>
          <w:szCs w:val="21"/>
        </w:rPr>
        <w:t xml:space="preserve">2.4.2 </w:t>
      </w:r>
      <w:r>
        <w:rPr>
          <w:rFonts w:hint="eastAsia"/>
          <w:color w:val="000000" w:themeColor="text1"/>
          <w:szCs w:val="21"/>
        </w:rPr>
        <w:t xml:space="preserve">提供施工条件</w:t>
      </w:r>
      <w:r>
        <w:rPr>
          <w:color w:val="000000" w:themeColor="text1"/>
          <w:szCs w:val="21"/>
        </w:rPr>
      </w:r>
      <w:r>
        <w:rPr>
          <w:color w:val="000000" w:themeColor="text1"/>
        </w:rPr>
      </w:r>
    </w:p>
    <w:p>
      <w:pPr>
        <w:pStyle w:val="716"/>
        <w:ind w:firstLine="420"/>
        <w:spacing w:line="440" w:lineRule="exact"/>
        <w:rPr>
          <w:b/>
          <w:color w:val="000000" w:themeColor="text1"/>
          <w:szCs w:val="21"/>
          <w:u w:val="single"/>
        </w:rPr>
      </w:pPr>
      <w:r>
        <w:rPr>
          <w:rFonts w:hint="eastAsia"/>
          <w:color w:val="000000" w:themeColor="text1"/>
          <w:szCs w:val="21"/>
        </w:rPr>
        <w:t xml:space="preserve">关于发包人应负责提供施工所需要的条件，包括：</w:t>
      </w:r>
      <w:r>
        <w:rPr>
          <w:rFonts w:hint="eastAsia"/>
          <w:b/>
          <w:color w:val="000000" w:themeColor="text1"/>
          <w:szCs w:val="21"/>
          <w:u w:val="single"/>
        </w:rPr>
        <w:t xml:space="preserve">发包人于开工前办理好施工所需证件、批件（承包人自身资质证件除外）。施工过程中承包人不得因发包人前期手续而出现不进行施工准备、索赔、消极施工等情形，应积极配合，保证工程按计划进行，否则按违约处理 </w:t>
      </w:r>
      <w:r>
        <w:rPr>
          <w:rFonts w:hint="eastAsia"/>
          <w:b/>
          <w:color w:val="000000" w:themeColor="text1"/>
          <w:szCs w:val="21"/>
        </w:rPr>
        <w:t xml:space="preserve">。</w:t>
      </w:r>
      <w:r>
        <w:rPr>
          <w:b/>
          <w:color w:val="000000" w:themeColor="text1"/>
          <w:szCs w:val="21"/>
          <w:u w:val="single"/>
        </w:rPr>
      </w:r>
      <w:r>
        <w:rPr>
          <w:color w:val="000000" w:themeColor="text1"/>
        </w:rPr>
      </w:r>
    </w:p>
    <w:p>
      <w:pPr>
        <w:pStyle w:val="716"/>
        <w:ind w:firstLine="315"/>
        <w:keepLines/>
        <w:keepNext/>
        <w:spacing w:line="440" w:lineRule="exact"/>
        <w:rPr>
          <w:bCs/>
          <w:color w:val="000000" w:themeColor="text1"/>
          <w:szCs w:val="21"/>
        </w:rPr>
        <w:outlineLvl w:val="3"/>
      </w:pPr>
      <w:r>
        <w:rPr>
          <w:bCs/>
          <w:color w:val="000000" w:themeColor="text1"/>
          <w:szCs w:val="21"/>
        </w:rPr>
        <w:t xml:space="preserve">3. </w:t>
      </w:r>
      <w:r>
        <w:rPr>
          <w:rFonts w:hint="eastAsia"/>
          <w:bCs/>
          <w:color w:val="000000" w:themeColor="text1"/>
          <w:szCs w:val="21"/>
        </w:rPr>
        <w:t xml:space="preserve">承包人</w:t>
      </w:r>
      <w:r>
        <w:rPr>
          <w:bCs/>
          <w:color w:val="000000" w:themeColor="text1"/>
          <w:szCs w:val="21"/>
        </w:rPr>
      </w:r>
      <w:r>
        <w:rPr>
          <w:color w:val="000000" w:themeColor="text1"/>
        </w:rPr>
      </w:r>
    </w:p>
    <w:p>
      <w:pPr>
        <w:pStyle w:val="716"/>
        <w:ind w:firstLine="420"/>
        <w:spacing w:line="440" w:lineRule="exact"/>
        <w:rPr>
          <w:color w:val="000000" w:themeColor="text1"/>
          <w:szCs w:val="21"/>
        </w:rPr>
      </w:pPr>
      <w:r>
        <w:rPr>
          <w:color w:val="000000" w:themeColor="text1"/>
          <w:szCs w:val="21"/>
        </w:rPr>
        <w:t xml:space="preserve">3.1 </w:t>
      </w:r>
      <w:r>
        <w:rPr>
          <w:rFonts w:hint="eastAsia"/>
          <w:color w:val="000000" w:themeColor="text1"/>
          <w:szCs w:val="21"/>
        </w:rPr>
        <w:t xml:space="preserve">承包人的一般义务</w:t>
      </w:r>
      <w:r>
        <w:rPr>
          <w:color w:val="000000" w:themeColor="text1"/>
          <w:szCs w:val="21"/>
        </w:rPr>
      </w:r>
      <w:r>
        <w:rPr>
          <w:color w:val="000000" w:themeColor="text1"/>
        </w:rPr>
      </w:r>
    </w:p>
    <w:p>
      <w:pPr>
        <w:pStyle w:val="716"/>
        <w:ind w:firstLine="420"/>
        <w:jc w:val="left"/>
        <w:spacing w:line="440" w:lineRule="exact"/>
        <w:rPr>
          <w:color w:val="000000" w:themeColor="text1"/>
          <w:szCs w:val="21"/>
        </w:rPr>
      </w:pPr>
      <w:r>
        <w:rPr>
          <w:rFonts w:hint="eastAsia"/>
          <w:color w:val="000000" w:themeColor="text1"/>
          <w:szCs w:val="21"/>
        </w:rPr>
        <w:t xml:space="preserve">（1）承包人提交的竣工资料的内容：</w:t>
      </w:r>
      <w:r>
        <w:rPr>
          <w:rFonts w:hint="eastAsia"/>
          <w:b/>
          <w:bCs/>
          <w:color w:val="000000" w:themeColor="text1"/>
          <w:szCs w:val="21"/>
          <w:u w:val="single"/>
        </w:rPr>
        <w:t xml:space="preserve">承包人提供监理工程师审查通过的完整</w:t>
      </w:r>
      <w:r>
        <w:rPr>
          <w:rFonts w:hint="eastAsia"/>
          <w:b/>
          <w:bCs/>
          <w:color w:val="000000" w:themeColor="text1"/>
          <w:szCs w:val="21"/>
          <w:u w:val="single"/>
          <w:lang w:eastAsia="zh-TW"/>
        </w:rPr>
        <w:t xml:space="preserve">的竣工图和竣工结算及其他资料。</w:t>
      </w:r>
      <w:r>
        <w:rPr>
          <w:rFonts w:hint="eastAsia"/>
          <w:b/>
          <w:color w:val="000000" w:themeColor="text1"/>
          <w:szCs w:val="21"/>
          <w:u w:val="single"/>
        </w:rPr>
        <w:t xml:space="preserve">A. 施工中没有设计变更，施工后由承包人在发包人提供的施工图纸上加盖竣工图章，提交发包人；B. 施工中只有零星的少量设计变更，承包人在施工图变更位置注明，并连同经发包人同意的变更签证，竣工后由承包人加盖竣工图章交给发包人；C.施工中对原设计中变更较多，原施工图难于作为竣工图，应由承包人组织重新绘制竣工图，并承担相应费用 </w:t>
      </w:r>
      <w:r>
        <w:rPr>
          <w:rFonts w:hint="eastAsia"/>
          <w:b/>
          <w:color w:val="000000" w:themeColor="text1"/>
          <w:szCs w:val="21"/>
        </w:rPr>
        <w:t xml:space="preserve">。</w:t>
      </w:r>
      <w:r>
        <w:rPr>
          <w:color w:val="000000" w:themeColor="text1"/>
          <w:szCs w:val="21"/>
          <w:u w:val="single"/>
        </w:rPr>
        <w:t xml:space="preserve"> </w:t>
      </w:r>
      <w:r>
        <w:rPr>
          <w:color w:val="000000" w:themeColor="text1"/>
          <w:szCs w:val="21"/>
        </w:rPr>
      </w:r>
      <w:r>
        <w:rPr>
          <w:color w:val="000000" w:themeColor="text1"/>
        </w:rPr>
      </w:r>
    </w:p>
    <w:p>
      <w:pPr>
        <w:pStyle w:val="716"/>
        <w:ind w:firstLine="420"/>
        <w:jc w:val="left"/>
        <w:spacing w:line="440" w:lineRule="exact"/>
        <w:rPr>
          <w:color w:val="000000" w:themeColor="text1"/>
          <w:szCs w:val="21"/>
        </w:rPr>
      </w:pPr>
      <w:r>
        <w:rPr>
          <w:rFonts w:hint="eastAsia"/>
          <w:color w:val="000000" w:themeColor="text1"/>
          <w:szCs w:val="21"/>
        </w:rPr>
        <w:t xml:space="preserve">承包人需要提交的竣工资料套数：</w:t>
      </w:r>
      <w:r>
        <w:rPr>
          <w:color w:val="000000" w:themeColor="text1"/>
          <w:szCs w:val="21"/>
          <w:u w:val="single"/>
        </w:rPr>
        <w:t xml:space="preserve">       </w:t>
      </w:r>
      <w:r>
        <w:rPr>
          <w:rFonts w:hint="eastAsia"/>
          <w:b/>
          <w:bCs/>
          <w:color w:val="000000" w:themeColor="text1"/>
          <w:szCs w:val="21"/>
          <w:u w:val="single"/>
        </w:rPr>
        <w:t xml:space="preserve">肆套</w:t>
      </w:r>
      <w:r>
        <w:rPr>
          <w:color w:val="000000" w:themeColor="text1"/>
          <w:szCs w:val="21"/>
          <w:u w:val="single"/>
        </w:rPr>
        <w:t xml:space="preserve">                </w:t>
      </w:r>
      <w:r>
        <w:rPr>
          <w:rFonts w:hint="eastAsia"/>
          <w:color w:val="000000" w:themeColor="text1"/>
          <w:szCs w:val="21"/>
        </w:rPr>
        <w:t xml:space="preserve">。</w:t>
      </w:r>
      <w:r>
        <w:rPr>
          <w:color w:val="000000" w:themeColor="text1"/>
          <w:szCs w:val="21"/>
        </w:rPr>
      </w:r>
      <w:r>
        <w:rPr>
          <w:color w:val="000000" w:themeColor="text1"/>
        </w:rPr>
      </w:r>
    </w:p>
    <w:p>
      <w:pPr>
        <w:pStyle w:val="716"/>
        <w:ind w:firstLine="420"/>
        <w:jc w:val="left"/>
        <w:spacing w:line="440" w:lineRule="exact"/>
        <w:rPr>
          <w:color w:val="000000" w:themeColor="text1"/>
          <w:szCs w:val="21"/>
        </w:rPr>
      </w:pPr>
      <w:r>
        <w:rPr>
          <w:rFonts w:hint="eastAsia"/>
          <w:color w:val="000000" w:themeColor="text1"/>
          <w:szCs w:val="21"/>
        </w:rPr>
        <w:t xml:space="preserve">承包人提交的竣工资料的费用承担：</w:t>
      </w:r>
      <w:r>
        <w:rPr>
          <w:color w:val="000000" w:themeColor="text1"/>
          <w:szCs w:val="21"/>
          <w:u w:val="single"/>
        </w:rPr>
        <w:t xml:space="preserve">   </w:t>
      </w:r>
      <w:r>
        <w:rPr>
          <w:rFonts w:hint="eastAsia"/>
          <w:b/>
          <w:bCs/>
          <w:color w:val="000000" w:themeColor="text1"/>
          <w:szCs w:val="21"/>
          <w:u w:val="single"/>
          <w:lang w:eastAsia="zh-TW"/>
        </w:rPr>
        <w:t xml:space="preserve">由承包人承担</w:t>
      </w:r>
      <w:r>
        <w:rPr>
          <w:color w:val="000000" w:themeColor="text1"/>
          <w:szCs w:val="21"/>
          <w:u w:val="single"/>
        </w:rPr>
        <w:t xml:space="preserve">         </w:t>
      </w:r>
      <w:r>
        <w:rPr>
          <w:rFonts w:hint="eastAsia"/>
          <w:color w:val="000000" w:themeColor="text1"/>
          <w:szCs w:val="21"/>
        </w:rPr>
        <w:t xml:space="preserve">。</w:t>
      </w:r>
      <w:r>
        <w:rPr>
          <w:color w:val="000000" w:themeColor="text1"/>
          <w:szCs w:val="21"/>
        </w:rPr>
      </w:r>
      <w:r>
        <w:rPr>
          <w:color w:val="000000" w:themeColor="text1"/>
        </w:rPr>
      </w:r>
    </w:p>
    <w:p>
      <w:pPr>
        <w:pStyle w:val="716"/>
        <w:ind w:firstLine="420"/>
        <w:jc w:val="left"/>
        <w:spacing w:line="440" w:lineRule="exact"/>
        <w:rPr>
          <w:color w:val="000000" w:themeColor="text1"/>
          <w:szCs w:val="21"/>
        </w:rPr>
      </w:pPr>
      <w:r>
        <w:rPr>
          <w:rFonts w:hint="eastAsia"/>
          <w:color w:val="000000" w:themeColor="text1"/>
          <w:szCs w:val="21"/>
        </w:rPr>
        <w:t xml:space="preserve">承包人提交的竣工资料移交时间：</w:t>
      </w:r>
      <w:r>
        <w:rPr>
          <w:color w:val="000000" w:themeColor="text1"/>
          <w:szCs w:val="21"/>
          <w:u w:val="single"/>
        </w:rPr>
        <w:t xml:space="preserve">  </w:t>
      </w:r>
      <w:r>
        <w:rPr>
          <w:rFonts w:hint="eastAsia"/>
          <w:b/>
          <w:bCs/>
          <w:color w:val="000000" w:themeColor="text1"/>
          <w:szCs w:val="21"/>
          <w:u w:val="single"/>
        </w:rPr>
        <w:t xml:space="preserve">在</w:t>
      </w:r>
      <w:r>
        <w:rPr>
          <w:rFonts w:hint="eastAsia"/>
          <w:b/>
          <w:bCs/>
          <w:color w:val="000000" w:themeColor="text1"/>
          <w:szCs w:val="21"/>
          <w:u w:val="single"/>
          <w:lang w:eastAsia="zh-TW"/>
        </w:rPr>
        <w:t xml:space="preserve">工程竣工后</w:t>
      </w:r>
      <w:r>
        <w:rPr>
          <w:rFonts w:hint="eastAsia"/>
          <w:b/>
          <w:bCs/>
          <w:color w:val="000000" w:themeColor="text1"/>
          <w:szCs w:val="21"/>
          <w:u w:val="single"/>
        </w:rPr>
        <w:t xml:space="preserve">一个月内</w:t>
      </w:r>
      <w:r>
        <w:rPr>
          <w:color w:val="000000" w:themeColor="text1"/>
          <w:szCs w:val="21"/>
          <w:u w:val="single"/>
        </w:rPr>
        <w:t xml:space="preserve">      </w:t>
      </w:r>
      <w:r>
        <w:rPr>
          <w:rFonts w:hint="eastAsia"/>
          <w:color w:val="000000" w:themeColor="text1"/>
          <w:szCs w:val="21"/>
        </w:rPr>
        <w:t xml:space="preserve">。</w:t>
      </w:r>
      <w:r>
        <w:rPr>
          <w:color w:val="000000" w:themeColor="text1"/>
          <w:szCs w:val="21"/>
        </w:rPr>
      </w:r>
      <w:r>
        <w:rPr>
          <w:color w:val="000000" w:themeColor="text1"/>
        </w:rPr>
      </w:r>
    </w:p>
    <w:p>
      <w:pPr>
        <w:pStyle w:val="716"/>
        <w:ind w:firstLine="420"/>
        <w:jc w:val="left"/>
        <w:spacing w:line="440" w:lineRule="exact"/>
        <w:rPr>
          <w:b/>
          <w:bCs/>
          <w:color w:val="000000" w:themeColor="text1"/>
          <w:szCs w:val="21"/>
          <w:u w:val="single"/>
        </w:rPr>
      </w:pPr>
      <w:r>
        <w:rPr>
          <w:rFonts w:hint="eastAsia"/>
          <w:color w:val="000000" w:themeColor="text1"/>
          <w:szCs w:val="21"/>
        </w:rPr>
        <w:t xml:space="preserve">承包人提交的竣工资料形式要求：</w:t>
      </w:r>
      <w:r>
        <w:rPr>
          <w:color w:val="000000" w:themeColor="text1"/>
          <w:szCs w:val="21"/>
          <w:u w:val="single"/>
        </w:rPr>
        <w:t xml:space="preserve">  </w:t>
      </w:r>
      <w:r>
        <w:rPr>
          <w:rFonts w:hint="eastAsia"/>
          <w:b/>
          <w:bCs/>
          <w:color w:val="000000" w:themeColor="text1"/>
          <w:szCs w:val="21"/>
          <w:u w:val="single"/>
        </w:rPr>
        <w:t xml:space="preserve">承包人提供的竣工图必须与实际相符合，否则由此对发包人所造成的所有损失由承包人承担。承包人提供的竣工图和资料必须经质量监督部门和城建档案部门验收合格 </w:t>
      </w:r>
      <w:r>
        <w:rPr>
          <w:rFonts w:hint="eastAsia"/>
          <w:b/>
          <w:bCs/>
          <w:color w:val="000000" w:themeColor="text1"/>
          <w:szCs w:val="21"/>
        </w:rPr>
        <w:t xml:space="preserve">。</w:t>
      </w:r>
      <w:r>
        <w:rPr>
          <w:b/>
          <w:bCs/>
          <w:color w:val="000000" w:themeColor="text1"/>
          <w:szCs w:val="21"/>
          <w:u w:val="single"/>
        </w:rPr>
      </w:r>
      <w:r>
        <w:rPr>
          <w:color w:val="000000" w:themeColor="text1"/>
        </w:rPr>
      </w:r>
    </w:p>
    <w:p>
      <w:pPr>
        <w:pStyle w:val="716"/>
        <w:ind w:firstLine="420"/>
        <w:spacing w:line="440" w:lineRule="exact"/>
        <w:rPr>
          <w:rFonts w:cs="仿宋_GB2312"/>
          <w:color w:val="000000" w:themeColor="text1"/>
          <w:szCs w:val="21"/>
          <w:u w:val="single"/>
        </w:rPr>
      </w:pPr>
      <w:r>
        <w:rPr>
          <w:rFonts w:hint="eastAsia"/>
          <w:color w:val="000000" w:themeColor="text1"/>
          <w:szCs w:val="21"/>
        </w:rPr>
        <w:t xml:space="preserve">（2）承包人应履行的其他义务：</w:t>
      </w:r>
      <w:r>
        <w:rPr>
          <w:rFonts w:cs="仿宋_GB2312"/>
          <w:color w:val="000000" w:themeColor="text1"/>
          <w:szCs w:val="21"/>
          <w:u w:val="single"/>
        </w:rPr>
      </w:r>
      <w:r>
        <w:rPr>
          <w:color w:val="000000" w:themeColor="text1"/>
        </w:rPr>
      </w:r>
    </w:p>
    <w:p>
      <w:pPr>
        <w:pStyle w:val="716"/>
        <w:ind w:firstLine="420"/>
        <w:spacing w:line="360" w:lineRule="auto"/>
        <w:rPr>
          <w:color w:val="000000" w:themeColor="text1"/>
          <w:szCs w:val="21"/>
          <w:u w:val="single"/>
        </w:rPr>
      </w:pPr>
      <w:r>
        <w:rPr>
          <w:rFonts w:hint="eastAsia" w:cs="宋体"/>
          <w:color w:val="000000" w:themeColor="text1"/>
          <w:szCs w:val="21"/>
          <w:u w:val="single"/>
        </w:rPr>
        <w:t xml:space="preserve">①</w:t>
      </w:r>
      <w:r>
        <w:rPr>
          <w:color w:val="000000" w:themeColor="text1"/>
          <w:szCs w:val="21"/>
          <w:u w:val="single"/>
        </w:rPr>
        <w:t xml:space="preserve">承担施工安全保卫工作及非夜间施工照明的责任和要求：承包人必须在施工现场入口处、施工起重机械、临时用电设施、脚手架、出入通道口、孔洞口、桥梁口、基坑边沿等危险部位，设置明显的安全警示标志</w:t>
      </w:r>
      <w:r>
        <w:rPr>
          <w:rFonts w:hint="eastAsia"/>
          <w:color w:val="000000" w:themeColor="text1"/>
          <w:szCs w:val="21"/>
          <w:u w:val="single"/>
        </w:rPr>
        <w:t xml:space="preserve">、必要的安全防护设施</w:t>
      </w:r>
      <w:r>
        <w:rPr>
          <w:color w:val="000000" w:themeColor="text1"/>
          <w:szCs w:val="21"/>
          <w:u w:val="single"/>
        </w:rPr>
        <w:t xml:space="preserve">。安全警示标志</w:t>
      </w:r>
      <w:r>
        <w:rPr>
          <w:rFonts w:hint="eastAsia"/>
          <w:color w:val="000000" w:themeColor="text1"/>
          <w:szCs w:val="21"/>
          <w:u w:val="single"/>
        </w:rPr>
        <w:t xml:space="preserve">和防护设施</w:t>
      </w:r>
      <w:r>
        <w:rPr>
          <w:color w:val="000000" w:themeColor="text1"/>
          <w:szCs w:val="21"/>
          <w:u w:val="single"/>
        </w:rPr>
        <w:t xml:space="preserve">必须符合国家标准。如发生安全事故，责任概由承包人承担；</w:t>
      </w:r>
      <w:r>
        <w:rPr>
          <w:rFonts w:hint="eastAsia"/>
          <w:color w:val="000000" w:themeColor="text1"/>
          <w:szCs w:val="21"/>
          <w:u w:val="single"/>
        </w:rPr>
        <w:t xml:space="preserve">承包人为所有工程施工人员和管理人员购买工伤保险，承担工伤保险费用。如发生工伤事故，由承包人负责，与发包人无关。</w:t>
      </w:r>
      <w:r>
        <w:rPr>
          <w:color w:val="000000" w:themeColor="text1"/>
          <w:szCs w:val="21"/>
          <w:u w:val="single"/>
        </w:rPr>
      </w:r>
      <w:r>
        <w:rPr>
          <w:color w:val="000000" w:themeColor="text1"/>
        </w:rPr>
      </w:r>
    </w:p>
    <w:p>
      <w:pPr>
        <w:pStyle w:val="716"/>
        <w:ind w:firstLine="420"/>
        <w:spacing w:line="360" w:lineRule="auto"/>
        <w:rPr>
          <w:color w:val="000000" w:themeColor="text1"/>
          <w:szCs w:val="21"/>
          <w:u w:val="single"/>
        </w:rPr>
      </w:pPr>
      <w:r>
        <w:rPr>
          <w:rFonts w:hint="eastAsia" w:cs="宋体"/>
          <w:color w:val="000000" w:themeColor="text1"/>
          <w:szCs w:val="21"/>
          <w:u w:val="single"/>
        </w:rPr>
        <w:t xml:space="preserve">②</w:t>
      </w:r>
      <w:r>
        <w:rPr>
          <w:color w:val="000000" w:themeColor="text1"/>
          <w:szCs w:val="21"/>
          <w:u w:val="single"/>
        </w:rPr>
        <w:t xml:space="preserve">施工场地交通、环卫、施工噪音管理、</w:t>
      </w:r>
      <w:r>
        <w:rPr>
          <w:rFonts w:hint="eastAsia"/>
          <w:color w:val="000000" w:themeColor="text1"/>
          <w:szCs w:val="21"/>
          <w:u w:val="single"/>
        </w:rPr>
        <w:t xml:space="preserve">质监、安监、环保、排污、市容、消防</w:t>
      </w:r>
      <w:r>
        <w:rPr>
          <w:color w:val="000000" w:themeColor="text1"/>
          <w:szCs w:val="21"/>
          <w:u w:val="single"/>
        </w:rPr>
        <w:t xml:space="preserve">等手续由承包人负责到有关部门办理</w:t>
      </w:r>
      <w:r>
        <w:rPr>
          <w:rFonts w:hint="eastAsia"/>
          <w:color w:val="000000" w:themeColor="text1"/>
          <w:szCs w:val="21"/>
          <w:u w:val="single"/>
        </w:rPr>
        <w:t xml:space="preserve">，费用由承包人承担</w:t>
      </w:r>
      <w:r>
        <w:rPr>
          <w:color w:val="000000" w:themeColor="text1"/>
          <w:szCs w:val="21"/>
          <w:u w:val="single"/>
        </w:rPr>
        <w:t xml:space="preserve">；</w:t>
      </w:r>
      <w:r>
        <w:rPr>
          <w:color w:val="000000" w:themeColor="text1"/>
          <w:szCs w:val="21"/>
          <w:u w:val="single"/>
        </w:rPr>
      </w:r>
      <w:r>
        <w:rPr>
          <w:color w:val="000000" w:themeColor="text1"/>
        </w:rPr>
      </w:r>
    </w:p>
    <w:p>
      <w:pPr>
        <w:pStyle w:val="716"/>
        <w:ind w:firstLine="420"/>
        <w:spacing w:line="360" w:lineRule="auto"/>
        <w:rPr>
          <w:color w:val="000000" w:themeColor="text1"/>
          <w:szCs w:val="21"/>
          <w:u w:val="single"/>
        </w:rPr>
      </w:pPr>
      <w:r>
        <w:rPr>
          <w:rFonts w:hint="eastAsia" w:cs="宋体"/>
          <w:color w:val="000000" w:themeColor="text1"/>
          <w:szCs w:val="21"/>
          <w:u w:val="single"/>
        </w:rPr>
        <w:t xml:space="preserve">③</w:t>
      </w:r>
      <w:r>
        <w:rPr>
          <w:color w:val="000000" w:themeColor="text1"/>
          <w:szCs w:val="21"/>
          <w:u w:val="single"/>
        </w:rPr>
        <w:t xml:space="preserve">已完工程成品保护的特殊要求及费用承担：对已完工程成品正式移交接管单位前，由承包人负责保护、保洁，费用自理；</w:t>
      </w:r>
      <w:r>
        <w:rPr>
          <w:color w:val="000000" w:themeColor="text1"/>
          <w:szCs w:val="21"/>
          <w:u w:val="single"/>
        </w:rPr>
      </w:r>
      <w:r>
        <w:rPr>
          <w:color w:val="000000" w:themeColor="text1"/>
        </w:rPr>
      </w:r>
    </w:p>
    <w:p>
      <w:pPr>
        <w:pStyle w:val="716"/>
        <w:ind w:firstLine="420"/>
        <w:spacing w:line="360" w:lineRule="auto"/>
        <w:rPr>
          <w:color w:val="000000" w:themeColor="text1"/>
          <w:szCs w:val="21"/>
          <w:u w:val="single"/>
        </w:rPr>
      </w:pPr>
      <w:r>
        <w:rPr>
          <w:rFonts w:hint="eastAsia"/>
          <w:color w:val="000000" w:themeColor="text1"/>
          <w:szCs w:val="21"/>
          <w:u w:val="single"/>
        </w:rPr>
        <w:t xml:space="preserve">⑤</w:t>
      </w:r>
      <w:r>
        <w:rPr>
          <w:color w:val="000000" w:themeColor="text1"/>
          <w:szCs w:val="21"/>
          <w:u w:val="single"/>
        </w:rPr>
        <w:t xml:space="preserve">碰到地下管线及邻近建筑物、古树名木等，要求承包人严格按有关部门的要求采取措施进行保护，如发生损坏，所有损失由承包人承担。</w:t>
      </w:r>
      <w:r>
        <w:rPr>
          <w:color w:val="000000" w:themeColor="text1"/>
          <w:szCs w:val="21"/>
          <w:u w:val="single"/>
        </w:rPr>
      </w:r>
      <w:r>
        <w:rPr>
          <w:color w:val="000000" w:themeColor="text1"/>
        </w:rPr>
      </w:r>
    </w:p>
    <w:p>
      <w:pPr>
        <w:pStyle w:val="716"/>
        <w:ind w:firstLine="420"/>
        <w:spacing w:line="360" w:lineRule="auto"/>
        <w:rPr>
          <w:color w:val="000000" w:themeColor="text1"/>
          <w:szCs w:val="21"/>
          <w:u w:val="single"/>
        </w:rPr>
      </w:pPr>
      <w:r>
        <w:rPr>
          <w:rFonts w:hint="eastAsia" w:cs="宋体"/>
          <w:color w:val="000000" w:themeColor="text1"/>
          <w:szCs w:val="21"/>
          <w:u w:val="single"/>
        </w:rPr>
        <w:t xml:space="preserve">⑥</w:t>
      </w:r>
      <w:r>
        <w:rPr>
          <w:color w:val="000000" w:themeColor="text1"/>
          <w:szCs w:val="21"/>
          <w:u w:val="single"/>
        </w:rPr>
        <w:t xml:space="preserve">施工场地清洁卫生的要求：施工现场材料堆放要整齐，并有遮盖，不得扬尘，机械停放有序，符合清洁卫生要求</w:t>
      </w:r>
      <w:r>
        <w:rPr>
          <w:rFonts w:hint="eastAsia"/>
          <w:color w:val="000000" w:themeColor="text1"/>
          <w:szCs w:val="21"/>
          <w:u w:val="single"/>
        </w:rPr>
        <w:t xml:space="preserve">，</w:t>
      </w:r>
      <w:r>
        <w:rPr>
          <w:color w:val="000000" w:themeColor="text1"/>
          <w:szCs w:val="21"/>
          <w:u w:val="single"/>
        </w:rPr>
        <w:t xml:space="preserve">费用由承包人自理；施工现场防疫要求：</w:t>
      </w:r>
      <w:r>
        <w:rPr>
          <w:rFonts w:hint="eastAsia"/>
          <w:color w:val="000000" w:themeColor="text1"/>
          <w:szCs w:val="21"/>
          <w:u w:val="single"/>
        </w:rPr>
        <w:t xml:space="preserve">按政府有关部门或发包人要求，落实必要的疫情防控措施及物资保障，</w:t>
      </w:r>
      <w:r>
        <w:rPr>
          <w:color w:val="000000" w:themeColor="text1"/>
          <w:szCs w:val="21"/>
          <w:u w:val="single"/>
        </w:rPr>
        <w:t xml:space="preserve">费用由承包人自理。</w:t>
      </w:r>
      <w:r>
        <w:rPr>
          <w:color w:val="000000" w:themeColor="text1"/>
          <w:szCs w:val="21"/>
          <w:u w:val="single"/>
        </w:rPr>
      </w:r>
      <w:r>
        <w:rPr>
          <w:color w:val="000000" w:themeColor="text1"/>
        </w:rPr>
      </w:r>
    </w:p>
    <w:p>
      <w:pPr>
        <w:pStyle w:val="716"/>
        <w:ind w:firstLine="420"/>
        <w:spacing w:line="360" w:lineRule="auto"/>
        <w:rPr>
          <w:color w:val="000000" w:themeColor="text1"/>
          <w:szCs w:val="21"/>
          <w:u w:val="single"/>
        </w:rPr>
      </w:pPr>
      <w:r>
        <w:rPr>
          <w:rFonts w:hint="eastAsia" w:cs="宋体"/>
          <w:color w:val="000000" w:themeColor="text1"/>
          <w:szCs w:val="21"/>
          <w:u w:val="single"/>
        </w:rPr>
        <w:t xml:space="preserve">⑦</w:t>
      </w:r>
      <w:r>
        <w:rPr>
          <w:color w:val="000000" w:themeColor="text1"/>
          <w:szCs w:val="21"/>
          <w:u w:val="single"/>
        </w:rPr>
        <w:t xml:space="preserve">承包人在施工现场应设置有关标语、标牌，做好安全文明施工工作，树立企业形象，主动接受社会监督</w:t>
      </w:r>
      <w:r>
        <w:rPr>
          <w:rFonts w:hint="eastAsia"/>
          <w:color w:val="000000" w:themeColor="text1"/>
          <w:szCs w:val="21"/>
          <w:u w:val="single"/>
        </w:rPr>
        <w:t xml:space="preserve">。</w:t>
      </w:r>
      <w:r>
        <w:rPr>
          <w:color w:val="000000" w:themeColor="text1"/>
          <w:szCs w:val="21"/>
          <w:u w:val="single"/>
        </w:rPr>
      </w:r>
      <w:r>
        <w:rPr>
          <w:color w:val="000000" w:themeColor="text1"/>
        </w:rPr>
      </w:r>
    </w:p>
    <w:p>
      <w:pPr>
        <w:pStyle w:val="716"/>
        <w:ind w:firstLine="420"/>
        <w:spacing w:line="360" w:lineRule="auto"/>
        <w:rPr>
          <w:rFonts w:cs="宋体"/>
          <w:color w:val="000000" w:themeColor="text1"/>
          <w:szCs w:val="21"/>
          <w:u w:val="single"/>
        </w:rPr>
      </w:pPr>
      <w:r>
        <w:rPr>
          <w:rFonts w:hint="eastAsia"/>
          <w:color w:val="000000" w:themeColor="text1"/>
          <w:szCs w:val="21"/>
          <w:u w:val="single"/>
        </w:rPr>
        <w:t xml:space="preserve">⑧</w:t>
      </w:r>
      <w:r>
        <w:rPr>
          <w:rFonts w:hint="eastAsia" w:cs="宋体"/>
          <w:color w:val="000000" w:themeColor="text1"/>
          <w:szCs w:val="21"/>
          <w:u w:val="single"/>
        </w:rPr>
        <w:t xml:space="preserve">在工程施工过程中以及工程保修期内，由于承包人责任出现质量问题、安全事故或者因其他原因，受到报纸、电视等媒体的曝光或被政府有关主管部门的通报批评，均会给本工程的社会形象造成损失，每发生一次承包人须向发包人支付不低于2万元的违约金，并承担由此给发包人造成直接或间接的损失，违约金及损失从承包人工程进度款中扣除。</w:t>
      </w:r>
      <w:r>
        <w:rPr>
          <w:rFonts w:cs="宋体"/>
          <w:color w:val="000000" w:themeColor="text1"/>
          <w:szCs w:val="21"/>
          <w:u w:val="single"/>
        </w:rPr>
      </w:r>
      <w:r>
        <w:rPr>
          <w:color w:val="000000" w:themeColor="text1"/>
        </w:rPr>
      </w:r>
    </w:p>
    <w:p>
      <w:pPr>
        <w:pStyle w:val="716"/>
        <w:ind w:firstLine="420"/>
        <w:spacing w:line="360" w:lineRule="auto"/>
        <w:rPr>
          <w:color w:val="000000" w:themeColor="text1"/>
          <w:szCs w:val="21"/>
          <w:u w:val="single"/>
        </w:rPr>
      </w:pPr>
      <w:r>
        <w:rPr>
          <w:rFonts w:hint="eastAsia"/>
          <w:color w:val="000000" w:themeColor="text1"/>
          <w:szCs w:val="21"/>
          <w:u w:val="single"/>
        </w:rPr>
        <w:t xml:space="preserve">因施工质量问题、所用材料质量问题等任何的工程质量问题，任何时候都由承包人承担责任，由承包人承担由此给发包人造成的直接或间接损失。</w:t>
      </w:r>
      <w:r>
        <w:rPr>
          <w:color w:val="000000" w:themeColor="text1"/>
          <w:szCs w:val="21"/>
          <w:u w:val="single"/>
        </w:rPr>
      </w:r>
      <w:r>
        <w:rPr>
          <w:color w:val="000000" w:themeColor="text1"/>
        </w:rPr>
      </w:r>
    </w:p>
    <w:p>
      <w:pPr>
        <w:pStyle w:val="716"/>
        <w:ind w:firstLine="420"/>
        <w:spacing w:line="360" w:lineRule="auto"/>
        <w:rPr>
          <w:rFonts w:cs="宋体"/>
          <w:color w:val="000000" w:themeColor="text1"/>
          <w:szCs w:val="21"/>
          <w:u w:val="single"/>
        </w:rPr>
      </w:pPr>
      <w:r>
        <w:rPr>
          <w:rFonts w:hint="eastAsia" w:cs="宋体"/>
          <w:color w:val="000000" w:themeColor="text1"/>
          <w:szCs w:val="21"/>
          <w:u w:val="single"/>
        </w:rPr>
        <w:t xml:space="preserve">⑨根据江苏省住房和城乡建设厅〔2018〕第24号文《省住房城乡建设厅关于调整建设工程按质论价等费用计取方法的公告》的规定，扬尘污染防治增加费是采取移动式降尘喷头、喷淋降尘系统、雾炮机、围墙绿植、环境监测智能化系统等环境保护措施所发生的费用。施工期间要求承包人做好施工期间的扬尘排污措施，编制专项施工组织设计，经发包人、监理认可后施工，此外承包单位需做好申报工作，同时承担所有扬尘排污相关费用及其税费（包括发包人需缴纳的）。</w:t>
      </w:r>
      <w:r>
        <w:rPr>
          <w:rFonts w:cs="宋体"/>
          <w:color w:val="000000" w:themeColor="text1"/>
          <w:szCs w:val="21"/>
          <w:u w:val="single"/>
        </w:rPr>
      </w:r>
      <w:r>
        <w:rPr>
          <w:color w:val="000000" w:themeColor="text1"/>
        </w:rPr>
      </w:r>
    </w:p>
    <w:p>
      <w:pPr>
        <w:pStyle w:val="716"/>
        <w:ind w:firstLine="420"/>
        <w:spacing w:line="360" w:lineRule="auto"/>
        <w:rPr>
          <w:rFonts w:cs="宋体"/>
          <w:color w:val="000000" w:themeColor="text1"/>
          <w:szCs w:val="21"/>
          <w:u w:val="single"/>
        </w:rPr>
      </w:pPr>
      <w:r>
        <w:rPr>
          <w:rFonts w:hint="eastAsia" w:cs="宋体"/>
          <w:color w:val="000000" w:themeColor="text1"/>
          <w:szCs w:val="21"/>
          <w:u w:val="single"/>
        </w:rPr>
        <w:t xml:space="preserve"> ⑩承包人应按发包人的指令，完成发包人要求的对工程内容任何的增减（包括但不限于：发包人可以自行、无责任、无理由决定减</w:t>
      </w:r>
      <w:r>
        <w:rPr>
          <w:rFonts w:hint="eastAsia" w:cs="宋体"/>
          <w:color w:val="000000" w:themeColor="text1"/>
          <w:szCs w:val="21"/>
          <w:u w:val="single"/>
        </w:rPr>
        <w:t xml:space="preserve">少某些项目及其费用，减少额度一般不超过中标价的30%，承包人不得因此以任何理由要求发包人实施补偿、赔偿等特别支付费用行为，也不得认为发包人违约，也不得因此要求解除本合同，减少项目及其费用的操作按本合同有关规定执行）。发包人对合同范围外的工程变更，承包人须接受并予以施工，所发生的费用经发包人核实后纳入工程结算。如承包人拒不执行发包人指令或工程变更，发包人有权解除合同，另选施工单位，同时承包人的机械设备须无条件免费优先配合，免费使用承包人现场已有的任何材料，同时承包人须向发包人支付该变更项目费用20%的违约金。</w:t>
      </w:r>
      <w:r>
        <w:rPr>
          <w:rFonts w:cs="宋体"/>
          <w:color w:val="000000" w:themeColor="text1"/>
          <w:szCs w:val="21"/>
          <w:u w:val="single"/>
        </w:rPr>
      </w:r>
      <w:r>
        <w:rPr>
          <w:color w:val="000000" w:themeColor="text1"/>
        </w:rPr>
      </w:r>
    </w:p>
    <w:p>
      <w:pPr>
        <w:pStyle w:val="716"/>
        <w:ind w:firstLine="420"/>
        <w:spacing w:line="360" w:lineRule="auto"/>
        <w:rPr>
          <w:rFonts w:cs="宋体"/>
          <w:color w:val="000000" w:themeColor="text1"/>
          <w:szCs w:val="21"/>
          <w:u w:val="single"/>
        </w:rPr>
      </w:pPr>
      <w:r>
        <w:rPr>
          <w:rFonts w:ascii="Cambria Math" w:hAnsi="Cambria Math" w:cs="Cambria Math"/>
          <w:color w:val="000000" w:themeColor="text1"/>
          <w:szCs w:val="21"/>
          <w:u w:val="single"/>
        </w:rPr>
        <w:t xml:space="preserve">⑪</w:t>
      </w:r>
      <w:r>
        <w:rPr>
          <w:rFonts w:hint="eastAsia" w:cs="宋体"/>
          <w:color w:val="000000" w:themeColor="text1"/>
          <w:szCs w:val="21"/>
          <w:u w:val="single"/>
        </w:rPr>
        <w:t xml:space="preserve">施工过程中，须配合发包人的其他专业施工需要，积极进行现场调整，按发包人要求提供工作面和作业时间，配合其他专业施工。</w:t>
      </w:r>
      <w:r>
        <w:rPr>
          <w:rFonts w:cs="宋体"/>
          <w:color w:val="000000" w:themeColor="text1"/>
          <w:szCs w:val="21"/>
          <w:u w:val="single"/>
        </w:rPr>
      </w:r>
      <w:r>
        <w:rPr>
          <w:color w:val="000000" w:themeColor="text1"/>
        </w:rPr>
      </w:r>
    </w:p>
    <w:p>
      <w:pPr>
        <w:pStyle w:val="716"/>
        <w:ind w:firstLine="420"/>
        <w:spacing w:line="360" w:lineRule="auto"/>
        <w:rPr>
          <w:rFonts w:cs="宋体"/>
          <w:color w:val="000000" w:themeColor="text1"/>
          <w:szCs w:val="21"/>
          <w:u w:val="single"/>
        </w:rPr>
      </w:pPr>
      <w:r>
        <w:rPr>
          <w:rFonts w:ascii="Cambria Math" w:hAnsi="Cambria Math" w:cs="Cambria Math"/>
          <w:color w:val="000000" w:themeColor="text1"/>
          <w:szCs w:val="21"/>
          <w:u w:val="single"/>
        </w:rPr>
        <w:t xml:space="preserve">⑫</w:t>
      </w:r>
      <w:r>
        <w:rPr>
          <w:rFonts w:cs="宋体"/>
          <w:color w:val="000000" w:themeColor="text1"/>
          <w:szCs w:val="21"/>
          <w:u w:val="single"/>
        </w:rPr>
        <w:t xml:space="preserve"> </w:t>
      </w:r>
      <w:r>
        <w:rPr>
          <w:rFonts w:hint="eastAsia" w:cs="宋体"/>
          <w:color w:val="000000" w:themeColor="text1"/>
          <w:szCs w:val="21"/>
          <w:u w:val="single"/>
        </w:rPr>
        <w:t xml:space="preserve">在施工合同范围内，为完成施工合同内容所采取的任何措施均由承包人承担，产生的费用由承包人承担，不另行结算。</w:t>
      </w:r>
      <w:r>
        <w:rPr>
          <w:rFonts w:cs="宋体"/>
          <w:color w:val="000000" w:themeColor="text1"/>
          <w:szCs w:val="21"/>
          <w:u w:val="single"/>
        </w:rPr>
      </w:r>
      <w:r>
        <w:rPr>
          <w:color w:val="000000" w:themeColor="text1"/>
        </w:rPr>
      </w:r>
    </w:p>
    <w:p>
      <w:pPr>
        <w:pStyle w:val="716"/>
        <w:ind w:firstLine="420"/>
        <w:spacing w:line="360" w:lineRule="auto"/>
        <w:rPr>
          <w:rFonts w:cs="宋体"/>
          <w:color w:val="000000" w:themeColor="text1"/>
          <w:szCs w:val="21"/>
          <w:u w:val="single"/>
        </w:rPr>
      </w:pPr>
      <w:r>
        <w:rPr>
          <w:rFonts w:ascii="Cambria Math" w:hAnsi="Cambria Math" w:cs="Cambria Math"/>
          <w:color w:val="000000" w:themeColor="text1"/>
          <w:szCs w:val="21"/>
          <w:u w:val="single"/>
        </w:rPr>
        <w:t xml:space="preserve">⑬</w:t>
      </w:r>
      <w:r>
        <w:rPr>
          <w:rFonts w:cs="宋体"/>
          <w:color w:val="000000" w:themeColor="text1"/>
          <w:szCs w:val="21"/>
          <w:u w:val="single"/>
        </w:rPr>
        <w:t xml:space="preserve"> </w:t>
      </w:r>
      <w:r>
        <w:rPr>
          <w:rFonts w:hint="eastAsia" w:cs="宋体"/>
          <w:color w:val="000000" w:themeColor="text1"/>
          <w:szCs w:val="21"/>
          <w:u w:val="single"/>
        </w:rPr>
        <w:t xml:space="preserve">承包人已充分考虑临时停水、停电、二次搬运、成品保护等所需措施的一切费用和工期，并已考虑了各种可能影响施工的因素所增加费用，发生上述情况，发包人不另行增加费用。</w:t>
      </w:r>
      <w:r>
        <w:rPr>
          <w:rFonts w:cs="宋体"/>
          <w:color w:val="000000" w:themeColor="text1"/>
          <w:szCs w:val="21"/>
          <w:u w:val="single"/>
        </w:rPr>
      </w:r>
      <w:r>
        <w:rPr>
          <w:color w:val="000000" w:themeColor="text1"/>
        </w:rPr>
      </w:r>
    </w:p>
    <w:p>
      <w:pPr>
        <w:pStyle w:val="716"/>
        <w:ind w:firstLine="420"/>
        <w:spacing w:line="360" w:lineRule="auto"/>
        <w:rPr>
          <w:rFonts w:cs="宋体"/>
          <w:color w:val="000000" w:themeColor="text1"/>
          <w:szCs w:val="21"/>
          <w:u w:val="single"/>
        </w:rPr>
      </w:pPr>
      <w:r>
        <w:rPr>
          <w:rFonts w:ascii="Cambria Math" w:hAnsi="Cambria Math" w:cs="Cambria Math"/>
          <w:color w:val="000000" w:themeColor="text1"/>
          <w:szCs w:val="21"/>
          <w:u w:val="single"/>
        </w:rPr>
        <w:t xml:space="preserve">⑭</w:t>
      </w:r>
      <w:r>
        <w:rPr>
          <w:rFonts w:cs="宋体"/>
          <w:color w:val="000000" w:themeColor="text1"/>
          <w:szCs w:val="21"/>
          <w:u w:val="single"/>
        </w:rPr>
        <w:t xml:space="preserve"> </w:t>
      </w:r>
      <w:r>
        <w:rPr>
          <w:rFonts w:hint="eastAsia" w:cs="宋体"/>
          <w:color w:val="000000" w:themeColor="text1"/>
          <w:szCs w:val="21"/>
          <w:u w:val="single"/>
        </w:rPr>
        <w:t xml:space="preserve">在工程保修期内工程交付使用前，对发包人组织的验收前回头看中发现的质量问题，承包人应根据发包人要求整改完成，如发生组织不力、整改不到位，每发生一次承包人须向发包人支付</w:t>
      </w:r>
      <w:r>
        <w:rPr>
          <w:rFonts w:cs="宋体"/>
          <w:color w:val="000000" w:themeColor="text1"/>
          <w:szCs w:val="21"/>
          <w:u w:val="single"/>
        </w:rPr>
        <w:t xml:space="preserve">1000-5000</w:t>
      </w:r>
      <w:r>
        <w:rPr>
          <w:rFonts w:hint="eastAsia" w:cs="宋体"/>
          <w:color w:val="000000" w:themeColor="text1"/>
          <w:szCs w:val="21"/>
          <w:u w:val="single"/>
        </w:rPr>
        <w:t xml:space="preserve">元的违约金，并承担由此给发包人造成的直接或间接损失，违约金及损失由承包人缴纳至发包人指定账户或从其工程款中扣除。</w:t>
      </w:r>
      <w:r>
        <w:rPr>
          <w:rFonts w:cs="宋体"/>
          <w:color w:val="000000" w:themeColor="text1"/>
          <w:szCs w:val="21"/>
          <w:u w:val="single"/>
        </w:rPr>
      </w:r>
      <w:r>
        <w:rPr>
          <w:color w:val="000000" w:themeColor="text1"/>
        </w:rPr>
      </w:r>
    </w:p>
    <w:p>
      <w:pPr>
        <w:pStyle w:val="716"/>
        <w:ind w:firstLine="420"/>
        <w:spacing w:line="360" w:lineRule="auto"/>
        <w:rPr>
          <w:rFonts w:cs="宋体"/>
          <w:color w:val="000000" w:themeColor="text1"/>
          <w:szCs w:val="21"/>
          <w:u w:val="single"/>
        </w:rPr>
      </w:pPr>
      <w:r>
        <w:rPr>
          <w:rFonts w:ascii="Cambria Math" w:hAnsi="Cambria Math" w:cs="Cambria Math"/>
          <w:color w:val="000000" w:themeColor="text1"/>
          <w:szCs w:val="21"/>
          <w:u w:val="single"/>
        </w:rPr>
        <w:t xml:space="preserve">⑮</w:t>
      </w:r>
      <w:r>
        <w:rPr>
          <w:rFonts w:cs="宋体"/>
          <w:color w:val="000000" w:themeColor="text1"/>
          <w:szCs w:val="21"/>
          <w:u w:val="single"/>
        </w:rPr>
        <w:t xml:space="preserve"> </w:t>
      </w:r>
      <w:r>
        <w:rPr>
          <w:rFonts w:hint="eastAsia" w:cs="宋体"/>
          <w:color w:val="000000" w:themeColor="text1"/>
          <w:szCs w:val="21"/>
          <w:u w:val="single"/>
        </w:rPr>
        <w:t xml:space="preserve">施工过程中涉及排污、环保、市容、城建城管、消防、治安、人口管理、居委会、派出所等相关部门收取的费用及相关手续，对临近居民、行人的影响等，夜间文明施工、保护周边地下管线和架空线的安全的费用等已含在合同价中，由承包人负责协调处理，竣工结算时一律不作调整。</w:t>
      </w:r>
      <w:r>
        <w:rPr>
          <w:rFonts w:cs="宋体"/>
          <w:color w:val="000000" w:themeColor="text1"/>
          <w:szCs w:val="21"/>
          <w:u w:val="single"/>
        </w:rPr>
      </w:r>
      <w:r>
        <w:rPr>
          <w:color w:val="000000" w:themeColor="text1"/>
        </w:rPr>
      </w:r>
    </w:p>
    <w:p>
      <w:pPr>
        <w:pStyle w:val="716"/>
        <w:ind w:firstLine="420"/>
        <w:spacing w:line="360" w:lineRule="auto"/>
        <w:rPr>
          <w:rFonts w:cs="宋体"/>
          <w:color w:val="000000" w:themeColor="text1"/>
          <w:szCs w:val="21"/>
          <w:u w:val="single"/>
        </w:rPr>
      </w:pPr>
      <w:r>
        <w:rPr>
          <w:rFonts w:ascii="Cambria Math" w:hAnsi="Cambria Math" w:cs="Cambria Math"/>
          <w:color w:val="000000" w:themeColor="text1"/>
          <w:szCs w:val="21"/>
          <w:u w:val="single"/>
        </w:rPr>
        <w:t xml:space="preserve">⑯</w:t>
      </w:r>
      <w:r>
        <w:rPr>
          <w:rFonts w:cs="宋体"/>
          <w:color w:val="000000" w:themeColor="text1"/>
          <w:szCs w:val="21"/>
          <w:u w:val="single"/>
        </w:rPr>
        <w:t xml:space="preserve"> </w:t>
      </w:r>
      <w:r>
        <w:rPr>
          <w:rFonts w:hint="eastAsia" w:cs="宋体"/>
          <w:color w:val="000000" w:themeColor="text1"/>
          <w:szCs w:val="21"/>
          <w:u w:val="single"/>
        </w:rPr>
        <w:t xml:space="preserve">关于环保等部门收取的环境整治费、扬尘控制费或押金等费用，按规定由承包人缴纳的，最终经相关部门考核后由承包人自行至有关部门退款；按规定由发包人缴纳的，但因承包人原因导致的考核核减费用由承包人承担，在工程竣工结算中扣除。</w:t>
      </w:r>
      <w:r>
        <w:rPr>
          <w:rFonts w:cs="宋体"/>
          <w:color w:val="000000" w:themeColor="text1"/>
          <w:szCs w:val="21"/>
          <w:u w:val="single"/>
        </w:rPr>
      </w:r>
      <w:r>
        <w:rPr>
          <w:color w:val="000000" w:themeColor="text1"/>
        </w:rPr>
      </w:r>
    </w:p>
    <w:p>
      <w:pPr>
        <w:pStyle w:val="716"/>
        <w:ind w:firstLine="420"/>
        <w:spacing w:line="360" w:lineRule="auto"/>
        <w:rPr>
          <w:rFonts w:cs="宋体"/>
          <w:color w:val="000000" w:themeColor="text1"/>
          <w:szCs w:val="21"/>
          <w:u w:val="single"/>
        </w:rPr>
      </w:pPr>
      <w:r>
        <w:rPr>
          <w:rFonts w:ascii="Cambria Math" w:hAnsi="Cambria Math" w:cs="Cambria Math"/>
          <w:color w:val="000000" w:themeColor="text1"/>
          <w:szCs w:val="21"/>
          <w:u w:val="single"/>
        </w:rPr>
        <w:t xml:space="preserve">⑰</w:t>
      </w:r>
      <w:r>
        <w:rPr>
          <w:rFonts w:cs="宋体"/>
          <w:color w:val="000000" w:themeColor="text1"/>
          <w:szCs w:val="21"/>
          <w:u w:val="single"/>
        </w:rPr>
        <w:t xml:space="preserve"> </w:t>
      </w:r>
      <w:r>
        <w:rPr>
          <w:rFonts w:hint="eastAsia" w:cs="宋体"/>
          <w:color w:val="000000" w:themeColor="text1"/>
          <w:szCs w:val="21"/>
          <w:u w:val="single"/>
        </w:rPr>
        <w:t xml:space="preserve">承包人必须在项目建设全过程中，确保项目部组建岗位职能齐全，配备岗位人员为承包人单位在职职工，承包人派驻的岗位人员为列入投标的人员。项目竣工交付前，除发生不可抗力等情况外，承包人不得以任何理由和形式，更换、调离本工程项目经理，如项目经理自请离岗离职的，均视为承包人违约，按擅自更换主要管理人员违约责任处理。</w:t>
      </w:r>
      <w:r>
        <w:rPr>
          <w:rFonts w:cs="宋体"/>
          <w:color w:val="000000" w:themeColor="text1"/>
          <w:szCs w:val="21"/>
          <w:u w:val="single"/>
        </w:rPr>
      </w:r>
      <w:r>
        <w:rPr>
          <w:color w:val="000000" w:themeColor="text1"/>
        </w:rPr>
      </w:r>
    </w:p>
    <w:p>
      <w:pPr>
        <w:pStyle w:val="716"/>
        <w:ind w:firstLine="420"/>
        <w:spacing w:line="360" w:lineRule="auto"/>
        <w:rPr>
          <w:rFonts w:cs="宋体"/>
          <w:color w:val="000000" w:themeColor="text1"/>
          <w:szCs w:val="21"/>
          <w:u w:val="single"/>
        </w:rPr>
      </w:pPr>
      <w:r>
        <w:rPr>
          <w:rFonts w:ascii="Cambria Math" w:hAnsi="Cambria Math" w:cs="Cambria Math"/>
          <w:color w:val="000000" w:themeColor="text1"/>
          <w:szCs w:val="21"/>
          <w:u w:val="single"/>
        </w:rPr>
        <w:t xml:space="preserve">⑱</w:t>
      </w:r>
      <w:r>
        <w:rPr>
          <w:rFonts w:cs="宋体"/>
          <w:color w:val="000000" w:themeColor="text1"/>
          <w:szCs w:val="21"/>
          <w:u w:val="single"/>
        </w:rPr>
        <w:t xml:space="preserve"> </w:t>
      </w:r>
      <w:r>
        <w:rPr>
          <w:rFonts w:hint="eastAsia" w:cs="宋体"/>
          <w:color w:val="000000" w:themeColor="text1"/>
          <w:szCs w:val="21"/>
          <w:u w:val="single"/>
        </w:rPr>
        <w:t xml:space="preserve">承包人对本项目合同约定与工程量清单范围内的全部工程建设内容承担质量、进度、安全与成本控制的施工责任，承包人不得违法转、分包本项目，不得采取隐形的形式实际分解本项目施工内容，不得以资质外借、他人挂靠等方式于承接项目后假借分标段、分区域、分组别等形式由承包人单位以外的私人承包商共同或独立施工，致使中标项目实质上非承包人独立建设。若承包人采取隐瞒等方式，亦不进行改正的，由承包人承担一切责任和后果。对项目开展造成影响的，由承包人负责协调、处理，产生费用的，由承包人承担。造成发包人损失的，由承包人赔偿损失。</w:t>
      </w:r>
      <w:r>
        <w:rPr>
          <w:rFonts w:cs="宋体"/>
          <w:color w:val="000000" w:themeColor="text1"/>
          <w:szCs w:val="21"/>
          <w:u w:val="single"/>
        </w:rPr>
      </w:r>
      <w:r>
        <w:rPr>
          <w:color w:val="000000" w:themeColor="text1"/>
        </w:rPr>
      </w:r>
    </w:p>
    <w:p>
      <w:pPr>
        <w:pStyle w:val="716"/>
        <w:ind w:firstLine="420"/>
        <w:spacing w:line="360" w:lineRule="auto"/>
        <w:rPr>
          <w:color w:val="000000" w:themeColor="text1"/>
          <w:szCs w:val="21"/>
        </w:rPr>
      </w:pPr>
      <w:r>
        <w:rPr>
          <w:rFonts w:ascii="Cambria Math" w:hAnsi="Cambria Math" w:cs="Cambria Math"/>
          <w:color w:val="000000" w:themeColor="text1"/>
          <w:szCs w:val="21"/>
          <w:u w:val="single"/>
        </w:rPr>
        <w:t xml:space="preserve">⑲</w:t>
      </w:r>
      <w:r>
        <w:rPr>
          <w:rFonts w:hint="eastAsia" w:cs="宋体"/>
          <w:color w:val="000000" w:themeColor="text1"/>
          <w:szCs w:val="21"/>
          <w:u w:val="single"/>
        </w:rPr>
        <w:t xml:space="preserve">与招标人其他专业施工单位施工的配合工作。配合工作主要包括但不限于施工水、电源的提供，脚手架、塔吊的使用，以及各专业单位施工结束后孔洞、缝隙及门洞、墙体等的封堵、修补工作等。</w:t>
      </w:r>
      <w:r>
        <w:rPr>
          <w:color w:val="000000" w:themeColor="text1"/>
          <w:szCs w:val="21"/>
        </w:rPr>
      </w:r>
      <w:r>
        <w:rPr>
          <w:color w:val="000000" w:themeColor="text1"/>
        </w:rPr>
      </w:r>
    </w:p>
    <w:p>
      <w:pPr>
        <w:pStyle w:val="716"/>
        <w:ind w:firstLine="420"/>
        <w:spacing w:line="440" w:lineRule="exact"/>
        <w:rPr>
          <w:color w:val="000000" w:themeColor="text1"/>
          <w:szCs w:val="21"/>
        </w:rPr>
      </w:pPr>
      <w:r>
        <w:rPr>
          <w:color w:val="000000" w:themeColor="text1"/>
          <w:szCs w:val="21"/>
        </w:rPr>
        <w:t xml:space="preserve">3.2 </w:t>
      </w:r>
      <w:r>
        <w:rPr>
          <w:rFonts w:hint="eastAsia"/>
          <w:color w:val="000000" w:themeColor="text1"/>
          <w:szCs w:val="21"/>
        </w:rPr>
        <w:t xml:space="preserve">项目经理</w:t>
      </w:r>
      <w:r>
        <w:rPr>
          <w:color w:val="000000" w:themeColor="text1"/>
          <w:szCs w:val="21"/>
        </w:rPr>
      </w:r>
      <w:r>
        <w:rPr>
          <w:color w:val="000000" w:themeColor="text1"/>
        </w:rPr>
      </w:r>
    </w:p>
    <w:p>
      <w:pPr>
        <w:pStyle w:val="716"/>
        <w:ind w:firstLine="420"/>
        <w:spacing w:line="440" w:lineRule="exact"/>
        <w:rPr>
          <w:color w:val="000000" w:themeColor="text1"/>
          <w:szCs w:val="21"/>
        </w:rPr>
      </w:pPr>
      <w:r>
        <w:rPr>
          <w:color w:val="000000" w:themeColor="text1"/>
          <w:szCs w:val="21"/>
        </w:rPr>
        <w:t xml:space="preserve">3.2.1 </w:t>
      </w:r>
      <w:r>
        <w:rPr>
          <w:rFonts w:hint="eastAsia"/>
          <w:color w:val="000000" w:themeColor="text1"/>
          <w:szCs w:val="21"/>
        </w:rPr>
        <w:t xml:space="preserve">项目经理：</w:t>
      </w:r>
      <w:r>
        <w:rPr>
          <w:color w:val="000000" w:themeColor="text1"/>
          <w:szCs w:val="21"/>
        </w:rPr>
      </w:r>
      <w:r>
        <w:rPr>
          <w:color w:val="000000" w:themeColor="text1"/>
        </w:rPr>
      </w:r>
    </w:p>
    <w:p>
      <w:pPr>
        <w:pStyle w:val="716"/>
        <w:ind w:firstLine="420"/>
        <w:spacing w:line="440" w:lineRule="exact"/>
        <w:rPr>
          <w:color w:val="000000" w:themeColor="text1"/>
          <w:szCs w:val="21"/>
        </w:rPr>
      </w:pPr>
      <w:r>
        <w:rPr>
          <w:rFonts w:hint="eastAsia"/>
          <w:color w:val="000000" w:themeColor="text1"/>
          <w:szCs w:val="21"/>
        </w:rPr>
        <w:t xml:space="preserve">姓</w:t>
      </w:r>
      <w:r>
        <w:rPr>
          <w:color w:val="000000" w:themeColor="text1"/>
          <w:szCs w:val="21"/>
        </w:rPr>
        <w:t xml:space="preserve">    </w:t>
      </w:r>
      <w:r>
        <w:rPr>
          <w:rFonts w:hint="eastAsia"/>
          <w:color w:val="000000" w:themeColor="text1"/>
          <w:szCs w:val="21"/>
        </w:rPr>
        <w:t xml:space="preserve">名：</w:t>
      </w:r>
      <w:r>
        <w:rPr>
          <w:color w:val="000000" w:themeColor="text1"/>
          <w:szCs w:val="21"/>
          <w:u w:val="single"/>
        </w:rPr>
        <w:t xml:space="preserve">  </w:t>
      </w:r>
      <w:r>
        <w:rPr>
          <w:rFonts w:hint="eastAsia" w:cs="宋体"/>
          <w:color w:val="000000" w:themeColor="text1"/>
          <w:szCs w:val="21"/>
          <w:u w:val="single"/>
        </w:rPr>
        <w:t xml:space="preserve">     </w:t>
      </w:r>
      <w:r>
        <w:rPr>
          <w:rFonts w:hint="eastAsia"/>
          <w:color w:val="000000" w:themeColor="text1"/>
          <w:szCs w:val="21"/>
        </w:rPr>
        <w:t xml:space="preserve">；</w:t>
      </w:r>
      <w:r>
        <w:rPr>
          <w:color w:val="000000" w:themeColor="text1"/>
          <w:szCs w:val="21"/>
        </w:rPr>
      </w:r>
      <w:r>
        <w:rPr>
          <w:color w:val="000000" w:themeColor="text1"/>
        </w:rPr>
      </w:r>
    </w:p>
    <w:p>
      <w:pPr>
        <w:pStyle w:val="716"/>
        <w:ind w:firstLine="420"/>
        <w:spacing w:line="440" w:lineRule="exact"/>
        <w:rPr>
          <w:color w:val="000000" w:themeColor="text1"/>
          <w:szCs w:val="21"/>
        </w:rPr>
      </w:pPr>
      <w:r>
        <w:rPr>
          <w:rFonts w:hint="eastAsia"/>
          <w:color w:val="000000" w:themeColor="text1"/>
          <w:szCs w:val="21"/>
        </w:rPr>
        <w:t xml:space="preserve">身份证号：</w:t>
      </w:r>
      <w:r>
        <w:rPr>
          <w:color w:val="000000" w:themeColor="text1"/>
          <w:szCs w:val="21"/>
          <w:u w:val="single"/>
        </w:rPr>
        <w:t xml:space="preserve">  </w:t>
      </w:r>
      <w:r>
        <w:rPr>
          <w:rFonts w:hint="eastAsia" w:cs="宋体"/>
          <w:color w:val="000000" w:themeColor="text1"/>
          <w:szCs w:val="21"/>
          <w:u w:val="single"/>
        </w:rPr>
        <w:t xml:space="preserve">      </w:t>
      </w:r>
      <w:r>
        <w:rPr>
          <w:rFonts w:hint="eastAsia"/>
          <w:color w:val="000000" w:themeColor="text1"/>
          <w:szCs w:val="21"/>
        </w:rPr>
        <w:t xml:space="preserve">；</w:t>
      </w:r>
      <w:r>
        <w:rPr>
          <w:color w:val="000000" w:themeColor="text1"/>
          <w:szCs w:val="21"/>
        </w:rPr>
      </w:r>
      <w:r>
        <w:rPr>
          <w:color w:val="000000" w:themeColor="text1"/>
        </w:rPr>
      </w:r>
    </w:p>
    <w:p>
      <w:pPr>
        <w:pStyle w:val="716"/>
        <w:ind w:firstLine="420"/>
        <w:spacing w:line="440" w:lineRule="exact"/>
        <w:rPr>
          <w:color w:val="000000" w:themeColor="text1"/>
          <w:szCs w:val="21"/>
        </w:rPr>
      </w:pPr>
      <w:r>
        <w:rPr>
          <w:rFonts w:hint="eastAsia"/>
          <w:color w:val="000000" w:themeColor="text1"/>
          <w:szCs w:val="21"/>
        </w:rPr>
        <w:t xml:space="preserve">建造师执业资格等级：</w:t>
      </w:r>
      <w:r>
        <w:rPr>
          <w:color w:val="000000" w:themeColor="text1"/>
          <w:szCs w:val="21"/>
          <w:u w:val="single"/>
        </w:rPr>
        <w:t xml:space="preserve">  </w:t>
      </w:r>
      <w:r>
        <w:rPr>
          <w:rFonts w:hint="eastAsia"/>
          <w:color w:val="000000" w:themeColor="text1"/>
          <w:szCs w:val="21"/>
        </w:rPr>
        <w:t xml:space="preserve">；</w:t>
      </w:r>
      <w:r>
        <w:rPr>
          <w:color w:val="000000" w:themeColor="text1"/>
          <w:szCs w:val="21"/>
        </w:rPr>
      </w:r>
      <w:r>
        <w:rPr>
          <w:color w:val="000000" w:themeColor="text1"/>
        </w:rPr>
      </w:r>
    </w:p>
    <w:p>
      <w:pPr>
        <w:pStyle w:val="716"/>
        <w:ind w:firstLine="420"/>
        <w:spacing w:line="440" w:lineRule="exact"/>
        <w:rPr>
          <w:color w:val="000000" w:themeColor="text1"/>
          <w:szCs w:val="21"/>
        </w:rPr>
      </w:pPr>
      <w:r>
        <w:rPr>
          <w:rFonts w:hint="eastAsia"/>
          <w:color w:val="000000" w:themeColor="text1"/>
          <w:szCs w:val="21"/>
        </w:rPr>
        <w:t xml:space="preserve">建造师注册证书号：；</w:t>
      </w:r>
      <w:r>
        <w:rPr>
          <w:color w:val="000000" w:themeColor="text1"/>
          <w:szCs w:val="21"/>
        </w:rPr>
      </w:r>
      <w:r>
        <w:rPr>
          <w:color w:val="000000" w:themeColor="text1"/>
        </w:rPr>
      </w:r>
    </w:p>
    <w:p>
      <w:pPr>
        <w:pStyle w:val="716"/>
        <w:ind w:firstLine="420"/>
        <w:spacing w:line="440" w:lineRule="exact"/>
        <w:rPr>
          <w:color w:val="000000" w:themeColor="text1"/>
          <w:szCs w:val="21"/>
        </w:rPr>
      </w:pPr>
      <w:r>
        <w:rPr>
          <w:rFonts w:hint="eastAsia"/>
          <w:color w:val="000000" w:themeColor="text1"/>
          <w:szCs w:val="21"/>
        </w:rPr>
        <w:t xml:space="preserve">建造师执业印章号：；</w:t>
      </w:r>
      <w:r>
        <w:rPr>
          <w:color w:val="000000" w:themeColor="text1"/>
          <w:szCs w:val="21"/>
        </w:rPr>
      </w:r>
      <w:r>
        <w:rPr>
          <w:color w:val="000000" w:themeColor="text1"/>
        </w:rPr>
      </w:r>
    </w:p>
    <w:p>
      <w:pPr>
        <w:pStyle w:val="716"/>
        <w:ind w:firstLine="420"/>
        <w:spacing w:line="440" w:lineRule="exact"/>
        <w:rPr>
          <w:color w:val="000000" w:themeColor="text1"/>
          <w:szCs w:val="21"/>
        </w:rPr>
      </w:pPr>
      <w:r>
        <w:rPr>
          <w:rFonts w:hint="eastAsia"/>
          <w:color w:val="000000" w:themeColor="text1"/>
          <w:szCs w:val="21"/>
        </w:rPr>
        <w:t xml:space="preserve">安全生产考核合格证书号：；</w:t>
      </w:r>
      <w:r>
        <w:rPr>
          <w:color w:val="000000" w:themeColor="text1"/>
          <w:szCs w:val="21"/>
        </w:rPr>
      </w:r>
      <w:r>
        <w:rPr>
          <w:color w:val="000000" w:themeColor="text1"/>
        </w:rPr>
      </w:r>
    </w:p>
    <w:p>
      <w:pPr>
        <w:pStyle w:val="716"/>
        <w:ind w:firstLine="420"/>
        <w:spacing w:line="440" w:lineRule="exact"/>
        <w:rPr>
          <w:color w:val="000000" w:themeColor="text1"/>
          <w:szCs w:val="21"/>
        </w:rPr>
      </w:pPr>
      <w:r>
        <w:rPr>
          <w:rFonts w:hint="eastAsia"/>
          <w:color w:val="000000" w:themeColor="text1"/>
          <w:szCs w:val="21"/>
        </w:rPr>
        <w:t xml:space="preserve">联系电话：</w:t>
      </w:r>
      <w:r>
        <w:rPr>
          <w:color w:val="000000" w:themeColor="text1"/>
          <w:szCs w:val="21"/>
          <w:u w:val="single"/>
        </w:rPr>
        <w:t xml:space="preserve">  </w:t>
      </w:r>
      <w:r>
        <w:rPr>
          <w:rFonts w:hint="eastAsia" w:cs="宋体"/>
          <w:color w:val="000000" w:themeColor="text1"/>
          <w:szCs w:val="21"/>
          <w:u w:val="single"/>
        </w:rPr>
        <w:t xml:space="preserve">      </w:t>
      </w:r>
      <w:r>
        <w:rPr>
          <w:rFonts w:hint="eastAsia"/>
          <w:color w:val="000000" w:themeColor="text1"/>
          <w:szCs w:val="21"/>
        </w:rPr>
        <w:t xml:space="preserve">；</w:t>
      </w:r>
      <w:r>
        <w:rPr>
          <w:color w:val="000000" w:themeColor="text1"/>
          <w:szCs w:val="21"/>
        </w:rPr>
      </w:r>
      <w:r>
        <w:rPr>
          <w:color w:val="000000" w:themeColor="text1"/>
        </w:rPr>
      </w:r>
    </w:p>
    <w:p>
      <w:pPr>
        <w:pStyle w:val="716"/>
        <w:ind w:firstLine="420"/>
        <w:spacing w:line="440" w:lineRule="exact"/>
        <w:rPr>
          <w:color w:val="000000" w:themeColor="text1"/>
          <w:szCs w:val="21"/>
        </w:rPr>
      </w:pPr>
      <w:r>
        <w:rPr>
          <w:rFonts w:hint="eastAsia"/>
          <w:color w:val="000000" w:themeColor="text1"/>
          <w:szCs w:val="21"/>
        </w:rPr>
        <w:t xml:space="preserve">电子信箱：</w:t>
      </w:r>
      <w:r>
        <w:rPr>
          <w:color w:val="000000" w:themeColor="text1"/>
          <w:szCs w:val="21"/>
          <w:u w:val="single"/>
        </w:rPr>
        <w:t xml:space="preserve">        </w:t>
      </w:r>
      <w:r>
        <w:rPr>
          <w:rFonts w:hint="eastAsia"/>
          <w:color w:val="000000" w:themeColor="text1"/>
          <w:szCs w:val="21"/>
        </w:rPr>
        <w:t xml:space="preserve">；</w:t>
      </w:r>
      <w:r>
        <w:rPr>
          <w:color w:val="000000" w:themeColor="text1"/>
          <w:szCs w:val="21"/>
        </w:rPr>
      </w:r>
      <w:r>
        <w:rPr>
          <w:color w:val="000000" w:themeColor="text1"/>
        </w:rPr>
      </w:r>
    </w:p>
    <w:p>
      <w:pPr>
        <w:pStyle w:val="716"/>
        <w:ind w:firstLine="420"/>
        <w:spacing w:line="440" w:lineRule="exact"/>
        <w:rPr>
          <w:color w:val="000000" w:themeColor="text1"/>
          <w:szCs w:val="21"/>
        </w:rPr>
      </w:pPr>
      <w:r>
        <w:rPr>
          <w:rFonts w:hint="eastAsia"/>
          <w:color w:val="000000" w:themeColor="text1"/>
          <w:szCs w:val="21"/>
        </w:rPr>
        <w:t xml:space="preserve">通信地址：</w:t>
      </w:r>
      <w:r>
        <w:rPr>
          <w:color w:val="000000" w:themeColor="text1"/>
          <w:szCs w:val="21"/>
          <w:u w:val="single"/>
        </w:rPr>
        <w:t xml:space="preserve">       </w:t>
      </w:r>
      <w:r>
        <w:rPr>
          <w:rFonts w:hint="eastAsia"/>
          <w:color w:val="000000" w:themeColor="text1"/>
          <w:szCs w:val="21"/>
        </w:rPr>
        <w:t xml:space="preserve">；</w:t>
      </w:r>
      <w:r>
        <w:rPr>
          <w:color w:val="000000" w:themeColor="text1"/>
          <w:szCs w:val="21"/>
        </w:rPr>
      </w:r>
      <w:r>
        <w:rPr>
          <w:color w:val="000000" w:themeColor="text1"/>
        </w:rPr>
      </w:r>
    </w:p>
    <w:p>
      <w:pPr>
        <w:pStyle w:val="716"/>
        <w:ind w:firstLine="420"/>
        <w:spacing w:line="440" w:lineRule="exact"/>
        <w:rPr>
          <w:color w:val="000000" w:themeColor="text1"/>
          <w:szCs w:val="21"/>
        </w:rPr>
      </w:pPr>
      <w:r>
        <w:rPr>
          <w:rFonts w:hint="eastAsia"/>
          <w:color w:val="000000" w:themeColor="text1"/>
          <w:szCs w:val="21"/>
        </w:rPr>
        <w:t xml:space="preserve">承包人对项目经理的授权范围如下：</w:t>
      </w:r>
      <w:r>
        <w:rPr>
          <w:rFonts w:hint="eastAsia"/>
          <w:b/>
          <w:color w:val="000000" w:themeColor="text1"/>
          <w:szCs w:val="21"/>
          <w:u w:val="single"/>
        </w:rPr>
        <w:t xml:space="preserve">负责现场工程管理、协调关系、听从发包人和监理的指挥</w:t>
      </w:r>
      <w:r>
        <w:rPr>
          <w:rFonts w:hint="eastAsia"/>
          <w:color w:val="000000" w:themeColor="text1"/>
          <w:szCs w:val="21"/>
        </w:rPr>
        <w:t xml:space="preserve">。</w:t>
      </w:r>
      <w:r>
        <w:rPr>
          <w:color w:val="000000" w:themeColor="text1"/>
          <w:szCs w:val="21"/>
        </w:rPr>
      </w:r>
      <w:r>
        <w:rPr>
          <w:color w:val="000000" w:themeColor="text1"/>
        </w:rPr>
      </w:r>
    </w:p>
    <w:p>
      <w:pPr>
        <w:pStyle w:val="716"/>
        <w:ind w:left="29" w:firstLine="340"/>
        <w:spacing w:line="440" w:lineRule="exact"/>
        <w:rPr>
          <w:b/>
          <w:bCs/>
          <w:color w:val="000000" w:themeColor="text1"/>
          <w:szCs w:val="21"/>
          <w:u w:val="single"/>
        </w:rPr>
      </w:pPr>
      <w:r>
        <w:rPr>
          <w:rFonts w:hint="eastAsia"/>
          <w:color w:val="000000" w:themeColor="text1"/>
          <w:szCs w:val="21"/>
        </w:rPr>
        <w:t xml:space="preserve">关于项目经理每月在施工现场的时间要求：</w:t>
      </w:r>
      <w:r>
        <w:rPr>
          <w:rFonts w:hint="eastAsia" w:cs="Courier New"/>
          <w:b/>
          <w:bCs/>
          <w:color w:val="000000" w:themeColor="text1"/>
          <w:szCs w:val="21"/>
          <w:u w:val="single"/>
        </w:rPr>
        <w:t xml:space="preserve">从工程开工（以开工令为准）起，项目负责人兼职项目经理的，在项目实施工期内，不得缺勤天数少于五分之一工期天数；单独设置项目负责人的，项目经理在项目施工工期内，到场的出勤天数不少于2次，项目负责人在项目实施工期内，不得缺勤天数少于五分之一工期天数，项目负责人离开施工现场必须向招标人请假并获得招标人书面批准。</w:t>
      </w:r>
      <w:r>
        <w:rPr>
          <w:b/>
          <w:bCs/>
          <w:color w:val="000000" w:themeColor="text1"/>
          <w:szCs w:val="21"/>
          <w:u w:val="single"/>
        </w:rPr>
      </w:r>
      <w:r>
        <w:rPr>
          <w:color w:val="000000" w:themeColor="text1"/>
        </w:rPr>
      </w:r>
    </w:p>
    <w:p>
      <w:pPr>
        <w:pStyle w:val="716"/>
        <w:ind w:firstLine="420"/>
        <w:spacing w:line="440" w:lineRule="exact"/>
        <w:rPr>
          <w:color w:val="000000" w:themeColor="text1"/>
          <w:szCs w:val="21"/>
        </w:rPr>
      </w:pPr>
      <w:r>
        <w:rPr>
          <w:rFonts w:hint="eastAsia"/>
          <w:color w:val="000000" w:themeColor="text1"/>
          <w:szCs w:val="21"/>
        </w:rPr>
        <w:t xml:space="preserve">承包人未提交劳动合同，以及没有为项目经理缴纳养老保险证明的违约责任：</w:t>
      </w:r>
      <w:r>
        <w:rPr>
          <w:rFonts w:hint="eastAsia"/>
          <w:color w:val="000000" w:themeColor="text1"/>
          <w:szCs w:val="21"/>
          <w:u w:val="single"/>
        </w:rPr>
        <w:t xml:space="preserve"> </w:t>
      </w:r>
      <w:r>
        <w:rPr>
          <w:color w:val="000000" w:themeColor="text1"/>
          <w:szCs w:val="21"/>
          <w:u w:val="single"/>
        </w:rPr>
        <w:t xml:space="preserve">/</w:t>
      </w:r>
      <w:r>
        <w:rPr>
          <w:rFonts w:hint="eastAsia"/>
          <w:color w:val="000000" w:themeColor="text1"/>
          <w:szCs w:val="21"/>
          <w:u w:val="single"/>
        </w:rPr>
        <w:t xml:space="preserve"> </w:t>
      </w:r>
      <w:r>
        <w:rPr>
          <w:rFonts w:hint="eastAsia" w:cs="宋体"/>
          <w:color w:val="000000" w:themeColor="text1"/>
          <w:szCs w:val="21"/>
          <w:u w:val="single"/>
        </w:rPr>
        <w:t xml:space="preserve"> </w:t>
      </w:r>
      <w:r>
        <w:rPr>
          <w:rFonts w:hint="eastAsia"/>
          <w:color w:val="000000" w:themeColor="text1"/>
          <w:szCs w:val="21"/>
        </w:rPr>
        <w:t xml:space="preserve">。</w:t>
      </w:r>
      <w:r>
        <w:rPr>
          <w:color w:val="000000" w:themeColor="text1"/>
          <w:szCs w:val="21"/>
        </w:rPr>
      </w:r>
      <w:r>
        <w:rPr>
          <w:color w:val="000000" w:themeColor="text1"/>
        </w:rPr>
      </w:r>
    </w:p>
    <w:p>
      <w:pPr>
        <w:pStyle w:val="716"/>
        <w:ind w:firstLine="420"/>
        <w:spacing w:line="440" w:lineRule="exact"/>
        <w:rPr>
          <w:color w:val="000000" w:themeColor="text1"/>
          <w:szCs w:val="21"/>
          <w:u w:val="single"/>
        </w:rPr>
      </w:pPr>
      <w:r>
        <w:rPr>
          <w:rFonts w:hint="eastAsia"/>
          <w:color w:val="000000" w:themeColor="text1"/>
          <w:szCs w:val="21"/>
        </w:rPr>
        <w:t xml:space="preserve">项目经理未经批准，擅自离开施工现场的违约责任：</w:t>
      </w:r>
      <w:r>
        <w:rPr>
          <w:rFonts w:hint="eastAsia"/>
          <w:color w:val="000000" w:themeColor="text1"/>
          <w:szCs w:val="21"/>
          <w:u w:val="single"/>
        </w:rPr>
        <w:t xml:space="preserve">  </w:t>
      </w:r>
      <w:r>
        <w:rPr>
          <w:color w:val="000000" w:themeColor="text1"/>
          <w:szCs w:val="21"/>
          <w:u w:val="single"/>
        </w:rPr>
        <w:t xml:space="preserve">/</w:t>
      </w:r>
      <w:r>
        <w:rPr>
          <w:rFonts w:hint="eastAsia"/>
          <w:color w:val="000000" w:themeColor="text1"/>
          <w:szCs w:val="21"/>
        </w:rPr>
        <w:t xml:space="preserve">。</w:t>
      </w:r>
      <w:r>
        <w:rPr>
          <w:color w:val="000000" w:themeColor="text1"/>
          <w:szCs w:val="21"/>
          <w:u w:val="single"/>
        </w:rPr>
      </w:r>
      <w:r>
        <w:rPr>
          <w:color w:val="000000" w:themeColor="text1"/>
        </w:rPr>
      </w:r>
    </w:p>
    <w:p>
      <w:pPr>
        <w:pStyle w:val="716"/>
        <w:ind w:firstLine="420"/>
        <w:spacing w:line="440" w:lineRule="exact"/>
        <w:rPr>
          <w:color w:val="000000" w:themeColor="text1"/>
          <w:szCs w:val="21"/>
        </w:rPr>
      </w:pPr>
      <w:r>
        <w:rPr>
          <w:color w:val="000000" w:themeColor="text1"/>
          <w:szCs w:val="21"/>
        </w:rPr>
        <w:t xml:space="preserve">3.2.3 </w:t>
      </w:r>
      <w:r>
        <w:rPr>
          <w:rFonts w:hint="eastAsia"/>
          <w:color w:val="000000" w:themeColor="text1"/>
          <w:szCs w:val="21"/>
        </w:rPr>
        <w:t xml:space="preserve">承包人擅自更换项目经理的违约责任：</w:t>
      </w:r>
      <w:r>
        <w:rPr>
          <w:color w:val="000000" w:themeColor="text1"/>
          <w:szCs w:val="21"/>
          <w:u w:val="single"/>
        </w:rPr>
        <w:t xml:space="preserve">  </w:t>
      </w:r>
      <w:r>
        <w:rPr>
          <w:rFonts w:hint="eastAsia" w:cs="Courier New"/>
          <w:b/>
          <w:bCs/>
          <w:color w:val="000000" w:themeColor="text1"/>
          <w:szCs w:val="21"/>
          <w:u w:val="single"/>
        </w:rPr>
        <w:t xml:space="preserve">支付合同价1</w:t>
      </w:r>
      <w:r>
        <w:rPr>
          <w:rFonts w:cs="Courier New"/>
          <w:b/>
          <w:bCs/>
          <w:color w:val="000000" w:themeColor="text1"/>
          <w:szCs w:val="21"/>
          <w:u w:val="single"/>
        </w:rPr>
        <w:t xml:space="preserve">0%</w:t>
      </w:r>
      <w:r>
        <w:rPr>
          <w:rFonts w:hint="eastAsia" w:cs="Courier New"/>
          <w:b/>
          <w:bCs/>
          <w:color w:val="000000" w:themeColor="text1"/>
          <w:szCs w:val="21"/>
          <w:u w:val="single"/>
        </w:rPr>
        <w:t xml:space="preserve">的违约金 </w:t>
      </w:r>
      <w:r>
        <w:rPr>
          <w:rFonts w:hint="eastAsia"/>
          <w:color w:val="000000" w:themeColor="text1"/>
          <w:szCs w:val="21"/>
        </w:rPr>
        <w:t xml:space="preserve">。</w:t>
      </w:r>
      <w:r>
        <w:rPr>
          <w:color w:val="000000" w:themeColor="text1"/>
          <w:szCs w:val="21"/>
        </w:rPr>
      </w:r>
      <w:r>
        <w:rPr>
          <w:color w:val="000000" w:themeColor="text1"/>
        </w:rPr>
      </w:r>
    </w:p>
    <w:p>
      <w:pPr>
        <w:pStyle w:val="716"/>
        <w:ind w:firstLine="420"/>
        <w:spacing w:line="440" w:lineRule="exact"/>
        <w:rPr>
          <w:color w:val="000000" w:themeColor="text1"/>
          <w:szCs w:val="21"/>
        </w:rPr>
      </w:pPr>
      <w:r>
        <w:rPr>
          <w:color w:val="000000" w:themeColor="text1"/>
          <w:szCs w:val="21"/>
        </w:rPr>
        <w:t xml:space="preserve">3.3 </w:t>
      </w:r>
      <w:r>
        <w:rPr>
          <w:rFonts w:hint="eastAsia"/>
          <w:color w:val="000000" w:themeColor="text1"/>
          <w:szCs w:val="21"/>
        </w:rPr>
        <w:t xml:space="preserve">承包人人员</w:t>
      </w:r>
      <w:r>
        <w:rPr>
          <w:color w:val="000000" w:themeColor="text1"/>
          <w:szCs w:val="21"/>
        </w:rPr>
      </w:r>
      <w:r>
        <w:rPr>
          <w:color w:val="000000" w:themeColor="text1"/>
        </w:rPr>
      </w:r>
    </w:p>
    <w:p>
      <w:pPr>
        <w:pStyle w:val="716"/>
        <w:ind w:firstLine="420"/>
        <w:spacing w:line="440" w:lineRule="exact"/>
        <w:rPr>
          <w:color w:val="000000" w:themeColor="text1"/>
          <w:szCs w:val="21"/>
        </w:rPr>
      </w:pPr>
      <w:r>
        <w:rPr>
          <w:color w:val="000000" w:themeColor="text1"/>
          <w:szCs w:val="21"/>
        </w:rPr>
        <w:t xml:space="preserve">3.3.1 </w:t>
      </w:r>
      <w:r>
        <w:rPr>
          <w:rFonts w:hint="eastAsia"/>
          <w:color w:val="000000" w:themeColor="text1"/>
          <w:szCs w:val="21"/>
        </w:rPr>
        <w:t xml:space="preserve">承包人提交项目管理机构及施工现场管理人员安排报告的期限：</w:t>
      </w:r>
      <w:r>
        <w:rPr>
          <w:rFonts w:hint="eastAsia"/>
          <w:b/>
          <w:color w:val="000000" w:themeColor="text1"/>
          <w:szCs w:val="21"/>
          <w:u w:val="single"/>
        </w:rPr>
        <w:t xml:space="preserve">开工前3天</w:t>
      </w:r>
      <w:r>
        <w:rPr>
          <w:color w:val="000000" w:themeColor="text1"/>
          <w:szCs w:val="21"/>
          <w:u w:val="single"/>
        </w:rPr>
        <w:t xml:space="preserve"> </w:t>
      </w:r>
      <w:r>
        <w:rPr>
          <w:rFonts w:hint="eastAsia"/>
          <w:color w:val="000000" w:themeColor="text1"/>
          <w:szCs w:val="21"/>
        </w:rPr>
        <w:t xml:space="preserve">。</w:t>
      </w:r>
      <w:r>
        <w:rPr>
          <w:color w:val="000000" w:themeColor="text1"/>
          <w:szCs w:val="21"/>
        </w:rPr>
      </w:r>
      <w:r>
        <w:rPr>
          <w:color w:val="000000" w:themeColor="text1"/>
        </w:rPr>
      </w:r>
    </w:p>
    <w:p>
      <w:pPr>
        <w:pStyle w:val="716"/>
        <w:ind w:firstLine="420"/>
        <w:spacing w:line="440" w:lineRule="exact"/>
        <w:rPr>
          <w:color w:val="000000" w:themeColor="text1"/>
          <w:szCs w:val="21"/>
        </w:rPr>
      </w:pPr>
      <w:r>
        <w:rPr>
          <w:color w:val="000000" w:themeColor="text1"/>
          <w:szCs w:val="21"/>
        </w:rPr>
        <w:t xml:space="preserve">3.3.3 </w:t>
      </w:r>
      <w:r>
        <w:rPr>
          <w:rFonts w:hint="eastAsia"/>
          <w:color w:val="000000" w:themeColor="text1"/>
          <w:szCs w:val="21"/>
        </w:rPr>
        <w:t xml:space="preserve">承包人无正当理由拒绝撤换主要施工管理人员的违约责任： </w:t>
      </w:r>
      <w:r>
        <w:rPr>
          <w:rFonts w:hint="eastAsia"/>
          <w:color w:val="000000" w:themeColor="text1"/>
          <w:szCs w:val="21"/>
          <w:u w:val="single"/>
        </w:rPr>
        <w:t xml:space="preserve">  </w:t>
      </w:r>
      <w:r>
        <w:rPr>
          <w:color w:val="000000" w:themeColor="text1"/>
          <w:szCs w:val="21"/>
          <w:u w:val="single"/>
        </w:rPr>
        <w:t xml:space="preserve">/</w:t>
      </w:r>
      <w:r>
        <w:rPr>
          <w:rFonts w:hint="eastAsia"/>
          <w:color w:val="000000" w:themeColor="text1"/>
          <w:szCs w:val="21"/>
          <w:u w:val="single"/>
        </w:rPr>
        <w:t xml:space="preserve">   </w:t>
      </w:r>
      <w:r>
        <w:rPr>
          <w:rFonts w:hint="eastAsia"/>
          <w:color w:val="000000" w:themeColor="text1"/>
          <w:szCs w:val="21"/>
        </w:rPr>
        <w:t xml:space="preserve"> 。</w:t>
      </w:r>
      <w:r>
        <w:rPr>
          <w:color w:val="000000" w:themeColor="text1"/>
          <w:szCs w:val="21"/>
        </w:rPr>
      </w:r>
      <w:r>
        <w:rPr>
          <w:color w:val="000000" w:themeColor="text1"/>
        </w:rPr>
      </w:r>
    </w:p>
    <w:p>
      <w:pPr>
        <w:pStyle w:val="716"/>
        <w:ind w:firstLine="420"/>
        <w:spacing w:line="440" w:lineRule="exact"/>
        <w:rPr>
          <w:color w:val="000000" w:themeColor="text1"/>
          <w:szCs w:val="21"/>
          <w:u w:val="single"/>
        </w:rPr>
      </w:pPr>
      <w:r>
        <w:rPr>
          <w:color w:val="000000" w:themeColor="text1"/>
          <w:szCs w:val="21"/>
        </w:rPr>
        <w:t xml:space="preserve">3.3.4 </w:t>
      </w:r>
      <w:r>
        <w:rPr>
          <w:rFonts w:hint="eastAsia"/>
          <w:color w:val="000000" w:themeColor="text1"/>
          <w:szCs w:val="21"/>
        </w:rPr>
        <w:t xml:space="preserve">承包人主要施工管理人员离开施工现场的批准要求：</w:t>
      </w:r>
      <w:r>
        <w:rPr>
          <w:rFonts w:hint="eastAsia"/>
          <w:color w:val="000000" w:themeColor="text1"/>
          <w:szCs w:val="21"/>
          <w:u w:val="single"/>
        </w:rPr>
        <w:t xml:space="preserve"> </w:t>
      </w:r>
      <w:r>
        <w:rPr>
          <w:color w:val="000000" w:themeColor="text1"/>
          <w:szCs w:val="21"/>
          <w:u w:val="single"/>
        </w:rPr>
        <w:t xml:space="preserve">/</w:t>
      </w:r>
      <w:r>
        <w:rPr>
          <w:rFonts w:hint="eastAsia"/>
          <w:color w:val="000000" w:themeColor="text1"/>
          <w:szCs w:val="21"/>
          <w:u w:val="single"/>
        </w:rPr>
        <w:t xml:space="preserve"> </w:t>
      </w:r>
      <w:r>
        <w:rPr>
          <w:rFonts w:hint="eastAsia"/>
          <w:color w:val="000000" w:themeColor="text1"/>
          <w:szCs w:val="21"/>
        </w:rPr>
        <w:t xml:space="preserve">。</w:t>
      </w:r>
      <w:r>
        <w:rPr>
          <w:color w:val="000000" w:themeColor="text1"/>
          <w:szCs w:val="21"/>
          <w:u w:val="single"/>
        </w:rPr>
      </w:r>
      <w:r>
        <w:rPr>
          <w:color w:val="000000" w:themeColor="text1"/>
        </w:rPr>
      </w:r>
    </w:p>
    <w:p>
      <w:pPr>
        <w:pStyle w:val="716"/>
        <w:ind w:firstLine="420"/>
        <w:spacing w:line="440" w:lineRule="exact"/>
        <w:rPr>
          <w:color w:val="000000" w:themeColor="text1"/>
          <w:szCs w:val="21"/>
        </w:rPr>
      </w:pPr>
      <w:r>
        <w:rPr>
          <w:color w:val="000000" w:themeColor="text1"/>
          <w:szCs w:val="21"/>
        </w:rPr>
        <w:t xml:space="preserve">3.3.5</w:t>
      </w:r>
      <w:r>
        <w:rPr>
          <w:rFonts w:hint="eastAsia"/>
          <w:color w:val="000000" w:themeColor="text1"/>
          <w:szCs w:val="21"/>
        </w:rPr>
        <w:t xml:space="preserve">承包人擅自更换主要施工管理人员的违约责任：</w:t>
      </w:r>
      <w:r>
        <w:rPr>
          <w:color w:val="000000" w:themeColor="text1"/>
          <w:szCs w:val="21"/>
          <w:u w:val="single"/>
        </w:rPr>
        <w:t xml:space="preserve">  /</w:t>
      </w:r>
      <w:r>
        <w:rPr>
          <w:rFonts w:hint="eastAsia"/>
          <w:color w:val="000000" w:themeColor="text1"/>
          <w:szCs w:val="21"/>
          <w:u w:val="single"/>
        </w:rPr>
        <w:t xml:space="preserve">  </w:t>
      </w:r>
      <w:r>
        <w:rPr>
          <w:rFonts w:hint="eastAsia"/>
          <w:color w:val="000000" w:themeColor="text1"/>
          <w:szCs w:val="21"/>
        </w:rPr>
        <w:t xml:space="preserve">。</w:t>
      </w:r>
      <w:r>
        <w:rPr>
          <w:color w:val="000000" w:themeColor="text1"/>
          <w:szCs w:val="21"/>
        </w:rPr>
      </w:r>
      <w:r>
        <w:rPr>
          <w:color w:val="000000" w:themeColor="text1"/>
        </w:rPr>
      </w:r>
    </w:p>
    <w:p>
      <w:pPr>
        <w:pStyle w:val="716"/>
        <w:ind w:firstLine="420"/>
        <w:spacing w:line="440" w:lineRule="exact"/>
        <w:rPr>
          <w:b/>
          <w:color w:val="000000" w:themeColor="text1"/>
          <w:szCs w:val="21"/>
          <w:u w:val="single"/>
        </w:rPr>
      </w:pPr>
      <w:r>
        <w:rPr>
          <w:rFonts w:hint="eastAsia"/>
          <w:color w:val="000000" w:themeColor="text1"/>
          <w:szCs w:val="21"/>
        </w:rPr>
        <w:t xml:space="preserve">承包人主要施工管理人员擅自离开施工现场的违约责任：</w:t>
      </w:r>
      <w:r>
        <w:rPr>
          <w:rFonts w:hint="eastAsia"/>
          <w:color w:val="000000" w:themeColor="text1"/>
          <w:szCs w:val="21"/>
          <w:u w:val="single"/>
        </w:rPr>
        <w:t xml:space="preserve"> </w:t>
      </w:r>
      <w:r>
        <w:rPr>
          <w:color w:val="000000" w:themeColor="text1"/>
          <w:szCs w:val="21"/>
          <w:u w:val="single"/>
        </w:rPr>
        <w:t xml:space="preserve">/</w:t>
      </w:r>
      <w:r>
        <w:rPr>
          <w:rFonts w:hint="eastAsia"/>
          <w:b/>
          <w:color w:val="000000" w:themeColor="text1"/>
          <w:szCs w:val="21"/>
          <w:u w:val="single"/>
        </w:rPr>
        <w:t xml:space="preserve">。</w:t>
      </w:r>
      <w:r>
        <w:rPr>
          <w:b/>
          <w:color w:val="000000" w:themeColor="text1"/>
          <w:szCs w:val="21"/>
          <w:u w:val="single"/>
        </w:rPr>
      </w:r>
      <w:r>
        <w:rPr>
          <w:color w:val="000000" w:themeColor="text1"/>
        </w:rPr>
      </w:r>
    </w:p>
    <w:p>
      <w:pPr>
        <w:pStyle w:val="716"/>
        <w:ind w:firstLine="420"/>
        <w:spacing w:line="440" w:lineRule="exact"/>
        <w:rPr>
          <w:color w:val="000000" w:themeColor="text1"/>
          <w:szCs w:val="21"/>
        </w:rPr>
      </w:pPr>
      <w:r>
        <w:rPr>
          <w:color w:val="000000" w:themeColor="text1"/>
          <w:szCs w:val="21"/>
        </w:rPr>
        <w:t xml:space="preserve">3.5 </w:t>
      </w:r>
      <w:r>
        <w:rPr>
          <w:rFonts w:hint="eastAsia"/>
          <w:color w:val="000000" w:themeColor="text1"/>
          <w:szCs w:val="21"/>
        </w:rPr>
        <w:t xml:space="preserve">分包</w:t>
      </w:r>
      <w:r>
        <w:rPr>
          <w:color w:val="000000" w:themeColor="text1"/>
          <w:szCs w:val="21"/>
        </w:rPr>
      </w:r>
      <w:r>
        <w:rPr>
          <w:color w:val="000000" w:themeColor="text1"/>
        </w:rPr>
      </w:r>
    </w:p>
    <w:p>
      <w:pPr>
        <w:pStyle w:val="716"/>
        <w:ind w:firstLine="420"/>
        <w:spacing w:line="440" w:lineRule="exact"/>
        <w:rPr>
          <w:color w:val="000000" w:themeColor="text1"/>
          <w:szCs w:val="21"/>
        </w:rPr>
      </w:pPr>
      <w:r>
        <w:rPr>
          <w:color w:val="000000" w:themeColor="text1"/>
          <w:szCs w:val="21"/>
        </w:rPr>
        <w:t xml:space="preserve">3.5.1 </w:t>
      </w:r>
      <w:r>
        <w:rPr>
          <w:rFonts w:hint="eastAsia"/>
          <w:color w:val="000000" w:themeColor="text1"/>
          <w:szCs w:val="21"/>
        </w:rPr>
        <w:t xml:space="preserve">分包的一般约定</w:t>
      </w:r>
      <w:r>
        <w:rPr>
          <w:color w:val="000000" w:themeColor="text1"/>
          <w:szCs w:val="21"/>
        </w:rPr>
      </w:r>
      <w:r>
        <w:rPr>
          <w:color w:val="000000" w:themeColor="text1"/>
        </w:rPr>
      </w:r>
    </w:p>
    <w:p>
      <w:pPr>
        <w:pStyle w:val="716"/>
        <w:ind w:firstLine="420"/>
        <w:jc w:val="left"/>
        <w:spacing w:line="440" w:lineRule="exact"/>
        <w:rPr>
          <w:color w:val="000000" w:themeColor="text1"/>
          <w:szCs w:val="21"/>
        </w:rPr>
      </w:pPr>
      <w:r>
        <w:rPr>
          <w:rFonts w:hint="eastAsia"/>
          <w:color w:val="000000" w:themeColor="text1"/>
          <w:szCs w:val="21"/>
        </w:rPr>
        <w:t xml:space="preserve">禁止分包的工程包括：</w:t>
      </w:r>
      <w:r>
        <w:rPr>
          <w:rFonts w:hint="eastAsia" w:cs="宋体"/>
          <w:b/>
          <w:color w:val="000000" w:themeColor="text1"/>
          <w:szCs w:val="21"/>
          <w:u w:val="single"/>
        </w:rPr>
        <w:t xml:space="preserve">本工程不得分包</w:t>
      </w:r>
      <w:r>
        <w:rPr>
          <w:rFonts w:hint="eastAsia" w:cs="宋体"/>
          <w:color w:val="000000" w:themeColor="text1"/>
          <w:szCs w:val="21"/>
          <w:u w:val="single"/>
        </w:rPr>
        <w:t xml:space="preserve">  </w:t>
      </w:r>
      <w:r>
        <w:rPr>
          <w:color w:val="000000" w:themeColor="text1"/>
          <w:szCs w:val="21"/>
          <w:u w:val="single"/>
        </w:rPr>
        <w:t xml:space="preserve">  </w:t>
      </w:r>
      <w:r>
        <w:rPr>
          <w:rFonts w:hint="eastAsia"/>
          <w:color w:val="000000" w:themeColor="text1"/>
          <w:szCs w:val="21"/>
        </w:rPr>
        <w:t xml:space="preserve">。</w:t>
      </w:r>
      <w:r>
        <w:rPr>
          <w:color w:val="000000" w:themeColor="text1"/>
          <w:szCs w:val="21"/>
        </w:rPr>
      </w:r>
      <w:r>
        <w:rPr>
          <w:color w:val="000000" w:themeColor="text1"/>
        </w:rPr>
      </w:r>
    </w:p>
    <w:p>
      <w:pPr>
        <w:pStyle w:val="716"/>
        <w:ind w:firstLine="420"/>
        <w:spacing w:line="440" w:lineRule="exact"/>
        <w:rPr>
          <w:color w:val="000000" w:themeColor="text1"/>
          <w:szCs w:val="21"/>
        </w:rPr>
      </w:pPr>
      <w:r>
        <w:rPr>
          <w:color w:val="000000" w:themeColor="text1"/>
          <w:szCs w:val="21"/>
        </w:rPr>
        <w:t xml:space="preserve">3.6 </w:t>
      </w:r>
      <w:r>
        <w:rPr>
          <w:rFonts w:hint="eastAsia"/>
          <w:color w:val="000000" w:themeColor="text1"/>
          <w:szCs w:val="21"/>
        </w:rPr>
        <w:t xml:space="preserve">工程照管与成品、半成品保护</w:t>
      </w:r>
      <w:r>
        <w:rPr>
          <w:color w:val="000000" w:themeColor="text1"/>
          <w:szCs w:val="21"/>
        </w:rPr>
      </w:r>
      <w:r>
        <w:rPr>
          <w:color w:val="000000" w:themeColor="text1"/>
        </w:rPr>
      </w:r>
    </w:p>
    <w:p>
      <w:pPr>
        <w:pStyle w:val="716"/>
        <w:ind w:firstLine="420"/>
        <w:spacing w:line="440" w:lineRule="exact"/>
        <w:rPr>
          <w:color w:val="000000" w:themeColor="text1"/>
          <w:szCs w:val="21"/>
        </w:rPr>
      </w:pPr>
      <w:r>
        <w:rPr>
          <w:rFonts w:hint="eastAsia"/>
          <w:color w:val="000000" w:themeColor="text1"/>
          <w:szCs w:val="21"/>
        </w:rPr>
        <w:t xml:space="preserve">承包人负责照管工程及工程相关的材料、工程设备的起始时间：</w:t>
      </w:r>
      <w:r>
        <w:rPr>
          <w:rFonts w:hint="eastAsia"/>
          <w:b/>
          <w:color w:val="000000" w:themeColor="text1"/>
          <w:szCs w:val="21"/>
          <w:u w:val="single"/>
        </w:rPr>
        <w:t xml:space="preserve">设备、人员进场至验收交付使用前由承包人负责保修，无其它特殊要求的，费用由承包人承担</w:t>
      </w:r>
      <w:r>
        <w:rPr>
          <w:rFonts w:hint="eastAsia"/>
          <w:color w:val="000000" w:themeColor="text1"/>
          <w:szCs w:val="21"/>
        </w:rPr>
        <w:t xml:space="preserve">。</w:t>
      </w:r>
      <w:r>
        <w:rPr>
          <w:color w:val="000000" w:themeColor="text1"/>
          <w:szCs w:val="21"/>
        </w:rPr>
      </w:r>
      <w:r>
        <w:rPr>
          <w:color w:val="000000" w:themeColor="text1"/>
        </w:rPr>
      </w:r>
    </w:p>
    <w:p>
      <w:pPr>
        <w:pStyle w:val="716"/>
        <w:ind w:firstLine="420"/>
        <w:spacing w:line="440" w:lineRule="exact"/>
        <w:rPr>
          <w:color w:val="000000" w:themeColor="text1"/>
          <w:szCs w:val="21"/>
        </w:rPr>
      </w:pPr>
      <w:r>
        <w:rPr>
          <w:color w:val="000000" w:themeColor="text1"/>
          <w:szCs w:val="21"/>
        </w:rPr>
        <w:t xml:space="preserve">3.7 </w:t>
      </w:r>
      <w:r>
        <w:rPr>
          <w:rFonts w:hint="eastAsia"/>
          <w:color w:val="000000" w:themeColor="text1"/>
          <w:szCs w:val="21"/>
        </w:rPr>
        <w:t xml:space="preserve">履约担保</w:t>
      </w:r>
      <w:r>
        <w:rPr>
          <w:color w:val="000000" w:themeColor="text1"/>
          <w:szCs w:val="21"/>
        </w:rPr>
      </w:r>
      <w:r>
        <w:rPr>
          <w:color w:val="000000" w:themeColor="text1"/>
        </w:rPr>
      </w:r>
    </w:p>
    <w:p>
      <w:pPr>
        <w:pStyle w:val="716"/>
        <w:ind w:firstLine="420"/>
        <w:jc w:val="left"/>
        <w:spacing w:line="440" w:lineRule="exact"/>
        <w:rPr>
          <w:color w:val="000000" w:themeColor="text1"/>
          <w:szCs w:val="21"/>
        </w:rPr>
      </w:pPr>
      <w:r>
        <w:rPr>
          <w:rFonts w:hint="eastAsia"/>
          <w:color w:val="000000" w:themeColor="text1"/>
          <w:szCs w:val="21"/>
        </w:rPr>
        <w:t xml:space="preserve">承包人是否提供履约担保：</w:t>
      </w:r>
      <w:r>
        <w:rPr>
          <w:color w:val="000000" w:themeColor="text1"/>
          <w:szCs w:val="21"/>
          <w:u w:val="single"/>
        </w:rPr>
        <w:t xml:space="preserve">       </w:t>
      </w:r>
      <w:r>
        <w:rPr>
          <w:rFonts w:hint="eastAsia"/>
          <w:b/>
          <w:color w:val="000000" w:themeColor="text1"/>
          <w:szCs w:val="21"/>
          <w:u w:val="single"/>
        </w:rPr>
        <w:t xml:space="preserve">提供</w:t>
      </w:r>
      <w:r>
        <w:rPr>
          <w:color w:val="000000" w:themeColor="text1"/>
          <w:szCs w:val="21"/>
          <w:u w:val="single"/>
        </w:rPr>
        <w:t xml:space="preserve">         </w:t>
      </w:r>
      <w:r>
        <w:rPr>
          <w:rFonts w:hint="eastAsia"/>
          <w:color w:val="000000" w:themeColor="text1"/>
          <w:szCs w:val="21"/>
        </w:rPr>
        <w:t xml:space="preserve">。</w:t>
      </w:r>
      <w:r>
        <w:rPr>
          <w:color w:val="000000" w:themeColor="text1"/>
          <w:szCs w:val="21"/>
        </w:rPr>
      </w:r>
      <w:r>
        <w:rPr>
          <w:color w:val="000000" w:themeColor="text1"/>
        </w:rPr>
      </w:r>
    </w:p>
    <w:p>
      <w:pPr>
        <w:pStyle w:val="716"/>
        <w:ind w:firstLine="420"/>
        <w:jc w:val="left"/>
        <w:spacing w:line="440" w:lineRule="exact"/>
        <w:rPr>
          <w:b/>
          <w:color w:val="000000" w:themeColor="text1"/>
          <w:szCs w:val="21"/>
          <w:u w:val="single"/>
        </w:rPr>
      </w:pPr>
      <w:r>
        <w:rPr>
          <w:rFonts w:hint="eastAsia"/>
          <w:color w:val="000000" w:themeColor="text1"/>
          <w:szCs w:val="21"/>
        </w:rPr>
        <w:t xml:space="preserve">承包人提供履约担保的形式、金额及期限：</w:t>
      </w:r>
      <w:r>
        <w:rPr>
          <w:color w:val="000000" w:themeColor="text1"/>
          <w:szCs w:val="21"/>
          <w:u w:val="single"/>
        </w:rPr>
        <w:t xml:space="preserve">  </w:t>
      </w:r>
      <w:r>
        <w:rPr>
          <w:rFonts w:hint="eastAsia"/>
          <w:b/>
          <w:color w:val="000000" w:themeColor="text1"/>
          <w:szCs w:val="21"/>
          <w:u w:val="single"/>
        </w:rPr>
        <w:t xml:space="preserve">       ，中标人须在中标通知书发出后30日内交齐履约保证金后根据招标文件的要求签订合同，否则视为自动放弃中标资格，且投标保证金不予退还。①投标人提供的履约保证金为合同总价的10%，其中：工期保证金为2%，在合同约定的工期内施工完成后无息退还；质量保证金为3%，在工程竣工验收后无任何质量问题无息退还；安全文明施工保证金为2%，在工程竣工验收后未出现任何安全事故无息退还；竣工</w:t>
      </w:r>
      <w:r>
        <w:rPr>
          <w:b/>
          <w:color w:val="000000" w:themeColor="text1"/>
          <w:szCs w:val="21"/>
          <w:u w:val="single"/>
        </w:rPr>
        <w:t xml:space="preserve">(</w:t>
      </w:r>
      <w:r>
        <w:rPr>
          <w:rFonts w:hint="eastAsia"/>
          <w:b/>
          <w:color w:val="000000" w:themeColor="text1"/>
          <w:szCs w:val="21"/>
          <w:u w:val="single"/>
        </w:rPr>
        <w:t xml:space="preserve">含结算</w:t>
      </w:r>
      <w:r>
        <w:rPr>
          <w:b/>
          <w:color w:val="000000" w:themeColor="text1"/>
          <w:szCs w:val="21"/>
          <w:u w:val="single"/>
        </w:rPr>
        <w:t xml:space="preserve">)</w:t>
      </w:r>
      <w:r>
        <w:rPr>
          <w:rFonts w:hint="eastAsia"/>
          <w:b/>
          <w:color w:val="000000" w:themeColor="text1"/>
          <w:szCs w:val="21"/>
          <w:u w:val="single"/>
        </w:rPr>
        <w:t xml:space="preserve">资料保证金1%，提交符合有关部门要求的资料竣工和结算资料后无息退还；项目经理按约定在岗保证金2%，项目经理按招标人要求按时在项目施工现场负责完成项目管理后无息退还</w:t>
      </w:r>
      <w:r>
        <w:rPr>
          <w:rFonts w:hint="eastAsia"/>
          <w:color w:val="000000" w:themeColor="text1"/>
          <w:szCs w:val="21"/>
        </w:rPr>
        <w:t xml:space="preserve">。</w:t>
      </w:r>
      <w:r>
        <w:rPr>
          <w:b/>
          <w:color w:val="000000" w:themeColor="text1"/>
          <w:szCs w:val="21"/>
          <w:u w:val="single"/>
        </w:rPr>
      </w:r>
      <w:r>
        <w:rPr>
          <w:color w:val="000000" w:themeColor="text1"/>
        </w:rPr>
      </w:r>
    </w:p>
    <w:p>
      <w:pPr>
        <w:pStyle w:val="716"/>
        <w:ind w:firstLine="420"/>
        <w:keepLines/>
        <w:keepNext/>
        <w:spacing w:line="440" w:lineRule="exact"/>
        <w:rPr>
          <w:bCs/>
          <w:color w:val="000000" w:themeColor="text1"/>
          <w:szCs w:val="21"/>
        </w:rPr>
        <w:outlineLvl w:val="3"/>
      </w:pPr>
      <w:r>
        <w:rPr>
          <w:bCs/>
          <w:color w:val="000000" w:themeColor="text1"/>
          <w:szCs w:val="21"/>
        </w:rPr>
        <w:t xml:space="preserve">4. </w:t>
      </w:r>
      <w:r>
        <w:rPr>
          <w:rFonts w:hint="eastAsia"/>
          <w:bCs/>
          <w:color w:val="000000" w:themeColor="text1"/>
          <w:szCs w:val="21"/>
        </w:rPr>
        <w:t xml:space="preserve">监理人</w:t>
      </w:r>
      <w:r>
        <w:rPr>
          <w:bCs/>
          <w:color w:val="000000" w:themeColor="text1"/>
          <w:szCs w:val="21"/>
        </w:rPr>
      </w:r>
      <w:r>
        <w:rPr>
          <w:color w:val="000000" w:themeColor="text1"/>
        </w:rPr>
      </w:r>
    </w:p>
    <w:p>
      <w:pPr>
        <w:pStyle w:val="716"/>
        <w:ind w:firstLine="420"/>
        <w:spacing w:line="440" w:lineRule="exact"/>
        <w:rPr>
          <w:color w:val="000000" w:themeColor="text1"/>
          <w:szCs w:val="21"/>
        </w:rPr>
      </w:pPr>
      <w:r>
        <w:rPr>
          <w:color w:val="000000" w:themeColor="text1"/>
          <w:szCs w:val="21"/>
        </w:rPr>
        <w:t xml:space="preserve">4.1</w:t>
      </w:r>
      <w:r>
        <w:rPr>
          <w:rFonts w:hint="eastAsia"/>
          <w:color w:val="000000" w:themeColor="text1"/>
          <w:szCs w:val="21"/>
        </w:rPr>
        <w:t xml:space="preserve">监理人的一般规定</w:t>
      </w:r>
      <w:r>
        <w:rPr>
          <w:color w:val="000000" w:themeColor="text1"/>
          <w:szCs w:val="21"/>
        </w:rPr>
      </w:r>
      <w:r>
        <w:rPr>
          <w:color w:val="000000" w:themeColor="text1"/>
        </w:rPr>
      </w:r>
    </w:p>
    <w:p>
      <w:pPr>
        <w:pStyle w:val="716"/>
        <w:ind w:firstLine="420"/>
        <w:jc w:val="left"/>
        <w:spacing w:line="440" w:lineRule="exact"/>
        <w:rPr>
          <w:color w:val="000000" w:themeColor="text1"/>
          <w:szCs w:val="21"/>
        </w:rPr>
      </w:pPr>
      <w:r>
        <w:rPr>
          <w:rFonts w:hint="eastAsia"/>
          <w:color w:val="000000" w:themeColor="text1"/>
          <w:szCs w:val="21"/>
        </w:rPr>
        <w:t xml:space="preserve">关于监理人的监理内容：</w:t>
      </w:r>
      <w:r>
        <w:rPr>
          <w:color w:val="000000" w:themeColor="text1"/>
          <w:szCs w:val="21"/>
          <w:u w:val="single"/>
        </w:rPr>
        <w:t xml:space="preserve">   </w:t>
      </w:r>
      <w:r>
        <w:rPr>
          <w:rFonts w:hint="eastAsia"/>
          <w:b/>
          <w:color w:val="000000" w:themeColor="text1"/>
          <w:szCs w:val="21"/>
          <w:u w:val="single"/>
        </w:rPr>
        <w:t xml:space="preserve">见监理合同</w:t>
      </w:r>
      <w:r>
        <w:rPr>
          <w:color w:val="000000" w:themeColor="text1"/>
          <w:szCs w:val="21"/>
          <w:u w:val="single"/>
        </w:rPr>
        <w:t xml:space="preserve">      </w:t>
      </w:r>
      <w:r>
        <w:rPr>
          <w:rFonts w:hint="eastAsia"/>
          <w:color w:val="000000" w:themeColor="text1"/>
          <w:szCs w:val="21"/>
        </w:rPr>
        <w:t xml:space="preserve">。</w:t>
      </w:r>
      <w:r>
        <w:rPr>
          <w:color w:val="000000" w:themeColor="text1"/>
          <w:szCs w:val="21"/>
        </w:rPr>
      </w:r>
      <w:r>
        <w:rPr>
          <w:color w:val="000000" w:themeColor="text1"/>
        </w:rPr>
      </w:r>
    </w:p>
    <w:p>
      <w:pPr>
        <w:pStyle w:val="716"/>
        <w:ind w:firstLine="420"/>
        <w:jc w:val="left"/>
        <w:spacing w:line="440" w:lineRule="exact"/>
        <w:rPr>
          <w:color w:val="000000" w:themeColor="text1"/>
          <w:szCs w:val="21"/>
        </w:rPr>
      </w:pPr>
      <w:r>
        <w:rPr>
          <w:rFonts w:hint="eastAsia"/>
          <w:color w:val="000000" w:themeColor="text1"/>
          <w:szCs w:val="21"/>
        </w:rPr>
        <w:t xml:space="preserve">关于监理人的监理权限：</w:t>
      </w:r>
      <w:r>
        <w:rPr>
          <w:color w:val="000000" w:themeColor="text1"/>
          <w:szCs w:val="21"/>
          <w:u w:val="single"/>
        </w:rPr>
        <w:t xml:space="preserve">   </w:t>
      </w:r>
      <w:r>
        <w:rPr>
          <w:rFonts w:hint="eastAsia"/>
          <w:b/>
          <w:color w:val="000000" w:themeColor="text1"/>
          <w:szCs w:val="21"/>
          <w:u w:val="single"/>
        </w:rPr>
        <w:t xml:space="preserve">对工程质量、进度、投资三大控制，对安全生产、文明施工、信息管理、组织协调施工现场和各方关系 ，以及《委托监理合同》内发包人委托的职权，详见监理合同</w:t>
      </w:r>
      <w:r>
        <w:rPr>
          <w:color w:val="000000" w:themeColor="text1"/>
          <w:szCs w:val="21"/>
          <w:u w:val="single"/>
        </w:rPr>
        <w:t xml:space="preserve">  </w:t>
      </w:r>
      <w:r>
        <w:rPr>
          <w:rFonts w:hint="eastAsia"/>
          <w:color w:val="000000" w:themeColor="text1"/>
          <w:szCs w:val="21"/>
        </w:rPr>
        <w:t xml:space="preserve">。</w:t>
      </w:r>
      <w:r>
        <w:rPr>
          <w:color w:val="000000" w:themeColor="text1"/>
          <w:szCs w:val="21"/>
        </w:rPr>
        <w:t xml:space="preserve"> </w:t>
      </w:r>
      <w:r>
        <w:rPr>
          <w:color w:val="000000" w:themeColor="text1"/>
          <w:szCs w:val="21"/>
        </w:rPr>
      </w:r>
      <w:r>
        <w:rPr>
          <w:color w:val="000000" w:themeColor="text1"/>
        </w:rPr>
      </w:r>
    </w:p>
    <w:p>
      <w:pPr>
        <w:pStyle w:val="716"/>
        <w:ind w:firstLine="420"/>
        <w:spacing w:line="440" w:lineRule="exact"/>
        <w:rPr>
          <w:color w:val="000000" w:themeColor="text1"/>
          <w:szCs w:val="21"/>
        </w:rPr>
      </w:pPr>
      <w:r>
        <w:rPr>
          <w:rFonts w:hint="eastAsia"/>
          <w:color w:val="000000" w:themeColor="text1"/>
          <w:szCs w:val="21"/>
        </w:rPr>
        <w:t xml:space="preserve">关于监理人在施工现场的办公场所、生活场所的提供和费用承担的约定：</w:t>
      </w:r>
      <w:r>
        <w:rPr>
          <w:rFonts w:hint="eastAsia"/>
          <w:color w:val="000000" w:themeColor="text1"/>
          <w:szCs w:val="21"/>
          <w:u w:val="single"/>
        </w:rPr>
        <w:t xml:space="preserve">     </w:t>
      </w:r>
      <w:r>
        <w:rPr>
          <w:rFonts w:hint="eastAsia"/>
          <w:color w:val="000000" w:themeColor="text1"/>
          <w:szCs w:val="21"/>
        </w:rPr>
        <w:t xml:space="preserve">。</w:t>
      </w:r>
      <w:r>
        <w:rPr>
          <w:color w:val="000000" w:themeColor="text1"/>
          <w:szCs w:val="21"/>
        </w:rPr>
      </w:r>
      <w:r>
        <w:rPr>
          <w:color w:val="000000" w:themeColor="text1"/>
        </w:rPr>
      </w:r>
    </w:p>
    <w:p>
      <w:pPr>
        <w:pStyle w:val="716"/>
        <w:ind w:firstLine="420"/>
        <w:spacing w:line="440" w:lineRule="exact"/>
        <w:rPr>
          <w:color w:val="000000" w:themeColor="text1"/>
          <w:szCs w:val="21"/>
        </w:rPr>
      </w:pPr>
      <w:r>
        <w:rPr>
          <w:color w:val="000000" w:themeColor="text1"/>
          <w:szCs w:val="21"/>
        </w:rPr>
        <w:t xml:space="preserve">4.2 </w:t>
      </w:r>
      <w:r>
        <w:rPr>
          <w:rFonts w:hint="eastAsia"/>
          <w:color w:val="000000" w:themeColor="text1"/>
          <w:szCs w:val="21"/>
        </w:rPr>
        <w:t xml:space="preserve">监理人员</w:t>
      </w:r>
      <w:r>
        <w:rPr>
          <w:color w:val="000000" w:themeColor="text1"/>
          <w:szCs w:val="21"/>
        </w:rPr>
      </w:r>
      <w:r>
        <w:rPr>
          <w:color w:val="000000" w:themeColor="text1"/>
        </w:rPr>
      </w:r>
    </w:p>
    <w:p>
      <w:pPr>
        <w:pStyle w:val="716"/>
        <w:ind w:firstLine="420"/>
        <w:spacing w:line="440" w:lineRule="exact"/>
        <w:rPr>
          <w:color w:val="000000" w:themeColor="text1"/>
          <w:szCs w:val="21"/>
        </w:rPr>
      </w:pPr>
      <w:r>
        <w:rPr>
          <w:rFonts w:hint="eastAsia"/>
          <w:color w:val="000000" w:themeColor="text1"/>
          <w:szCs w:val="21"/>
        </w:rPr>
        <w:t xml:space="preserve">总监理工程师：</w:t>
      </w:r>
      <w:r>
        <w:rPr>
          <w:color w:val="000000" w:themeColor="text1"/>
          <w:szCs w:val="21"/>
        </w:rPr>
      </w:r>
      <w:r>
        <w:rPr>
          <w:color w:val="000000" w:themeColor="text1"/>
        </w:rPr>
      </w:r>
    </w:p>
    <w:p>
      <w:pPr>
        <w:pStyle w:val="716"/>
        <w:ind w:firstLine="420"/>
        <w:spacing w:line="440" w:lineRule="exact"/>
        <w:rPr>
          <w:color w:val="000000" w:themeColor="text1"/>
          <w:szCs w:val="21"/>
        </w:rPr>
      </w:pPr>
      <w:r>
        <w:rPr>
          <w:rFonts w:hint="eastAsia"/>
          <w:color w:val="000000" w:themeColor="text1"/>
          <w:szCs w:val="21"/>
        </w:rPr>
        <w:t xml:space="preserve">姓</w:t>
      </w:r>
      <w:r>
        <w:rPr>
          <w:color w:val="000000" w:themeColor="text1"/>
          <w:szCs w:val="21"/>
        </w:rPr>
        <w:t xml:space="preserve">    </w:t>
      </w:r>
      <w:r>
        <w:rPr>
          <w:rFonts w:hint="eastAsia"/>
          <w:color w:val="000000" w:themeColor="text1"/>
          <w:szCs w:val="21"/>
        </w:rPr>
        <w:t xml:space="preserve">名：</w:t>
      </w:r>
      <w:r>
        <w:rPr>
          <w:rFonts w:hint="eastAsia" w:cs="宋体"/>
          <w:color w:val="000000" w:themeColor="text1"/>
          <w:szCs w:val="21"/>
          <w:u w:val="single"/>
        </w:rPr>
        <w:t xml:space="preserve">　　</w:t>
      </w:r>
      <w:r>
        <w:rPr>
          <w:rFonts w:hint="eastAsia" w:cs="仿宋_GB2312"/>
          <w:color w:val="000000" w:themeColor="text1"/>
          <w:szCs w:val="21"/>
          <w:u w:val="single"/>
        </w:rPr>
        <w:t xml:space="preserve"> </w:t>
      </w:r>
      <w:r>
        <w:rPr>
          <w:color w:val="000000" w:themeColor="text1"/>
          <w:szCs w:val="21"/>
          <w:u w:val="single"/>
        </w:rPr>
        <w:t xml:space="preserve"> </w:t>
      </w:r>
      <w:r>
        <w:rPr>
          <w:rFonts w:hint="eastAsia"/>
          <w:color w:val="000000" w:themeColor="text1"/>
          <w:szCs w:val="21"/>
          <w:u w:val="single"/>
        </w:rPr>
        <w:t xml:space="preserve">　　</w:t>
      </w:r>
      <w:r>
        <w:rPr>
          <w:rFonts w:hint="eastAsia" w:cs="仿宋_GB2312"/>
          <w:color w:val="000000" w:themeColor="text1"/>
          <w:szCs w:val="21"/>
          <w:u w:val="single"/>
        </w:rPr>
        <w:t xml:space="preserve">    </w:t>
      </w:r>
      <w:r>
        <w:rPr>
          <w:rFonts w:hint="eastAsia"/>
          <w:color w:val="000000" w:themeColor="text1"/>
          <w:szCs w:val="21"/>
          <w:u w:val="single"/>
        </w:rPr>
        <w:t xml:space="preserve">　 　　</w:t>
      </w:r>
      <w:r>
        <w:rPr>
          <w:color w:val="000000" w:themeColor="text1"/>
          <w:szCs w:val="21"/>
          <w:u w:val="single"/>
        </w:rPr>
        <w:t xml:space="preserve"> </w:t>
      </w:r>
      <w:r>
        <w:rPr>
          <w:rFonts w:hint="eastAsia"/>
          <w:color w:val="000000" w:themeColor="text1"/>
          <w:szCs w:val="21"/>
        </w:rPr>
        <w:t xml:space="preserve">；</w:t>
      </w:r>
      <w:r>
        <w:rPr>
          <w:color w:val="000000" w:themeColor="text1"/>
          <w:szCs w:val="21"/>
        </w:rPr>
      </w:r>
      <w:r>
        <w:rPr>
          <w:color w:val="000000" w:themeColor="text1"/>
        </w:rPr>
      </w:r>
    </w:p>
    <w:p>
      <w:pPr>
        <w:pStyle w:val="716"/>
        <w:ind w:firstLine="420"/>
        <w:spacing w:line="440" w:lineRule="exact"/>
        <w:rPr>
          <w:color w:val="000000" w:themeColor="text1"/>
          <w:szCs w:val="21"/>
        </w:rPr>
      </w:pPr>
      <w:r>
        <w:rPr>
          <w:rFonts w:hint="eastAsia"/>
          <w:color w:val="000000" w:themeColor="text1"/>
          <w:szCs w:val="21"/>
        </w:rPr>
        <w:t xml:space="preserve">职</w:t>
      </w:r>
      <w:r>
        <w:rPr>
          <w:color w:val="000000" w:themeColor="text1"/>
          <w:szCs w:val="21"/>
        </w:rPr>
        <w:t xml:space="preserve">    </w:t>
      </w:r>
      <w:r>
        <w:rPr>
          <w:rFonts w:hint="eastAsia"/>
          <w:color w:val="000000" w:themeColor="text1"/>
          <w:szCs w:val="21"/>
        </w:rPr>
        <w:t xml:space="preserve">务：</w:t>
      </w:r>
      <w:r>
        <w:rPr>
          <w:rFonts w:hint="eastAsia" w:cs="仿宋_GB2312"/>
          <w:color w:val="000000" w:themeColor="text1"/>
          <w:szCs w:val="21"/>
          <w:u w:val="single"/>
        </w:rPr>
        <w:t xml:space="preserve">    </w:t>
      </w:r>
      <w:r>
        <w:rPr>
          <w:rFonts w:hint="eastAsia"/>
          <w:color w:val="000000" w:themeColor="text1"/>
          <w:szCs w:val="21"/>
          <w:u w:val="single"/>
        </w:rPr>
        <w:t xml:space="preserve">　　</w:t>
      </w:r>
      <w:r>
        <w:rPr>
          <w:rFonts w:hint="eastAsia" w:cs="仿宋_GB2312"/>
          <w:color w:val="000000" w:themeColor="text1"/>
          <w:szCs w:val="21"/>
          <w:u w:val="single"/>
        </w:rPr>
        <w:t xml:space="preserve">        </w:t>
      </w:r>
      <w:r>
        <w:rPr>
          <w:rFonts w:hint="eastAsia" w:cs="宋体"/>
          <w:color w:val="000000" w:themeColor="text1"/>
          <w:szCs w:val="21"/>
          <w:u w:val="single"/>
        </w:rPr>
        <w:t xml:space="preserve"> </w:t>
      </w:r>
      <w:r>
        <w:rPr>
          <w:rFonts w:hint="eastAsia"/>
          <w:color w:val="000000" w:themeColor="text1"/>
          <w:szCs w:val="21"/>
          <w:u w:val="single"/>
        </w:rPr>
        <w:t xml:space="preserve">　</w:t>
      </w:r>
      <w:r>
        <w:rPr>
          <w:rFonts w:hint="eastAsia"/>
          <w:color w:val="000000" w:themeColor="text1"/>
          <w:szCs w:val="21"/>
        </w:rPr>
        <w:t xml:space="preserve">；</w:t>
      </w:r>
      <w:r>
        <w:rPr>
          <w:color w:val="000000" w:themeColor="text1"/>
          <w:szCs w:val="21"/>
        </w:rPr>
      </w:r>
      <w:r>
        <w:rPr>
          <w:color w:val="000000" w:themeColor="text1"/>
        </w:rPr>
      </w:r>
    </w:p>
    <w:p>
      <w:pPr>
        <w:pStyle w:val="716"/>
        <w:ind w:firstLine="420"/>
        <w:spacing w:line="440" w:lineRule="exact"/>
        <w:rPr>
          <w:color w:val="000000" w:themeColor="text1"/>
          <w:szCs w:val="21"/>
        </w:rPr>
      </w:pPr>
      <w:r>
        <w:rPr>
          <w:rFonts w:hint="eastAsia"/>
          <w:color w:val="000000" w:themeColor="text1"/>
          <w:szCs w:val="21"/>
        </w:rPr>
        <w:t xml:space="preserve">监理工程师执业资格证书号：</w:t>
      </w:r>
      <w:r>
        <w:rPr>
          <w:rFonts w:hint="eastAsia" w:cs="仿宋_GB2312"/>
          <w:color w:val="000000" w:themeColor="text1"/>
          <w:szCs w:val="21"/>
          <w:u w:val="single"/>
        </w:rPr>
        <w:t xml:space="preserve">   </w:t>
      </w:r>
      <w:r>
        <w:rPr>
          <w:rFonts w:hint="eastAsia"/>
          <w:color w:val="000000" w:themeColor="text1"/>
          <w:szCs w:val="21"/>
          <w:u w:val="single"/>
        </w:rPr>
        <w:t xml:space="preserve">　　 </w:t>
      </w:r>
      <w:r>
        <w:rPr>
          <w:rFonts w:hint="eastAsia" w:cs="仿宋_GB2312"/>
          <w:color w:val="000000" w:themeColor="text1"/>
          <w:szCs w:val="21"/>
          <w:u w:val="single"/>
        </w:rPr>
        <w:t xml:space="preserve">    　</w:t>
      </w:r>
      <w:r>
        <w:rPr>
          <w:rFonts w:hint="eastAsia"/>
          <w:color w:val="000000" w:themeColor="text1"/>
          <w:szCs w:val="21"/>
        </w:rPr>
        <w:t xml:space="preserve">；</w:t>
      </w:r>
      <w:r>
        <w:rPr>
          <w:color w:val="000000" w:themeColor="text1"/>
          <w:szCs w:val="21"/>
        </w:rPr>
      </w:r>
      <w:r>
        <w:rPr>
          <w:color w:val="000000" w:themeColor="text1"/>
        </w:rPr>
      </w:r>
    </w:p>
    <w:p>
      <w:pPr>
        <w:pStyle w:val="716"/>
        <w:ind w:firstLine="420"/>
        <w:spacing w:line="440" w:lineRule="exact"/>
        <w:rPr>
          <w:color w:val="000000" w:themeColor="text1"/>
          <w:szCs w:val="21"/>
        </w:rPr>
      </w:pPr>
      <w:r>
        <w:rPr>
          <w:rFonts w:hint="eastAsia"/>
          <w:color w:val="000000" w:themeColor="text1"/>
          <w:szCs w:val="21"/>
        </w:rPr>
        <w:t xml:space="preserve">联系电话：</w:t>
      </w:r>
      <w:r>
        <w:rPr>
          <w:rFonts w:hint="eastAsia"/>
          <w:color w:val="000000" w:themeColor="text1"/>
          <w:szCs w:val="21"/>
          <w:u w:val="single"/>
        </w:rPr>
        <w:t xml:space="preserve">    　　      </w:t>
      </w:r>
      <w:r>
        <w:rPr>
          <w:rFonts w:hint="eastAsia" w:cs="宋体"/>
          <w:color w:val="000000" w:themeColor="text1"/>
          <w:szCs w:val="21"/>
          <w:u w:val="single"/>
        </w:rPr>
        <w:t xml:space="preserve">   </w:t>
      </w:r>
      <w:r>
        <w:rPr>
          <w:color w:val="000000" w:themeColor="text1"/>
          <w:szCs w:val="21"/>
          <w:u w:val="single"/>
        </w:rPr>
        <w:t xml:space="preserve">  </w:t>
      </w:r>
      <w:r>
        <w:rPr>
          <w:rFonts w:hint="eastAsia"/>
          <w:color w:val="000000" w:themeColor="text1"/>
          <w:szCs w:val="21"/>
        </w:rPr>
        <w:t xml:space="preserve">；</w:t>
      </w:r>
      <w:r>
        <w:rPr>
          <w:color w:val="000000" w:themeColor="text1"/>
          <w:szCs w:val="21"/>
        </w:rPr>
      </w:r>
      <w:r>
        <w:rPr>
          <w:color w:val="000000" w:themeColor="text1"/>
        </w:rPr>
      </w:r>
    </w:p>
    <w:p>
      <w:pPr>
        <w:pStyle w:val="716"/>
        <w:ind w:firstLine="420"/>
        <w:spacing w:line="440" w:lineRule="exact"/>
        <w:rPr>
          <w:color w:val="000000" w:themeColor="text1"/>
          <w:szCs w:val="21"/>
        </w:rPr>
      </w:pPr>
      <w:r>
        <w:rPr>
          <w:rFonts w:hint="eastAsia"/>
          <w:color w:val="000000" w:themeColor="text1"/>
          <w:szCs w:val="21"/>
        </w:rPr>
        <w:t xml:space="preserve">电子信箱：</w:t>
      </w:r>
      <w:r>
        <w:rPr>
          <w:rFonts w:hint="eastAsia"/>
          <w:color w:val="000000" w:themeColor="text1"/>
          <w:szCs w:val="21"/>
          <w:u w:val="single"/>
        </w:rPr>
        <w:t xml:space="preserve">　　</w:t>
      </w:r>
      <w:r>
        <w:rPr>
          <w:color w:val="000000" w:themeColor="text1"/>
          <w:szCs w:val="21"/>
          <w:u w:val="single"/>
        </w:rPr>
        <w:t xml:space="preserve">  </w:t>
      </w:r>
      <w:r>
        <w:rPr>
          <w:rFonts w:hint="eastAsia"/>
          <w:color w:val="000000" w:themeColor="text1"/>
          <w:szCs w:val="21"/>
        </w:rPr>
        <w:t xml:space="preserve">；</w:t>
      </w:r>
      <w:r>
        <w:rPr>
          <w:color w:val="000000" w:themeColor="text1"/>
          <w:szCs w:val="21"/>
        </w:rPr>
      </w:r>
      <w:r>
        <w:rPr>
          <w:color w:val="000000" w:themeColor="text1"/>
        </w:rPr>
      </w:r>
    </w:p>
    <w:p>
      <w:pPr>
        <w:pStyle w:val="716"/>
        <w:ind w:firstLine="420"/>
        <w:spacing w:line="440" w:lineRule="exact"/>
        <w:rPr>
          <w:color w:val="000000" w:themeColor="text1"/>
          <w:szCs w:val="21"/>
        </w:rPr>
      </w:pPr>
      <w:r>
        <w:rPr>
          <w:rFonts w:hint="eastAsia"/>
          <w:color w:val="000000" w:themeColor="text1"/>
          <w:szCs w:val="21"/>
        </w:rPr>
        <w:t xml:space="preserve">通信地址：</w:t>
      </w:r>
      <w:r>
        <w:rPr>
          <w:rFonts w:hint="eastAsia"/>
          <w:color w:val="000000" w:themeColor="text1"/>
          <w:szCs w:val="21"/>
          <w:u w:val="single"/>
        </w:rPr>
        <w:t xml:space="preserve">　　</w:t>
      </w:r>
      <w:r>
        <w:rPr>
          <w:rFonts w:hint="eastAsia"/>
          <w:b/>
          <w:color w:val="000000" w:themeColor="text1"/>
          <w:szCs w:val="21"/>
          <w:u w:val="single"/>
        </w:rPr>
        <w:t xml:space="preserve"> </w:t>
      </w:r>
      <w:r>
        <w:rPr>
          <w:color w:val="000000" w:themeColor="text1"/>
          <w:szCs w:val="21"/>
          <w:u w:val="single"/>
        </w:rPr>
        <w:t xml:space="preserve">  </w:t>
      </w:r>
      <w:r>
        <w:rPr>
          <w:rFonts w:hint="eastAsia"/>
          <w:color w:val="000000" w:themeColor="text1"/>
          <w:szCs w:val="21"/>
        </w:rPr>
        <w:t xml:space="preserve">；</w:t>
      </w:r>
      <w:r>
        <w:rPr>
          <w:color w:val="000000" w:themeColor="text1"/>
          <w:szCs w:val="21"/>
        </w:rPr>
      </w:r>
      <w:r>
        <w:rPr>
          <w:color w:val="000000" w:themeColor="text1"/>
        </w:rPr>
      </w:r>
    </w:p>
    <w:p>
      <w:pPr>
        <w:pStyle w:val="716"/>
        <w:ind w:firstLine="420"/>
        <w:spacing w:line="440" w:lineRule="exact"/>
        <w:rPr>
          <w:color w:val="000000" w:themeColor="text1"/>
          <w:szCs w:val="21"/>
        </w:rPr>
      </w:pPr>
      <w:r>
        <w:rPr>
          <w:rFonts w:hint="eastAsia"/>
          <w:color w:val="000000" w:themeColor="text1"/>
          <w:szCs w:val="21"/>
        </w:rPr>
        <w:t xml:space="preserve">关于监理人的其他约定：</w:t>
      </w:r>
      <w:r>
        <w:rPr>
          <w:color w:val="000000" w:themeColor="text1"/>
          <w:szCs w:val="21"/>
          <w:u w:val="single"/>
        </w:rPr>
        <w:t xml:space="preserve">  </w:t>
      </w:r>
      <w:r>
        <w:rPr>
          <w:rFonts w:hint="eastAsia"/>
          <w:b/>
          <w:color w:val="000000" w:themeColor="text1"/>
          <w:szCs w:val="21"/>
          <w:u w:val="single"/>
        </w:rPr>
        <w:t xml:space="preserve">     </w:t>
      </w:r>
      <w:r>
        <w:rPr>
          <w:rFonts w:hint="eastAsia"/>
          <w:color w:val="000000" w:themeColor="text1"/>
          <w:szCs w:val="21"/>
        </w:rPr>
        <w:t xml:space="preserve">。</w:t>
      </w:r>
      <w:r>
        <w:rPr>
          <w:color w:val="000000" w:themeColor="text1"/>
          <w:szCs w:val="21"/>
        </w:rPr>
      </w:r>
      <w:r>
        <w:rPr>
          <w:color w:val="000000" w:themeColor="text1"/>
        </w:rPr>
      </w:r>
    </w:p>
    <w:p>
      <w:pPr>
        <w:pStyle w:val="716"/>
        <w:ind w:firstLine="420"/>
        <w:keepLines/>
        <w:keepNext/>
        <w:spacing w:line="440" w:lineRule="exact"/>
        <w:rPr>
          <w:bCs/>
          <w:color w:val="000000" w:themeColor="text1"/>
          <w:szCs w:val="21"/>
        </w:rPr>
        <w:outlineLvl w:val="3"/>
      </w:pPr>
      <w:r>
        <w:rPr>
          <w:bCs/>
          <w:color w:val="000000" w:themeColor="text1"/>
          <w:szCs w:val="21"/>
        </w:rPr>
        <w:t xml:space="preserve">5. </w:t>
      </w:r>
      <w:r>
        <w:rPr>
          <w:rFonts w:hint="eastAsia"/>
          <w:bCs/>
          <w:color w:val="000000" w:themeColor="text1"/>
          <w:szCs w:val="21"/>
        </w:rPr>
        <w:t xml:space="preserve">工程质量</w:t>
      </w:r>
      <w:r>
        <w:rPr>
          <w:bCs/>
          <w:color w:val="000000" w:themeColor="text1"/>
          <w:szCs w:val="21"/>
        </w:rPr>
      </w:r>
      <w:r>
        <w:rPr>
          <w:color w:val="000000" w:themeColor="text1"/>
        </w:rPr>
      </w:r>
    </w:p>
    <w:p>
      <w:pPr>
        <w:pStyle w:val="716"/>
        <w:ind w:firstLine="420"/>
        <w:spacing w:line="440" w:lineRule="exact"/>
        <w:rPr>
          <w:color w:val="000000" w:themeColor="text1"/>
          <w:szCs w:val="21"/>
        </w:rPr>
      </w:pPr>
      <w:r>
        <w:rPr>
          <w:color w:val="000000" w:themeColor="text1"/>
          <w:szCs w:val="21"/>
        </w:rPr>
        <w:t xml:space="preserve">5.1 </w:t>
      </w:r>
      <w:r>
        <w:rPr>
          <w:rFonts w:hint="eastAsia"/>
          <w:color w:val="000000" w:themeColor="text1"/>
          <w:szCs w:val="21"/>
        </w:rPr>
        <w:t xml:space="preserve">质量要求</w:t>
      </w:r>
      <w:r>
        <w:rPr>
          <w:color w:val="000000" w:themeColor="text1"/>
          <w:szCs w:val="21"/>
        </w:rPr>
      </w:r>
      <w:r>
        <w:rPr>
          <w:color w:val="000000" w:themeColor="text1"/>
        </w:rPr>
      </w:r>
    </w:p>
    <w:p>
      <w:pPr>
        <w:pStyle w:val="716"/>
        <w:ind w:firstLine="420"/>
        <w:jc w:val="left"/>
        <w:spacing w:line="480" w:lineRule="exact"/>
        <w:rPr>
          <w:color w:val="000000" w:themeColor="text1"/>
          <w:szCs w:val="21"/>
        </w:rPr>
      </w:pPr>
      <w:r>
        <w:rPr>
          <w:color w:val="000000" w:themeColor="text1"/>
          <w:szCs w:val="21"/>
        </w:rPr>
        <w:t xml:space="preserve">5.1.1</w:t>
      </w:r>
      <w:r>
        <w:rPr>
          <w:rFonts w:hint="eastAsia"/>
          <w:color w:val="000000" w:themeColor="text1"/>
          <w:szCs w:val="21"/>
        </w:rPr>
        <w:t xml:space="preserve">工程质量必须达到国家施工质量验收规范合格标准。</w:t>
      </w:r>
      <w:r>
        <w:rPr>
          <w:color w:val="000000" w:themeColor="text1"/>
          <w:szCs w:val="21"/>
        </w:rPr>
      </w:r>
      <w:r>
        <w:rPr>
          <w:color w:val="000000" w:themeColor="text1"/>
        </w:rPr>
      </w:r>
    </w:p>
    <w:p>
      <w:pPr>
        <w:pStyle w:val="716"/>
        <w:ind w:firstLine="420"/>
        <w:jc w:val="left"/>
        <w:spacing w:line="440" w:lineRule="exact"/>
        <w:rPr>
          <w:color w:val="000000" w:themeColor="text1"/>
          <w:szCs w:val="21"/>
        </w:rPr>
      </w:pPr>
      <w:r>
        <w:rPr>
          <w:rFonts w:hint="eastAsia"/>
          <w:color w:val="000000" w:themeColor="text1"/>
          <w:szCs w:val="21"/>
        </w:rPr>
        <w:t xml:space="preserve">5.1.2关于工程奖项的约定：</w:t>
      </w:r>
      <w:r>
        <w:rPr>
          <w:rFonts w:hint="eastAsia"/>
          <w:b/>
          <w:color w:val="000000" w:themeColor="text1"/>
          <w:szCs w:val="21"/>
          <w:u w:val="single"/>
        </w:rPr>
        <w:t xml:space="preserve">  工程质量达不到协议书中约定的质量标准的,全部的质量保证金作为违约金不予返还  </w:t>
      </w:r>
      <w:r>
        <w:rPr>
          <w:rFonts w:hint="eastAsia"/>
          <w:b/>
          <w:color w:val="000000" w:themeColor="text1"/>
          <w:szCs w:val="21"/>
        </w:rPr>
        <w:t xml:space="preserve">。</w:t>
      </w:r>
      <w:r>
        <w:rPr>
          <w:color w:val="000000" w:themeColor="text1"/>
          <w:szCs w:val="21"/>
        </w:rPr>
      </w:r>
      <w:r>
        <w:rPr>
          <w:color w:val="000000" w:themeColor="text1"/>
        </w:rPr>
      </w:r>
    </w:p>
    <w:p>
      <w:pPr>
        <w:pStyle w:val="716"/>
        <w:ind w:firstLine="420"/>
        <w:spacing w:line="440" w:lineRule="exact"/>
        <w:rPr>
          <w:color w:val="000000" w:themeColor="text1"/>
          <w:szCs w:val="21"/>
        </w:rPr>
      </w:pPr>
      <w:r>
        <w:rPr>
          <w:color w:val="000000" w:themeColor="text1"/>
          <w:szCs w:val="21"/>
        </w:rPr>
        <w:t xml:space="preserve">5.3 </w:t>
      </w:r>
      <w:r>
        <w:rPr>
          <w:rFonts w:hint="eastAsia"/>
          <w:color w:val="000000" w:themeColor="text1"/>
          <w:szCs w:val="21"/>
        </w:rPr>
        <w:t xml:space="preserve">隐蔽工程检查</w:t>
      </w:r>
      <w:r>
        <w:rPr>
          <w:color w:val="000000" w:themeColor="text1"/>
          <w:szCs w:val="21"/>
        </w:rPr>
      </w:r>
      <w:r>
        <w:rPr>
          <w:color w:val="000000" w:themeColor="text1"/>
        </w:rPr>
      </w:r>
    </w:p>
    <w:p>
      <w:pPr>
        <w:pStyle w:val="716"/>
        <w:jc w:val="left"/>
        <w:spacing w:line="440" w:lineRule="exact"/>
        <w:rPr>
          <w:color w:val="000000" w:themeColor="text1"/>
          <w:szCs w:val="21"/>
        </w:rPr>
      </w:pPr>
      <w:r>
        <w:rPr>
          <w:rFonts w:hint="eastAsia"/>
          <w:color w:val="000000" w:themeColor="text1"/>
          <w:szCs w:val="21"/>
        </w:rPr>
        <w:t xml:space="preserve">    </w:t>
      </w:r>
      <w:r>
        <w:rPr>
          <w:color w:val="000000" w:themeColor="text1"/>
          <w:szCs w:val="21"/>
        </w:rPr>
        <w:t xml:space="preserve">5.3.2</w:t>
      </w:r>
      <w:r>
        <w:rPr>
          <w:rFonts w:hint="eastAsia"/>
          <w:color w:val="000000" w:themeColor="text1"/>
          <w:szCs w:val="21"/>
        </w:rPr>
        <w:t xml:space="preserve">承包人提前通知监理人隐蔽工程检查的期限的约定：</w:t>
      </w:r>
      <w:r>
        <w:rPr>
          <w:color w:val="000000" w:themeColor="text1"/>
          <w:szCs w:val="21"/>
          <w:u w:val="single"/>
        </w:rPr>
        <w:t xml:space="preserve"> </w:t>
      </w:r>
      <w:r>
        <w:rPr>
          <w:rFonts w:hint="eastAsia"/>
          <w:b/>
          <w:color w:val="000000" w:themeColor="text1"/>
          <w:szCs w:val="21"/>
          <w:u w:val="single"/>
        </w:rPr>
        <w:t xml:space="preserve">共同检查前48小时书面通知监理人</w:t>
      </w:r>
      <w:r>
        <w:rPr>
          <w:rFonts w:hint="eastAsia"/>
          <w:color w:val="000000" w:themeColor="text1"/>
          <w:szCs w:val="21"/>
        </w:rPr>
        <w:t xml:space="preserve">。</w:t>
      </w:r>
      <w:r>
        <w:rPr>
          <w:color w:val="000000" w:themeColor="text1"/>
          <w:szCs w:val="21"/>
        </w:rPr>
      </w:r>
      <w:r>
        <w:rPr>
          <w:color w:val="000000" w:themeColor="text1"/>
        </w:rPr>
      </w:r>
    </w:p>
    <w:p>
      <w:pPr>
        <w:pStyle w:val="716"/>
        <w:ind w:firstLine="420"/>
        <w:jc w:val="left"/>
        <w:spacing w:line="440" w:lineRule="exact"/>
        <w:rPr>
          <w:color w:val="000000" w:themeColor="text1"/>
          <w:szCs w:val="21"/>
        </w:rPr>
      </w:pPr>
      <w:r>
        <w:rPr>
          <w:rFonts w:hint="eastAsia"/>
          <w:color w:val="000000" w:themeColor="text1"/>
          <w:szCs w:val="21"/>
        </w:rPr>
        <w:t xml:space="preserve">监理人不能按时进行检查时，应提前</w:t>
      </w:r>
      <w:r>
        <w:rPr>
          <w:color w:val="000000" w:themeColor="text1"/>
          <w:szCs w:val="21"/>
          <w:u w:val="single"/>
        </w:rPr>
        <w:t xml:space="preserve">   </w:t>
      </w:r>
      <w:r>
        <w:rPr>
          <w:rFonts w:hint="eastAsia"/>
          <w:color w:val="000000" w:themeColor="text1"/>
          <w:szCs w:val="21"/>
          <w:u w:val="single"/>
        </w:rPr>
        <w:t xml:space="preserve"> </w:t>
      </w:r>
      <w:r>
        <w:rPr>
          <w:rFonts w:hint="eastAsia"/>
          <w:b/>
          <w:color w:val="000000" w:themeColor="text1"/>
          <w:szCs w:val="21"/>
          <w:u w:val="single"/>
        </w:rPr>
        <w:t xml:space="preserve"> / </w:t>
      </w:r>
      <w:r>
        <w:rPr>
          <w:color w:val="000000" w:themeColor="text1"/>
          <w:szCs w:val="21"/>
          <w:u w:val="single"/>
        </w:rPr>
        <w:t xml:space="preserve">    </w:t>
      </w:r>
      <w:r>
        <w:rPr>
          <w:rFonts w:hint="eastAsia"/>
          <w:color w:val="000000" w:themeColor="text1"/>
          <w:szCs w:val="21"/>
        </w:rPr>
        <w:t xml:space="preserve">小时提交书面延期要求。</w:t>
      </w:r>
      <w:r>
        <w:rPr>
          <w:color w:val="000000" w:themeColor="text1"/>
          <w:szCs w:val="21"/>
        </w:rPr>
      </w:r>
      <w:r>
        <w:rPr>
          <w:color w:val="000000" w:themeColor="text1"/>
        </w:rPr>
      </w:r>
    </w:p>
    <w:p>
      <w:pPr>
        <w:pStyle w:val="716"/>
        <w:ind w:firstLine="420"/>
        <w:jc w:val="left"/>
        <w:spacing w:line="440" w:lineRule="exact"/>
        <w:rPr>
          <w:color w:val="000000" w:themeColor="text1"/>
          <w:szCs w:val="21"/>
        </w:rPr>
      </w:pPr>
      <w:r>
        <w:rPr>
          <w:rFonts w:hint="eastAsia"/>
          <w:color w:val="000000" w:themeColor="text1"/>
          <w:szCs w:val="21"/>
        </w:rPr>
        <w:t xml:space="preserve">关于延期最长不得超过：</w:t>
      </w:r>
      <w:r>
        <w:rPr>
          <w:color w:val="000000" w:themeColor="text1"/>
          <w:szCs w:val="21"/>
          <w:u w:val="single"/>
        </w:rPr>
        <w:t xml:space="preserve">  </w:t>
      </w:r>
      <w:r>
        <w:rPr>
          <w:rFonts w:hint="eastAsia"/>
          <w:b/>
          <w:color w:val="000000" w:themeColor="text1"/>
          <w:szCs w:val="21"/>
          <w:u w:val="single"/>
        </w:rPr>
        <w:t xml:space="preserve"> / </w:t>
      </w:r>
      <w:r>
        <w:rPr>
          <w:rFonts w:hint="eastAsia"/>
          <w:color w:val="000000" w:themeColor="text1"/>
          <w:szCs w:val="21"/>
          <w:u w:val="single"/>
        </w:rPr>
        <w:t xml:space="preserve">  </w:t>
      </w:r>
      <w:r>
        <w:rPr>
          <w:color w:val="000000" w:themeColor="text1"/>
          <w:szCs w:val="21"/>
          <w:u w:val="single"/>
        </w:rPr>
        <w:t xml:space="preserve"> </w:t>
      </w:r>
      <w:r>
        <w:rPr>
          <w:rFonts w:hint="eastAsia"/>
          <w:color w:val="000000" w:themeColor="text1"/>
          <w:szCs w:val="21"/>
        </w:rPr>
        <w:t xml:space="preserve">小时。</w:t>
      </w:r>
      <w:r>
        <w:rPr>
          <w:color w:val="000000" w:themeColor="text1"/>
          <w:szCs w:val="21"/>
        </w:rPr>
      </w:r>
      <w:r>
        <w:rPr>
          <w:color w:val="000000" w:themeColor="text1"/>
        </w:rPr>
      </w:r>
    </w:p>
    <w:p>
      <w:pPr>
        <w:pStyle w:val="716"/>
        <w:ind w:firstLine="420"/>
        <w:keepLines/>
        <w:keepNext/>
        <w:spacing w:line="440" w:lineRule="exact"/>
        <w:rPr>
          <w:bCs/>
          <w:color w:val="000000" w:themeColor="text1"/>
          <w:szCs w:val="21"/>
        </w:rPr>
        <w:outlineLvl w:val="3"/>
      </w:pPr>
      <w:r>
        <w:rPr>
          <w:bCs/>
          <w:color w:val="000000" w:themeColor="text1"/>
          <w:szCs w:val="21"/>
        </w:rPr>
        <w:t xml:space="preserve">6. </w:t>
      </w:r>
      <w:r>
        <w:rPr>
          <w:rFonts w:hint="eastAsia"/>
          <w:bCs/>
          <w:color w:val="000000" w:themeColor="text1"/>
          <w:szCs w:val="21"/>
        </w:rPr>
        <w:t xml:space="preserve">安全文明施工与环境保护</w:t>
      </w:r>
      <w:r>
        <w:rPr>
          <w:bCs/>
          <w:color w:val="000000" w:themeColor="text1"/>
          <w:szCs w:val="21"/>
        </w:rPr>
      </w:r>
      <w:r>
        <w:rPr>
          <w:color w:val="000000" w:themeColor="text1"/>
        </w:rPr>
      </w:r>
    </w:p>
    <w:p>
      <w:pPr>
        <w:pStyle w:val="716"/>
        <w:ind w:firstLine="420"/>
        <w:spacing w:line="440" w:lineRule="exact"/>
        <w:rPr>
          <w:color w:val="000000" w:themeColor="text1"/>
          <w:szCs w:val="21"/>
        </w:rPr>
      </w:pPr>
      <w:r>
        <w:rPr>
          <w:color w:val="000000" w:themeColor="text1"/>
          <w:szCs w:val="21"/>
        </w:rPr>
        <w:t xml:space="preserve">6.1</w:t>
      </w:r>
      <w:r>
        <w:rPr>
          <w:rFonts w:hint="eastAsia"/>
          <w:color w:val="000000" w:themeColor="text1"/>
          <w:szCs w:val="21"/>
        </w:rPr>
        <w:t xml:space="preserve">安全文明施工</w:t>
      </w:r>
      <w:r>
        <w:rPr>
          <w:color w:val="000000" w:themeColor="text1"/>
          <w:szCs w:val="21"/>
        </w:rPr>
      </w:r>
      <w:r>
        <w:rPr>
          <w:color w:val="000000" w:themeColor="text1"/>
        </w:rPr>
      </w:r>
    </w:p>
    <w:p>
      <w:pPr>
        <w:pStyle w:val="716"/>
        <w:jc w:val="left"/>
        <w:spacing w:line="440" w:lineRule="exact"/>
        <w:rPr>
          <w:color w:val="000000" w:themeColor="text1"/>
          <w:szCs w:val="21"/>
          <w:u w:val="single"/>
        </w:rPr>
      </w:pPr>
      <w:r>
        <w:rPr>
          <w:rFonts w:hint="eastAsia"/>
          <w:color w:val="000000" w:themeColor="text1"/>
          <w:szCs w:val="21"/>
        </w:rPr>
        <w:t xml:space="preserve">    </w:t>
      </w:r>
      <w:r>
        <w:rPr>
          <w:color w:val="000000" w:themeColor="text1"/>
          <w:szCs w:val="21"/>
        </w:rPr>
        <w:t xml:space="preserve">6.1.1 </w:t>
      </w:r>
      <w:r>
        <w:rPr>
          <w:rFonts w:hint="eastAsia"/>
          <w:color w:val="000000" w:themeColor="text1"/>
          <w:szCs w:val="21"/>
        </w:rPr>
        <w:t xml:space="preserve">项目安全生产的达标目标及相应事项的约定：</w:t>
      </w:r>
      <w:r>
        <w:rPr>
          <w:color w:val="000000" w:themeColor="text1"/>
          <w:szCs w:val="21"/>
          <w:u w:val="single"/>
        </w:rPr>
      </w:r>
      <w:r>
        <w:rPr>
          <w:color w:val="000000" w:themeColor="text1"/>
        </w:rPr>
      </w:r>
    </w:p>
    <w:p>
      <w:pPr>
        <w:pStyle w:val="716"/>
        <w:ind w:firstLine="422"/>
        <w:jc w:val="left"/>
        <w:spacing w:line="440" w:lineRule="exact"/>
        <w:rPr>
          <w:b/>
          <w:color w:val="000000" w:themeColor="text1"/>
          <w:szCs w:val="21"/>
          <w:u w:val="single"/>
        </w:rPr>
      </w:pPr>
      <w:r>
        <w:rPr>
          <w:rFonts w:hint="eastAsia"/>
          <w:b/>
          <w:color w:val="000000" w:themeColor="text1"/>
          <w:szCs w:val="21"/>
          <w:u w:val="single"/>
        </w:rPr>
        <w:t xml:space="preserve">（1）承包人须对本合同范围内所有施工范围和施工人员负全部安全施工责任。承包人应严格按《建设工程安全生产管理条例》等法律、工程建设安全生产地有关管理规定，</w:t>
      </w:r>
      <w:r>
        <w:rPr>
          <w:rFonts w:hint="eastAsia"/>
          <w:b/>
          <w:bCs/>
          <w:color w:val="000000" w:themeColor="text1"/>
          <w:szCs w:val="21"/>
          <w:u w:val="single"/>
        </w:rPr>
        <w:t xml:space="preserve">以及发包人制定的《安全生产检查制度》、《安全生产奖惩办法》、《建筑施工特种作业人员管理办法》等相关规章制度。</w:t>
      </w:r>
      <w:r>
        <w:rPr>
          <w:rFonts w:hint="eastAsia"/>
          <w:b/>
          <w:color w:val="000000" w:themeColor="text1"/>
          <w:szCs w:val="21"/>
          <w:u w:val="single"/>
        </w:rPr>
        <w:t xml:space="preserve">采取安全措施组织施工。若发生安全事故，一切责任由承包方承担</w:t>
      </w:r>
      <w:r>
        <w:rPr>
          <w:rFonts w:hint="eastAsia"/>
          <w:color w:val="000000" w:themeColor="text1"/>
          <w:szCs w:val="21"/>
        </w:rPr>
        <w:t xml:space="preserve">。</w:t>
      </w:r>
      <w:r>
        <w:rPr>
          <w:b/>
          <w:color w:val="000000" w:themeColor="text1"/>
          <w:szCs w:val="21"/>
          <w:u w:val="single"/>
        </w:rPr>
      </w:r>
      <w:r>
        <w:rPr>
          <w:color w:val="000000" w:themeColor="text1"/>
        </w:rPr>
      </w:r>
    </w:p>
    <w:p>
      <w:pPr>
        <w:pStyle w:val="716"/>
        <w:ind w:firstLine="316"/>
        <w:jc w:val="left"/>
        <w:spacing w:line="440" w:lineRule="exact"/>
        <w:rPr>
          <w:color w:val="000000" w:themeColor="text1"/>
          <w:szCs w:val="21"/>
        </w:rPr>
      </w:pPr>
      <w:r>
        <w:rPr>
          <w:rFonts w:hint="eastAsia"/>
          <w:b/>
          <w:color w:val="000000" w:themeColor="text1"/>
          <w:szCs w:val="21"/>
          <w:u w:val="single"/>
        </w:rPr>
        <w:t xml:space="preserve">（2）承包人对施工现场的安全生产负总责。承包人在工地现场必须按规定配备专职安全员。如发包人检查到承包人专职安全员不到位的，则每次扣除30%的安全文明施工保证金，不足部分从进度款中扣除</w:t>
      </w:r>
      <w:r>
        <w:rPr>
          <w:rFonts w:hint="eastAsia"/>
          <w:color w:val="000000" w:themeColor="text1"/>
          <w:szCs w:val="21"/>
        </w:rPr>
        <w:t xml:space="preserve">。</w:t>
      </w:r>
      <w:r>
        <w:rPr>
          <w:color w:val="000000" w:themeColor="text1"/>
          <w:szCs w:val="21"/>
        </w:rPr>
      </w:r>
      <w:r>
        <w:rPr>
          <w:color w:val="000000" w:themeColor="text1"/>
        </w:rPr>
      </w:r>
    </w:p>
    <w:p>
      <w:pPr>
        <w:pStyle w:val="716"/>
        <w:ind w:firstLine="316"/>
        <w:jc w:val="left"/>
        <w:spacing w:line="440" w:lineRule="exact"/>
        <w:rPr>
          <w:color w:val="000000" w:themeColor="text1"/>
          <w:szCs w:val="21"/>
        </w:rPr>
      </w:pPr>
      <w:r>
        <w:rPr>
          <w:rFonts w:hint="eastAsia"/>
          <w:b/>
          <w:color w:val="000000" w:themeColor="text1"/>
          <w:szCs w:val="21"/>
          <w:u w:val="single"/>
        </w:rPr>
        <w:t xml:space="preserve">（3）工程施工前和施工中，承包人项目经理或技术负责人应当对有关安全施工技术进行交底；承包人必须编制安全施工措施和施工现场临时用电、施工现场周边及主要通道的安全防护措施；对达到一定规模的危险性较大的分部分项工程及其它有关法规要求的施工，应编制专项施工方案，并附安全验算结果，经承包人技术负责人批准（如须专家论证必须经专家论证通过后），报发包人代表和现场监理批准后实施，由专职安全员进行现场监督</w:t>
      </w:r>
      <w:r>
        <w:rPr>
          <w:rFonts w:hint="eastAsia"/>
          <w:color w:val="000000" w:themeColor="text1"/>
          <w:szCs w:val="21"/>
        </w:rPr>
        <w:t xml:space="preserve">。</w:t>
      </w:r>
      <w:r>
        <w:rPr>
          <w:color w:val="000000" w:themeColor="text1"/>
          <w:szCs w:val="21"/>
        </w:rPr>
      </w:r>
      <w:r>
        <w:rPr>
          <w:color w:val="000000" w:themeColor="text1"/>
        </w:rPr>
      </w:r>
    </w:p>
    <w:p>
      <w:pPr>
        <w:pStyle w:val="716"/>
        <w:ind w:firstLine="316"/>
        <w:jc w:val="left"/>
        <w:spacing w:line="440" w:lineRule="exact"/>
        <w:rPr>
          <w:b/>
          <w:color w:val="000000" w:themeColor="text1"/>
          <w:szCs w:val="21"/>
          <w:u w:val="single"/>
        </w:rPr>
      </w:pPr>
      <w:r>
        <w:rPr>
          <w:rFonts w:hint="eastAsia"/>
          <w:b/>
          <w:color w:val="000000" w:themeColor="text1"/>
          <w:szCs w:val="21"/>
          <w:u w:val="single"/>
        </w:rPr>
        <w:t xml:space="preserve">（4）工程施工前，承包人应根据法律、法规、规范、标准等要求，制定安全施工标准及要求，负责向施工作业班组、作业人员作出详细的说明，并由双方签字确认。</w:t>
      </w:r>
      <w:r>
        <w:rPr>
          <w:b/>
          <w:color w:val="000000" w:themeColor="text1"/>
          <w:szCs w:val="21"/>
          <w:u w:val="single"/>
        </w:rPr>
      </w:r>
      <w:r>
        <w:rPr>
          <w:color w:val="000000" w:themeColor="text1"/>
        </w:rPr>
      </w:r>
    </w:p>
    <w:p>
      <w:pPr>
        <w:pStyle w:val="716"/>
        <w:ind w:firstLine="316"/>
        <w:jc w:val="left"/>
        <w:spacing w:line="440" w:lineRule="exact"/>
        <w:rPr>
          <w:b/>
          <w:color w:val="000000" w:themeColor="text1"/>
          <w:szCs w:val="21"/>
          <w:u w:val="single"/>
        </w:rPr>
      </w:pPr>
      <w:r>
        <w:rPr>
          <w:rFonts w:hint="eastAsia"/>
          <w:b/>
          <w:color w:val="000000" w:themeColor="text1"/>
          <w:szCs w:val="21"/>
          <w:u w:val="single"/>
        </w:rPr>
        <w:t xml:space="preserve">（5）工程施工前，承包人使用的安全防护用具、机械设备、施工机具及配件，应当具有生产（制造）许可证、产品合格证，并在进入施工现场前进行查验，经监理工程师签字确认后方可使用</w:t>
      </w:r>
      <w:r>
        <w:rPr>
          <w:rFonts w:hint="eastAsia"/>
          <w:color w:val="000000" w:themeColor="text1"/>
          <w:szCs w:val="21"/>
        </w:rPr>
        <w:t xml:space="preserve">。</w:t>
      </w:r>
      <w:r>
        <w:rPr>
          <w:b/>
          <w:color w:val="000000" w:themeColor="text1"/>
          <w:szCs w:val="21"/>
          <w:u w:val="single"/>
        </w:rPr>
      </w:r>
      <w:r>
        <w:rPr>
          <w:color w:val="000000" w:themeColor="text1"/>
        </w:rPr>
      </w:r>
    </w:p>
    <w:p>
      <w:pPr>
        <w:pStyle w:val="716"/>
        <w:ind w:firstLine="316"/>
        <w:jc w:val="left"/>
        <w:spacing w:line="440" w:lineRule="exact"/>
        <w:rPr>
          <w:color w:val="000000" w:themeColor="text1"/>
          <w:szCs w:val="21"/>
        </w:rPr>
      </w:pPr>
      <w:r>
        <w:rPr>
          <w:rFonts w:hint="eastAsia"/>
          <w:b/>
          <w:color w:val="000000" w:themeColor="text1"/>
          <w:szCs w:val="21"/>
          <w:u w:val="single"/>
        </w:rPr>
        <w:t xml:space="preserve">（6）特种作业人员，必须按照国家有关规定经过专门的安全作业培训，并取得特种作业操作资格证书后，方可上岗作业。如发包人检查到特种作业人员不到位的或未持证上岗的，每次扣除30%的安全文明施工保证金，不足部分从进度款中扣除</w:t>
      </w:r>
      <w:r>
        <w:rPr>
          <w:rFonts w:hint="eastAsia"/>
          <w:color w:val="000000" w:themeColor="text1"/>
          <w:szCs w:val="21"/>
        </w:rPr>
        <w:t xml:space="preserve">。 </w:t>
      </w:r>
      <w:r>
        <w:rPr>
          <w:color w:val="000000" w:themeColor="text1"/>
          <w:szCs w:val="21"/>
        </w:rPr>
      </w:r>
      <w:r>
        <w:rPr>
          <w:color w:val="000000" w:themeColor="text1"/>
        </w:rPr>
      </w:r>
    </w:p>
    <w:p>
      <w:pPr>
        <w:pStyle w:val="716"/>
        <w:ind w:firstLine="316"/>
        <w:jc w:val="left"/>
        <w:spacing w:line="440" w:lineRule="exact"/>
        <w:rPr>
          <w:b/>
          <w:color w:val="000000" w:themeColor="text1"/>
          <w:szCs w:val="21"/>
          <w:u w:val="single"/>
        </w:rPr>
      </w:pPr>
      <w:r>
        <w:rPr>
          <w:rFonts w:hint="eastAsia"/>
          <w:b/>
          <w:color w:val="000000" w:themeColor="text1"/>
          <w:szCs w:val="21"/>
          <w:u w:val="single"/>
        </w:rPr>
        <w:t xml:space="preserve">（7）施工单位必须建立安全制度、安全检查制度、安全教育制度、工地班前活动制度、文明施工检查制度。满足江苏省、南通市等安监部门安全文明生产的要求，做好安全技术教育及交底，落实所有安全技术措施和人身防护用品。未能达到上述要求，则扣除30%的安全文明施工保证金</w:t>
      </w:r>
      <w:r>
        <w:rPr>
          <w:rFonts w:hint="eastAsia"/>
          <w:color w:val="000000" w:themeColor="text1"/>
          <w:szCs w:val="21"/>
        </w:rPr>
        <w:t xml:space="preserve">。</w:t>
      </w:r>
      <w:r>
        <w:rPr>
          <w:b/>
          <w:color w:val="000000" w:themeColor="text1"/>
          <w:szCs w:val="21"/>
          <w:u w:val="single"/>
        </w:rPr>
      </w:r>
      <w:r>
        <w:rPr>
          <w:color w:val="000000" w:themeColor="text1"/>
        </w:rPr>
      </w:r>
    </w:p>
    <w:p>
      <w:pPr>
        <w:pStyle w:val="716"/>
        <w:ind w:firstLine="420"/>
        <w:spacing w:line="440" w:lineRule="exact"/>
        <w:rPr>
          <w:b/>
          <w:bCs/>
          <w:color w:val="000000" w:themeColor="text1"/>
          <w:szCs w:val="21"/>
          <w:u w:val="single"/>
        </w:rPr>
      </w:pPr>
      <w:r>
        <w:rPr>
          <w:color w:val="000000" w:themeColor="text1"/>
          <w:szCs w:val="21"/>
        </w:rPr>
        <w:t xml:space="preserve">6.1.4 </w:t>
      </w:r>
      <w:r>
        <w:rPr>
          <w:rFonts w:hint="eastAsia"/>
          <w:color w:val="000000" w:themeColor="text1"/>
          <w:szCs w:val="21"/>
        </w:rPr>
        <w:t xml:space="preserve">关于治安保卫的特别约定：</w:t>
      </w:r>
      <w:r>
        <w:rPr>
          <w:rFonts w:hint="eastAsia"/>
          <w:b/>
          <w:color w:val="000000" w:themeColor="text1"/>
          <w:spacing w:val="-7"/>
          <w:szCs w:val="21"/>
          <w:u w:val="single"/>
        </w:rPr>
        <w:t xml:space="preserve">提供和维修非夜间施工使用的照明、围栏设施，并负责安全保卫。施工期间承包人按发包人要求做好成品保护工作；未竣工或已竣工工程未交付之前，由承包单位负责已完成工程的保护工作，所需费用含在报价内。对需要保护的产品和材料须保护期内发生损坏由承包人无条件、自费、限期予以修补。竣工合格交付后由发包人负责保护，如发包人有特殊要求的可另行补充协议加以约定</w:t>
      </w:r>
      <w:r>
        <w:rPr>
          <w:rFonts w:hint="eastAsia"/>
          <w:color w:val="000000" w:themeColor="text1"/>
          <w:szCs w:val="21"/>
        </w:rPr>
        <w:t xml:space="preserve">。</w:t>
      </w:r>
      <w:r>
        <w:rPr>
          <w:b/>
          <w:bCs/>
          <w:color w:val="000000" w:themeColor="text1"/>
          <w:szCs w:val="21"/>
          <w:u w:val="single"/>
        </w:rPr>
      </w:r>
      <w:r>
        <w:rPr>
          <w:color w:val="000000" w:themeColor="text1"/>
        </w:rPr>
      </w:r>
    </w:p>
    <w:p>
      <w:pPr>
        <w:pStyle w:val="716"/>
        <w:ind w:firstLine="420"/>
        <w:jc w:val="left"/>
        <w:spacing w:line="440" w:lineRule="exact"/>
        <w:rPr>
          <w:color w:val="000000" w:themeColor="text1"/>
          <w:szCs w:val="21"/>
        </w:rPr>
      </w:pPr>
      <w:r>
        <w:rPr>
          <w:color w:val="000000" w:themeColor="text1"/>
          <w:szCs w:val="21"/>
        </w:rPr>
        <w:t xml:space="preserve">6.1.5 </w:t>
      </w:r>
      <w:r>
        <w:rPr>
          <w:rFonts w:hint="eastAsia"/>
          <w:color w:val="000000" w:themeColor="text1"/>
          <w:szCs w:val="21"/>
        </w:rPr>
        <w:t xml:space="preserve">文明施工</w:t>
      </w:r>
      <w:r>
        <w:rPr>
          <w:color w:val="000000" w:themeColor="text1"/>
          <w:szCs w:val="21"/>
        </w:rPr>
      </w:r>
      <w:r>
        <w:rPr>
          <w:color w:val="000000" w:themeColor="text1"/>
        </w:rPr>
      </w:r>
    </w:p>
    <w:p>
      <w:pPr>
        <w:pStyle w:val="716"/>
        <w:ind w:firstLine="420"/>
        <w:jc w:val="left"/>
        <w:spacing w:line="440" w:lineRule="exact"/>
        <w:rPr>
          <w:color w:val="000000" w:themeColor="text1"/>
          <w:szCs w:val="21"/>
        </w:rPr>
      </w:pPr>
      <w:r>
        <w:rPr>
          <w:rFonts w:hint="eastAsia"/>
          <w:color w:val="000000" w:themeColor="text1"/>
          <w:szCs w:val="21"/>
        </w:rPr>
        <w:t xml:space="preserve">合同当事人对文明施工的要求：</w:t>
      </w:r>
      <w:r>
        <w:rPr>
          <w:b/>
          <w:bCs/>
          <w:color w:val="000000" w:themeColor="text1"/>
          <w:szCs w:val="21"/>
          <w:u w:val="single"/>
        </w:rPr>
        <w:t xml:space="preserve">施工现场的材料堆放要整齐，机械停放有序，做到工完料清；遵守环境卫生管理的有关规定，符合清洁卫生要求，承担因自身原因违反有关规定造成的损失和罚款；定期地将所有建筑垃圾从施工场地清除，并运出场外；交工前，将所有剩余的建筑材料运走或运至指定地点堆放，将所有施工机械和设备从施工场地运走。做好场地清理及相关工作。上述费用包含在合同价中。未能达到上述要求发包人有权</w:t>
      </w:r>
      <w:r>
        <w:rPr>
          <w:rFonts w:hint="eastAsia"/>
          <w:b/>
          <w:bCs/>
          <w:color w:val="000000" w:themeColor="text1"/>
          <w:szCs w:val="21"/>
          <w:u w:val="single"/>
        </w:rPr>
        <w:t xml:space="preserve">每次</w:t>
      </w:r>
      <w:r>
        <w:rPr>
          <w:b/>
          <w:bCs/>
          <w:color w:val="000000" w:themeColor="text1"/>
          <w:szCs w:val="21"/>
          <w:u w:val="single"/>
        </w:rPr>
        <w:t xml:space="preserve">扣除承包人安全文明施工履约保证金的50%</w:t>
      </w:r>
      <w:r>
        <w:rPr>
          <w:rFonts w:hint="eastAsia"/>
          <w:b/>
          <w:bCs/>
          <w:color w:val="000000" w:themeColor="text1"/>
          <w:szCs w:val="21"/>
          <w:u w:val="single"/>
        </w:rPr>
        <w:t xml:space="preserve">，</w:t>
      </w:r>
      <w:r>
        <w:rPr>
          <w:rFonts w:hint="eastAsia"/>
          <w:b/>
          <w:color w:val="000000" w:themeColor="text1"/>
          <w:szCs w:val="21"/>
          <w:u w:val="single"/>
        </w:rPr>
        <w:t xml:space="preserve">不足部分从进度款中扣除</w:t>
      </w:r>
      <w:r>
        <w:rPr>
          <w:b/>
          <w:bCs/>
          <w:color w:val="000000" w:themeColor="text1"/>
          <w:szCs w:val="21"/>
          <w:u w:val="single"/>
        </w:rPr>
        <w:t xml:space="preserve">。若承包人现场施工作业面、办公区、生活区内清洁卫生满足不了文明施工要求，发包人有权安排其它单位或个人打扫，按具体发生的费用2倍及以上从进度款中扣除。承包人必须服从发包人现场的统一管理和协调，做到文明施工。施工现场要设立标语、标牌，做到文明施工，树立企业形象，主动接受社会监督和有关部门的管理</w:t>
      </w:r>
      <w:r>
        <w:rPr>
          <w:color w:val="000000" w:themeColor="text1"/>
          <w:szCs w:val="21"/>
        </w:rPr>
        <w:t xml:space="preserve">。</w:t>
      </w:r>
      <w:r>
        <w:rPr>
          <w:color w:val="000000" w:themeColor="text1"/>
          <w:szCs w:val="21"/>
        </w:rPr>
      </w:r>
      <w:r>
        <w:rPr>
          <w:color w:val="000000" w:themeColor="text1"/>
        </w:rPr>
      </w:r>
    </w:p>
    <w:p>
      <w:pPr>
        <w:pStyle w:val="716"/>
        <w:ind w:firstLine="420"/>
        <w:jc w:val="left"/>
        <w:spacing w:line="440" w:lineRule="exact"/>
        <w:rPr>
          <w:color w:val="000000" w:themeColor="text1"/>
          <w:szCs w:val="21"/>
        </w:rPr>
      </w:pPr>
      <w:r>
        <w:rPr>
          <w:color w:val="000000" w:themeColor="text1"/>
          <w:szCs w:val="21"/>
        </w:rPr>
        <w:t xml:space="preserve">6.1.6 </w:t>
      </w:r>
      <w:r>
        <w:rPr>
          <w:rFonts w:hint="eastAsia"/>
          <w:color w:val="000000" w:themeColor="text1"/>
          <w:szCs w:val="21"/>
        </w:rPr>
        <w:t xml:space="preserve">关于安全文明施工费支付比例和支付期限的约定：</w:t>
      </w:r>
      <w:r>
        <w:rPr>
          <w:color w:val="000000" w:themeColor="text1"/>
          <w:szCs w:val="21"/>
          <w:u w:val="single"/>
        </w:rPr>
        <w:t xml:space="preserve">  </w:t>
      </w:r>
      <w:r>
        <w:rPr>
          <w:rFonts w:hint="eastAsia"/>
          <w:b/>
          <w:bCs/>
          <w:color w:val="000000" w:themeColor="text1"/>
          <w:szCs w:val="21"/>
          <w:u w:val="single"/>
        </w:rPr>
        <w:t xml:space="preserve">已包含在合同价中，含在进度款中支付，其余按通用条款</w:t>
      </w:r>
      <w:r>
        <w:rPr>
          <w:rFonts w:hint="eastAsia"/>
          <w:color w:val="000000" w:themeColor="text1"/>
          <w:szCs w:val="21"/>
          <w:u w:val="single"/>
        </w:rPr>
        <w:t xml:space="preserve"> </w:t>
      </w:r>
      <w:r>
        <w:rPr>
          <w:color w:val="000000" w:themeColor="text1"/>
          <w:szCs w:val="21"/>
          <w:u w:val="single"/>
        </w:rPr>
        <w:t xml:space="preserve"> </w:t>
      </w:r>
      <w:r>
        <w:rPr>
          <w:rFonts w:hint="eastAsia"/>
          <w:color w:val="000000" w:themeColor="text1"/>
          <w:szCs w:val="21"/>
        </w:rPr>
        <w:t xml:space="preserve">。</w:t>
      </w:r>
      <w:r>
        <w:rPr>
          <w:color w:val="000000" w:themeColor="text1"/>
          <w:szCs w:val="21"/>
        </w:rPr>
      </w:r>
      <w:r>
        <w:rPr>
          <w:color w:val="000000" w:themeColor="text1"/>
        </w:rPr>
      </w:r>
    </w:p>
    <w:p>
      <w:pPr>
        <w:pStyle w:val="716"/>
        <w:ind w:firstLine="422"/>
        <w:spacing w:line="440" w:lineRule="exact"/>
        <w:rPr>
          <w:b/>
          <w:color w:val="000000" w:themeColor="text1"/>
          <w:szCs w:val="21"/>
        </w:rPr>
      </w:pPr>
      <w:r>
        <w:rPr>
          <w:rFonts w:hint="eastAsia"/>
          <w:b/>
          <w:color w:val="000000" w:themeColor="text1"/>
          <w:szCs w:val="21"/>
        </w:rPr>
        <w:t xml:space="preserve">6.1.9 安全生产责任</w:t>
      </w:r>
      <w:r>
        <w:rPr>
          <w:b/>
          <w:color w:val="000000" w:themeColor="text1"/>
          <w:szCs w:val="21"/>
        </w:rPr>
      </w:r>
      <w:r>
        <w:rPr>
          <w:color w:val="000000" w:themeColor="text1"/>
        </w:rPr>
      </w:r>
    </w:p>
    <w:p>
      <w:pPr>
        <w:pStyle w:val="716"/>
        <w:ind w:firstLine="422"/>
        <w:jc w:val="left"/>
        <w:spacing w:line="440" w:lineRule="exact"/>
        <w:rPr>
          <w:b/>
          <w:bCs/>
          <w:color w:val="000000" w:themeColor="text1"/>
          <w:szCs w:val="21"/>
          <w:u w:val="single"/>
        </w:rPr>
      </w:pPr>
      <w:r>
        <w:rPr>
          <w:rFonts w:hint="eastAsia"/>
          <w:b/>
          <w:bCs/>
          <w:color w:val="000000" w:themeColor="text1"/>
          <w:szCs w:val="21"/>
          <w:u w:val="single"/>
        </w:rPr>
        <w:t xml:space="preserve">承包人应严格按《建设工程安全生产管理条例》等法律、法规采取安全措施、组织施工，并严格执行发包人制定的《安全生产检查制度》、《安全生产奖惩办法》、《建筑施工特种作业人员管理办法》等相关规章制度，承包人须对本合同范围内所有施工范围和施工人员负全部安全施工责任</w:t>
      </w:r>
      <w:r>
        <w:rPr>
          <w:rFonts w:hint="eastAsia"/>
          <w:color w:val="000000" w:themeColor="text1"/>
          <w:szCs w:val="21"/>
        </w:rPr>
        <w:t xml:space="preserve">。</w:t>
      </w:r>
      <w:r>
        <w:rPr>
          <w:b/>
          <w:bCs/>
          <w:color w:val="000000" w:themeColor="text1"/>
          <w:szCs w:val="21"/>
          <w:u w:val="single"/>
        </w:rPr>
      </w:r>
      <w:r>
        <w:rPr>
          <w:color w:val="000000" w:themeColor="text1"/>
        </w:rPr>
      </w:r>
    </w:p>
    <w:p>
      <w:pPr>
        <w:pStyle w:val="716"/>
        <w:ind w:firstLine="422"/>
        <w:jc w:val="left"/>
        <w:spacing w:line="440" w:lineRule="exact"/>
        <w:rPr>
          <w:b/>
          <w:bCs/>
          <w:color w:val="000000" w:themeColor="text1"/>
          <w:szCs w:val="21"/>
          <w:u w:val="single"/>
        </w:rPr>
      </w:pPr>
      <w:r>
        <w:rPr>
          <w:rFonts w:hint="eastAsia"/>
          <w:b/>
          <w:bCs/>
          <w:color w:val="000000" w:themeColor="text1"/>
          <w:szCs w:val="21"/>
          <w:u w:val="single"/>
        </w:rPr>
        <w:t xml:space="preserve">承包人对因工程施工可能造成损害的毗邻建筑物、构筑物和地下管线等，应当采取专项防护措施。承包人应当遵守有关环境保护法律、法规的规定，在施工现场采取措施，防止或减少施工对人和环境的危害和污染</w:t>
      </w:r>
      <w:r>
        <w:rPr>
          <w:rFonts w:hint="eastAsia"/>
          <w:color w:val="000000" w:themeColor="text1"/>
          <w:szCs w:val="21"/>
        </w:rPr>
        <w:t xml:space="preserve">。</w:t>
      </w:r>
      <w:r>
        <w:rPr>
          <w:b/>
          <w:bCs/>
          <w:color w:val="000000" w:themeColor="text1"/>
          <w:szCs w:val="21"/>
          <w:u w:val="single"/>
        </w:rPr>
      </w:r>
      <w:r>
        <w:rPr>
          <w:color w:val="000000" w:themeColor="text1"/>
        </w:rPr>
      </w:r>
    </w:p>
    <w:p>
      <w:pPr>
        <w:pStyle w:val="716"/>
        <w:ind w:firstLine="422"/>
        <w:jc w:val="left"/>
        <w:spacing w:line="440" w:lineRule="exact"/>
        <w:rPr>
          <w:b/>
          <w:bCs/>
          <w:color w:val="000000" w:themeColor="text1"/>
          <w:szCs w:val="21"/>
          <w:u w:val="single"/>
        </w:rPr>
      </w:pPr>
      <w:r>
        <w:rPr>
          <w:rFonts w:hint="eastAsia"/>
          <w:b/>
          <w:bCs/>
          <w:color w:val="000000" w:themeColor="text1"/>
          <w:szCs w:val="21"/>
          <w:u w:val="single"/>
        </w:rPr>
        <w:t xml:space="preserve">承包人必须建立完善的消防管理制度，并有专人负责现场的消防管理，施工现场须配备足够的消防器材，满足消防要求。承包人应当在施工现场建立消防安全责任制，确定消防安全责任人，制定用火、用电，使用易燃易爆材料等各项消防安全管理制度和操作规程，设置消防通道、消防水源，配备消防设施和灭火器材，并在施工现场设置明显标志</w:t>
      </w:r>
      <w:r>
        <w:rPr>
          <w:rFonts w:hint="eastAsia"/>
          <w:color w:val="000000" w:themeColor="text1"/>
          <w:szCs w:val="21"/>
        </w:rPr>
        <w:t xml:space="preserve">。</w:t>
      </w:r>
      <w:r>
        <w:rPr>
          <w:b/>
          <w:bCs/>
          <w:color w:val="000000" w:themeColor="text1"/>
          <w:szCs w:val="21"/>
          <w:u w:val="single"/>
        </w:rPr>
      </w:r>
      <w:r>
        <w:rPr>
          <w:color w:val="000000" w:themeColor="text1"/>
        </w:rPr>
      </w:r>
    </w:p>
    <w:p>
      <w:pPr>
        <w:pStyle w:val="716"/>
        <w:ind w:firstLine="422"/>
        <w:jc w:val="left"/>
        <w:spacing w:line="440" w:lineRule="exact"/>
        <w:rPr>
          <w:b/>
          <w:bCs/>
          <w:color w:val="000000" w:themeColor="text1"/>
          <w:szCs w:val="21"/>
          <w:u w:val="single"/>
        </w:rPr>
      </w:pPr>
      <w:r>
        <w:rPr>
          <w:rFonts w:hint="eastAsia"/>
          <w:b/>
          <w:bCs/>
          <w:color w:val="000000" w:themeColor="text1"/>
          <w:szCs w:val="21"/>
          <w:u w:val="single"/>
        </w:rPr>
        <w:t xml:space="preserve">承包人对现场人员（含发包人）的施工安全、现场秩序、工程保护、环境保护等负责任，禁止外单位施工车辆、人员出入工地。承包人还须对工地围墙、照明、防护、标志、警告信号和门卫等做出具体安排，在各种危险部位设置明显的安全警示标志，安全警示标志必须符合国家标准，如发生安全事故，责任概由承包人承担</w:t>
      </w:r>
      <w:r>
        <w:rPr>
          <w:rFonts w:hint="eastAsia"/>
          <w:color w:val="000000" w:themeColor="text1"/>
          <w:szCs w:val="21"/>
        </w:rPr>
        <w:t xml:space="preserve">。</w:t>
      </w:r>
      <w:r>
        <w:rPr>
          <w:b/>
          <w:bCs/>
          <w:color w:val="000000" w:themeColor="text1"/>
          <w:szCs w:val="21"/>
          <w:u w:val="single"/>
        </w:rPr>
      </w:r>
      <w:r>
        <w:rPr>
          <w:color w:val="000000" w:themeColor="text1"/>
        </w:rPr>
      </w:r>
    </w:p>
    <w:p>
      <w:pPr>
        <w:pStyle w:val="716"/>
        <w:ind w:firstLine="422"/>
        <w:spacing w:line="440" w:lineRule="exact"/>
        <w:rPr>
          <w:b/>
          <w:color w:val="000000" w:themeColor="text1"/>
          <w:szCs w:val="21"/>
        </w:rPr>
      </w:pPr>
      <w:r>
        <w:rPr>
          <w:rFonts w:hint="eastAsia"/>
          <w:b/>
          <w:color w:val="000000" w:themeColor="text1"/>
          <w:szCs w:val="21"/>
        </w:rPr>
        <w:t xml:space="preserve">7. 工期和进度</w:t>
      </w:r>
      <w:r>
        <w:rPr>
          <w:b/>
          <w:color w:val="000000" w:themeColor="text1"/>
          <w:szCs w:val="21"/>
        </w:rPr>
      </w:r>
      <w:r>
        <w:rPr>
          <w:color w:val="000000" w:themeColor="text1"/>
        </w:rPr>
      </w:r>
    </w:p>
    <w:p>
      <w:pPr>
        <w:pStyle w:val="716"/>
        <w:ind w:firstLine="420"/>
        <w:spacing w:line="440" w:lineRule="exact"/>
        <w:rPr>
          <w:color w:val="000000" w:themeColor="text1"/>
          <w:szCs w:val="21"/>
        </w:rPr>
      </w:pPr>
      <w:r>
        <w:rPr>
          <w:color w:val="000000" w:themeColor="text1"/>
          <w:szCs w:val="21"/>
        </w:rPr>
        <w:t xml:space="preserve">7.1 </w:t>
      </w:r>
      <w:r>
        <w:rPr>
          <w:rFonts w:hint="eastAsia"/>
          <w:color w:val="000000" w:themeColor="text1"/>
          <w:szCs w:val="21"/>
        </w:rPr>
        <w:t xml:space="preserve">施工组织设计</w:t>
      </w:r>
      <w:r>
        <w:rPr>
          <w:color w:val="000000" w:themeColor="text1"/>
          <w:szCs w:val="21"/>
        </w:rPr>
      </w:r>
      <w:r>
        <w:rPr>
          <w:color w:val="000000" w:themeColor="text1"/>
        </w:rPr>
      </w:r>
    </w:p>
    <w:p>
      <w:pPr>
        <w:pStyle w:val="716"/>
        <w:ind w:firstLine="420"/>
        <w:jc w:val="left"/>
        <w:spacing w:line="440" w:lineRule="exact"/>
        <w:rPr>
          <w:color w:val="000000" w:themeColor="text1"/>
          <w:szCs w:val="21"/>
        </w:rPr>
      </w:pPr>
      <w:r>
        <w:rPr>
          <w:color w:val="000000" w:themeColor="text1"/>
          <w:szCs w:val="21"/>
        </w:rPr>
        <w:t xml:space="preserve">7.1.1 </w:t>
      </w:r>
      <w:r>
        <w:rPr>
          <w:rFonts w:hint="eastAsia"/>
          <w:color w:val="000000" w:themeColor="text1"/>
          <w:szCs w:val="21"/>
        </w:rPr>
        <w:t xml:space="preserve">合同当事人约定的施工组织设计应包括的其他内容：</w:t>
      </w:r>
      <w:r>
        <w:rPr>
          <w:rFonts w:hint="eastAsia"/>
          <w:b/>
          <w:color w:val="000000" w:themeColor="text1"/>
          <w:spacing w:val="-2"/>
          <w:szCs w:val="21"/>
          <w:u w:val="single"/>
        </w:rPr>
        <w:t xml:space="preserve">承包人在开工前必须提交详细的施工组织设计，报发包人及总监审批，施工组织设计经发包人及监理认可后方可开工。</w:t>
      </w:r>
      <w:r>
        <w:rPr>
          <w:rFonts w:hint="eastAsia"/>
          <w:bCs/>
          <w:color w:val="000000" w:themeColor="text1"/>
          <w:szCs w:val="21"/>
          <w:u w:val="single"/>
        </w:rPr>
        <w:t xml:space="preserve">还应包括：可能要求组织分片施工和分时段施工停工，承包人应积极配合，且不要求因此调整造价。</w:t>
      </w:r>
      <w:r>
        <w:rPr>
          <w:rFonts w:hint="eastAsia"/>
          <w:b/>
          <w:color w:val="000000" w:themeColor="text1"/>
          <w:spacing w:val="-2"/>
          <w:szCs w:val="21"/>
          <w:u w:val="single"/>
        </w:rPr>
        <w:t xml:space="preserve">施工组织设计将作为工程款支付的参考依据之一</w:t>
      </w:r>
      <w:r>
        <w:rPr>
          <w:color w:val="000000" w:themeColor="text1"/>
          <w:szCs w:val="21"/>
          <w:u w:val="single"/>
        </w:rPr>
        <w:t xml:space="preserve">  </w:t>
      </w:r>
      <w:r>
        <w:rPr>
          <w:rFonts w:hint="eastAsia"/>
          <w:color w:val="000000" w:themeColor="text1"/>
          <w:szCs w:val="21"/>
        </w:rPr>
        <w:t xml:space="preserve">。</w:t>
      </w:r>
      <w:r>
        <w:rPr>
          <w:color w:val="000000" w:themeColor="text1"/>
          <w:szCs w:val="21"/>
        </w:rPr>
      </w:r>
      <w:r>
        <w:rPr>
          <w:color w:val="000000" w:themeColor="text1"/>
        </w:rPr>
      </w:r>
    </w:p>
    <w:p>
      <w:pPr>
        <w:pStyle w:val="716"/>
        <w:ind w:firstLine="420"/>
        <w:jc w:val="left"/>
        <w:spacing w:line="440" w:lineRule="exact"/>
        <w:rPr>
          <w:color w:val="000000" w:themeColor="text1"/>
          <w:szCs w:val="21"/>
        </w:rPr>
      </w:pPr>
      <w:r>
        <w:rPr>
          <w:color w:val="000000" w:themeColor="text1"/>
          <w:szCs w:val="21"/>
        </w:rPr>
        <w:t xml:space="preserve">7.1.2 </w:t>
      </w:r>
      <w:r>
        <w:rPr>
          <w:rFonts w:hint="eastAsia"/>
          <w:color w:val="000000" w:themeColor="text1"/>
          <w:szCs w:val="21"/>
        </w:rPr>
        <w:t xml:space="preserve">施工组织设计的提交和修改</w:t>
      </w:r>
      <w:r>
        <w:rPr>
          <w:color w:val="000000" w:themeColor="text1"/>
          <w:szCs w:val="21"/>
        </w:rPr>
      </w:r>
      <w:r>
        <w:rPr>
          <w:color w:val="000000" w:themeColor="text1"/>
        </w:rPr>
      </w:r>
    </w:p>
    <w:p>
      <w:pPr>
        <w:pStyle w:val="716"/>
        <w:ind w:firstLine="420"/>
        <w:jc w:val="left"/>
        <w:spacing w:line="440" w:lineRule="exact"/>
        <w:rPr>
          <w:color w:val="000000" w:themeColor="text1"/>
          <w:szCs w:val="21"/>
        </w:rPr>
      </w:pPr>
      <w:r>
        <w:rPr>
          <w:rFonts w:hint="eastAsia"/>
          <w:color w:val="000000" w:themeColor="text1"/>
          <w:szCs w:val="21"/>
        </w:rPr>
        <w:t xml:space="preserve">承包人提交详细施工组织设计的期限的约定：</w:t>
      </w:r>
      <w:r>
        <w:rPr>
          <w:color w:val="000000" w:themeColor="text1"/>
          <w:szCs w:val="21"/>
          <w:u w:val="single"/>
        </w:rPr>
        <w:t xml:space="preserve">    </w:t>
      </w:r>
      <w:r>
        <w:rPr>
          <w:rFonts w:hint="eastAsia"/>
          <w:b/>
          <w:color w:val="000000" w:themeColor="text1"/>
          <w:szCs w:val="21"/>
          <w:u w:val="single"/>
        </w:rPr>
        <w:t xml:space="preserve">开工前3天</w:t>
      </w:r>
      <w:r>
        <w:rPr>
          <w:color w:val="000000" w:themeColor="text1"/>
          <w:szCs w:val="21"/>
          <w:u w:val="single"/>
        </w:rPr>
        <w:t xml:space="preserve">    </w:t>
      </w:r>
      <w:r>
        <w:rPr>
          <w:rFonts w:hint="eastAsia"/>
          <w:color w:val="000000" w:themeColor="text1"/>
          <w:szCs w:val="21"/>
        </w:rPr>
        <w:t xml:space="preserve">。</w:t>
      </w:r>
      <w:r>
        <w:rPr>
          <w:color w:val="000000" w:themeColor="text1"/>
          <w:szCs w:val="21"/>
        </w:rPr>
      </w:r>
      <w:r>
        <w:rPr>
          <w:color w:val="000000" w:themeColor="text1"/>
        </w:rPr>
      </w:r>
    </w:p>
    <w:p>
      <w:pPr>
        <w:pStyle w:val="716"/>
        <w:ind w:firstLine="420"/>
        <w:jc w:val="left"/>
        <w:spacing w:line="440" w:lineRule="exact"/>
        <w:rPr>
          <w:color w:val="000000" w:themeColor="text1"/>
          <w:szCs w:val="21"/>
        </w:rPr>
      </w:pPr>
      <w:r>
        <w:rPr>
          <w:rFonts w:hint="eastAsia"/>
          <w:color w:val="000000" w:themeColor="text1"/>
          <w:szCs w:val="21"/>
        </w:rPr>
        <w:t xml:space="preserve">发包人和监理人在收到详细的施工组织设计后确认或提出修改意见的期限：</w:t>
      </w:r>
      <w:r>
        <w:rPr>
          <w:color w:val="000000" w:themeColor="text1"/>
          <w:szCs w:val="21"/>
          <w:u w:val="single"/>
        </w:rPr>
        <w:t xml:space="preserve">   </w:t>
      </w:r>
      <w:r>
        <w:rPr>
          <w:rFonts w:hint="eastAsia"/>
          <w:b/>
          <w:color w:val="000000" w:themeColor="text1"/>
          <w:szCs w:val="21"/>
          <w:u w:val="single"/>
        </w:rPr>
        <w:t xml:space="preserve">收到后3天内</w:t>
      </w:r>
      <w:r>
        <w:rPr>
          <w:color w:val="000000" w:themeColor="text1"/>
          <w:szCs w:val="21"/>
          <w:u w:val="single"/>
        </w:rPr>
        <w:t xml:space="preserve">  </w:t>
      </w:r>
      <w:r>
        <w:rPr>
          <w:rFonts w:hint="eastAsia"/>
          <w:color w:val="000000" w:themeColor="text1"/>
          <w:szCs w:val="21"/>
        </w:rPr>
        <w:t xml:space="preserve">。</w:t>
      </w:r>
      <w:r>
        <w:rPr>
          <w:color w:val="000000" w:themeColor="text1"/>
          <w:szCs w:val="21"/>
        </w:rPr>
      </w:r>
      <w:r>
        <w:rPr>
          <w:color w:val="000000" w:themeColor="text1"/>
        </w:rPr>
      </w:r>
    </w:p>
    <w:p>
      <w:pPr>
        <w:pStyle w:val="716"/>
        <w:ind w:firstLine="420"/>
        <w:spacing w:line="440" w:lineRule="exact"/>
        <w:rPr>
          <w:color w:val="000000" w:themeColor="text1"/>
          <w:szCs w:val="21"/>
        </w:rPr>
      </w:pPr>
      <w:r>
        <w:rPr>
          <w:color w:val="000000" w:themeColor="text1"/>
          <w:szCs w:val="21"/>
        </w:rPr>
        <w:t xml:space="preserve">7.2 </w:t>
      </w:r>
      <w:r>
        <w:rPr>
          <w:rFonts w:hint="eastAsia"/>
          <w:color w:val="000000" w:themeColor="text1"/>
          <w:szCs w:val="21"/>
        </w:rPr>
        <w:t xml:space="preserve">施工进度计划</w:t>
      </w:r>
      <w:r>
        <w:rPr>
          <w:color w:val="000000" w:themeColor="text1"/>
          <w:szCs w:val="21"/>
        </w:rPr>
      </w:r>
      <w:r>
        <w:rPr>
          <w:color w:val="000000" w:themeColor="text1"/>
        </w:rPr>
      </w:r>
    </w:p>
    <w:p>
      <w:pPr>
        <w:pStyle w:val="716"/>
        <w:ind w:firstLine="420"/>
        <w:jc w:val="left"/>
        <w:spacing w:line="440" w:lineRule="exact"/>
        <w:rPr>
          <w:color w:val="000000" w:themeColor="text1"/>
          <w:szCs w:val="21"/>
        </w:rPr>
      </w:pPr>
      <w:r>
        <w:rPr>
          <w:color w:val="000000" w:themeColor="text1"/>
          <w:szCs w:val="21"/>
        </w:rPr>
        <w:t xml:space="preserve">7.2.2 </w:t>
      </w:r>
      <w:r>
        <w:rPr>
          <w:rFonts w:hint="eastAsia"/>
          <w:color w:val="000000" w:themeColor="text1"/>
          <w:szCs w:val="21"/>
        </w:rPr>
        <w:t xml:space="preserve">施工进度计划的修订</w:t>
      </w:r>
      <w:r>
        <w:rPr>
          <w:color w:val="000000" w:themeColor="text1"/>
          <w:szCs w:val="21"/>
        </w:rPr>
      </w:r>
      <w:r>
        <w:rPr>
          <w:color w:val="000000" w:themeColor="text1"/>
        </w:rPr>
      </w:r>
    </w:p>
    <w:p>
      <w:pPr>
        <w:pStyle w:val="716"/>
        <w:ind w:firstLine="420"/>
        <w:jc w:val="left"/>
        <w:spacing w:line="440" w:lineRule="exact"/>
        <w:rPr>
          <w:color w:val="000000" w:themeColor="text1"/>
          <w:szCs w:val="21"/>
        </w:rPr>
      </w:pPr>
      <w:r>
        <w:rPr>
          <w:rFonts w:hint="eastAsia"/>
          <w:color w:val="000000" w:themeColor="text1"/>
          <w:szCs w:val="21"/>
        </w:rPr>
        <w:t xml:space="preserve">发包人和监理人在收到修订的施工进度计划后确认或提出修改意见的期限：</w:t>
      </w:r>
      <w:r>
        <w:rPr>
          <w:color w:val="000000" w:themeColor="text1"/>
          <w:szCs w:val="21"/>
          <w:u w:val="single"/>
        </w:rPr>
        <w:t xml:space="preserve">  </w:t>
      </w:r>
      <w:r>
        <w:rPr>
          <w:rFonts w:hint="eastAsia"/>
          <w:b/>
          <w:color w:val="000000" w:themeColor="text1"/>
          <w:szCs w:val="21"/>
          <w:u w:val="single"/>
        </w:rPr>
        <w:t xml:space="preserve">收到后3天内</w:t>
      </w:r>
      <w:r>
        <w:rPr>
          <w:color w:val="000000" w:themeColor="text1"/>
          <w:szCs w:val="21"/>
          <w:u w:val="single"/>
        </w:rPr>
        <w:t xml:space="preserve">  </w:t>
      </w:r>
      <w:r>
        <w:rPr>
          <w:rFonts w:hint="eastAsia"/>
          <w:color w:val="000000" w:themeColor="text1"/>
          <w:szCs w:val="21"/>
        </w:rPr>
        <w:t xml:space="preserve">。</w:t>
      </w:r>
      <w:r>
        <w:rPr>
          <w:color w:val="000000" w:themeColor="text1"/>
          <w:szCs w:val="21"/>
        </w:rPr>
      </w:r>
      <w:r>
        <w:rPr>
          <w:color w:val="000000" w:themeColor="text1"/>
        </w:rPr>
      </w:r>
    </w:p>
    <w:p>
      <w:pPr>
        <w:pStyle w:val="716"/>
        <w:ind w:firstLine="420"/>
        <w:spacing w:line="440" w:lineRule="exact"/>
        <w:rPr>
          <w:color w:val="000000" w:themeColor="text1"/>
          <w:szCs w:val="21"/>
        </w:rPr>
      </w:pPr>
      <w:r>
        <w:rPr>
          <w:color w:val="000000" w:themeColor="text1"/>
          <w:szCs w:val="21"/>
        </w:rPr>
        <w:t xml:space="preserve">7.3 </w:t>
      </w:r>
      <w:r>
        <w:rPr>
          <w:rFonts w:hint="eastAsia"/>
          <w:color w:val="000000" w:themeColor="text1"/>
          <w:szCs w:val="21"/>
        </w:rPr>
        <w:t xml:space="preserve">开工</w:t>
      </w:r>
      <w:r>
        <w:rPr>
          <w:color w:val="000000" w:themeColor="text1"/>
          <w:szCs w:val="21"/>
        </w:rPr>
      </w:r>
      <w:r>
        <w:rPr>
          <w:color w:val="000000" w:themeColor="text1"/>
        </w:rPr>
      </w:r>
    </w:p>
    <w:p>
      <w:pPr>
        <w:pStyle w:val="716"/>
        <w:ind w:firstLine="420"/>
        <w:jc w:val="left"/>
        <w:spacing w:line="440" w:lineRule="exact"/>
        <w:rPr>
          <w:color w:val="000000" w:themeColor="text1"/>
          <w:szCs w:val="21"/>
        </w:rPr>
      </w:pPr>
      <w:r>
        <w:rPr>
          <w:color w:val="000000" w:themeColor="text1"/>
          <w:szCs w:val="21"/>
        </w:rPr>
        <w:t xml:space="preserve">7.3.1 </w:t>
      </w:r>
      <w:r>
        <w:rPr>
          <w:rFonts w:hint="eastAsia"/>
          <w:color w:val="000000" w:themeColor="text1"/>
          <w:szCs w:val="21"/>
        </w:rPr>
        <w:t xml:space="preserve">开工准备</w:t>
      </w:r>
      <w:r>
        <w:rPr>
          <w:color w:val="000000" w:themeColor="text1"/>
          <w:szCs w:val="21"/>
        </w:rPr>
      </w:r>
      <w:r>
        <w:rPr>
          <w:color w:val="000000" w:themeColor="text1"/>
        </w:rPr>
      </w:r>
    </w:p>
    <w:p>
      <w:pPr>
        <w:pStyle w:val="716"/>
        <w:ind w:firstLine="210"/>
        <w:jc w:val="left"/>
        <w:spacing w:line="440" w:lineRule="exact"/>
        <w:rPr>
          <w:color w:val="000000" w:themeColor="text1"/>
          <w:szCs w:val="21"/>
          <w:u w:val="single"/>
        </w:rPr>
      </w:pPr>
      <w:r>
        <w:rPr>
          <w:rFonts w:hint="eastAsia"/>
          <w:color w:val="000000" w:themeColor="text1"/>
          <w:szCs w:val="21"/>
        </w:rPr>
        <w:t xml:space="preserve">关于承包人提交工程开工报审表的期限：</w:t>
      </w:r>
      <w:r>
        <w:rPr>
          <w:color w:val="000000" w:themeColor="text1"/>
          <w:szCs w:val="21"/>
          <w:u w:val="single"/>
        </w:rPr>
        <w:t xml:space="preserve">   </w:t>
      </w:r>
      <w:r>
        <w:rPr>
          <w:rFonts w:hint="eastAsia"/>
          <w:b/>
          <w:color w:val="000000" w:themeColor="text1"/>
          <w:szCs w:val="21"/>
          <w:u w:val="single"/>
        </w:rPr>
        <w:t xml:space="preserve">合同签订后3天内</w:t>
      </w:r>
      <w:r>
        <w:rPr>
          <w:color w:val="000000" w:themeColor="text1"/>
          <w:szCs w:val="21"/>
          <w:u w:val="single"/>
        </w:rPr>
        <w:t xml:space="preserve">  </w:t>
      </w:r>
      <w:r>
        <w:rPr>
          <w:rFonts w:hint="eastAsia"/>
          <w:color w:val="000000" w:themeColor="text1"/>
          <w:szCs w:val="21"/>
        </w:rPr>
        <w:t xml:space="preserve">。</w:t>
      </w:r>
      <w:r>
        <w:rPr>
          <w:color w:val="000000" w:themeColor="text1"/>
          <w:szCs w:val="21"/>
          <w:u w:val="single"/>
        </w:rPr>
      </w:r>
      <w:r>
        <w:rPr>
          <w:color w:val="000000" w:themeColor="text1"/>
        </w:rPr>
      </w:r>
    </w:p>
    <w:p>
      <w:pPr>
        <w:pStyle w:val="716"/>
        <w:ind w:firstLine="420"/>
        <w:jc w:val="left"/>
        <w:spacing w:line="440" w:lineRule="exact"/>
        <w:rPr>
          <w:color w:val="000000" w:themeColor="text1"/>
          <w:szCs w:val="21"/>
        </w:rPr>
      </w:pPr>
      <w:r>
        <w:rPr>
          <w:rFonts w:hint="eastAsia"/>
          <w:color w:val="000000" w:themeColor="text1"/>
          <w:szCs w:val="21"/>
        </w:rPr>
        <w:t xml:space="preserve">关于发包人应完成的其他开工准备工作及期限：</w:t>
      </w:r>
      <w:r>
        <w:rPr>
          <w:color w:val="000000" w:themeColor="text1"/>
          <w:szCs w:val="21"/>
          <w:u w:val="single"/>
        </w:rPr>
        <w:t xml:space="preserve">   </w:t>
      </w:r>
      <w:r>
        <w:rPr>
          <w:rFonts w:hint="eastAsia"/>
          <w:b/>
          <w:color w:val="000000" w:themeColor="text1"/>
          <w:szCs w:val="21"/>
          <w:u w:val="single"/>
        </w:rPr>
        <w:t xml:space="preserve">/  </w:t>
      </w:r>
      <w:r>
        <w:rPr>
          <w:color w:val="000000" w:themeColor="text1"/>
          <w:szCs w:val="21"/>
          <w:u w:val="single"/>
        </w:rPr>
        <w:t xml:space="preserve">    </w:t>
      </w:r>
      <w:r>
        <w:rPr>
          <w:rFonts w:hint="eastAsia"/>
          <w:color w:val="000000" w:themeColor="text1"/>
          <w:szCs w:val="21"/>
        </w:rPr>
        <w:t xml:space="preserve">。</w:t>
      </w:r>
      <w:r>
        <w:rPr>
          <w:color w:val="000000" w:themeColor="text1"/>
          <w:szCs w:val="21"/>
        </w:rPr>
      </w:r>
      <w:r>
        <w:rPr>
          <w:color w:val="000000" w:themeColor="text1"/>
        </w:rPr>
      </w:r>
    </w:p>
    <w:p>
      <w:pPr>
        <w:pStyle w:val="716"/>
        <w:ind w:firstLine="420"/>
        <w:spacing w:line="440" w:lineRule="exact"/>
        <w:rPr>
          <w:color w:val="000000" w:themeColor="text1"/>
          <w:szCs w:val="21"/>
        </w:rPr>
      </w:pPr>
      <w:r>
        <w:rPr>
          <w:rFonts w:hint="eastAsia"/>
          <w:color w:val="000000" w:themeColor="text1"/>
          <w:szCs w:val="21"/>
        </w:rPr>
        <w:t xml:space="preserve">关于承包人应完成的其他开工准备工作及期限：</w:t>
      </w:r>
      <w:r>
        <w:rPr>
          <w:color w:val="000000" w:themeColor="text1"/>
          <w:szCs w:val="21"/>
          <w:u w:val="single"/>
        </w:rPr>
        <w:t xml:space="preserve">  </w:t>
      </w:r>
      <w:r>
        <w:rPr>
          <w:rFonts w:hint="eastAsia"/>
          <w:b/>
          <w:color w:val="000000" w:themeColor="text1"/>
          <w:szCs w:val="21"/>
          <w:u w:val="single"/>
        </w:rPr>
        <w:t xml:space="preserve">遵守政府有关主管部门对施工场地交通、施工噪音、环境保护和安全生产等的管理规定，按规定办理有关手续，并以书面形式通知发包人</w:t>
      </w:r>
      <w:r>
        <w:rPr>
          <w:rFonts w:hint="eastAsia"/>
          <w:color w:val="000000" w:themeColor="text1"/>
          <w:szCs w:val="21"/>
        </w:rPr>
        <w:t xml:space="preserve">。</w:t>
      </w:r>
      <w:r>
        <w:rPr>
          <w:color w:val="000000" w:themeColor="text1"/>
          <w:szCs w:val="21"/>
        </w:rPr>
      </w:r>
      <w:r>
        <w:rPr>
          <w:color w:val="000000" w:themeColor="text1"/>
        </w:rPr>
      </w:r>
    </w:p>
    <w:p>
      <w:pPr>
        <w:pStyle w:val="716"/>
        <w:ind w:firstLine="420"/>
        <w:jc w:val="left"/>
        <w:spacing w:line="440" w:lineRule="exact"/>
        <w:rPr>
          <w:color w:val="000000" w:themeColor="text1"/>
          <w:szCs w:val="21"/>
        </w:rPr>
      </w:pPr>
      <w:r>
        <w:rPr>
          <w:color w:val="000000" w:themeColor="text1"/>
          <w:szCs w:val="21"/>
        </w:rPr>
        <w:t xml:space="preserve">7.3.2</w:t>
      </w:r>
      <w:r>
        <w:rPr>
          <w:rFonts w:hint="eastAsia"/>
          <w:color w:val="000000" w:themeColor="text1"/>
          <w:szCs w:val="21"/>
        </w:rPr>
        <w:t xml:space="preserve">开工通知</w:t>
      </w:r>
      <w:r>
        <w:rPr>
          <w:color w:val="000000" w:themeColor="text1"/>
          <w:szCs w:val="21"/>
        </w:rPr>
      </w:r>
      <w:r>
        <w:rPr>
          <w:color w:val="000000" w:themeColor="text1"/>
        </w:rPr>
      </w:r>
    </w:p>
    <w:p>
      <w:pPr>
        <w:pStyle w:val="716"/>
        <w:ind w:firstLine="420"/>
        <w:jc w:val="left"/>
        <w:spacing w:line="440" w:lineRule="exact"/>
        <w:rPr>
          <w:color w:val="000000" w:themeColor="text1"/>
          <w:szCs w:val="21"/>
        </w:rPr>
      </w:pPr>
      <w:r>
        <w:rPr>
          <w:rFonts w:hint="eastAsia"/>
          <w:color w:val="000000" w:themeColor="text1"/>
          <w:szCs w:val="21"/>
        </w:rPr>
        <w:t xml:space="preserve">因发包人原因造成监理人未能在计划开工日期之日起</w:t>
      </w:r>
      <w:r>
        <w:rPr>
          <w:color w:val="000000" w:themeColor="text1"/>
          <w:szCs w:val="21"/>
          <w:u w:val="single"/>
        </w:rPr>
        <w:t xml:space="preserve"> </w:t>
      </w:r>
      <w:r>
        <w:rPr>
          <w:rFonts w:hint="eastAsia"/>
          <w:color w:val="000000" w:themeColor="text1"/>
          <w:szCs w:val="21"/>
          <w:u w:val="single"/>
        </w:rPr>
        <w:t xml:space="preserve">90</w:t>
      </w:r>
      <w:r>
        <w:rPr>
          <w:color w:val="000000" w:themeColor="text1"/>
          <w:szCs w:val="21"/>
          <w:u w:val="single"/>
        </w:rPr>
        <w:t xml:space="preserve"> </w:t>
      </w:r>
      <w:r>
        <w:rPr>
          <w:rFonts w:hint="eastAsia"/>
          <w:color w:val="000000" w:themeColor="text1"/>
          <w:szCs w:val="21"/>
        </w:rPr>
        <w:t xml:space="preserve">天内发出开工通知的，承包人有权提出价格调整要求，或者解除合同。</w:t>
      </w:r>
      <w:r>
        <w:rPr>
          <w:color w:val="000000" w:themeColor="text1"/>
          <w:szCs w:val="21"/>
        </w:rPr>
      </w:r>
      <w:r>
        <w:rPr>
          <w:color w:val="000000" w:themeColor="text1"/>
        </w:rPr>
      </w:r>
    </w:p>
    <w:p>
      <w:pPr>
        <w:pStyle w:val="716"/>
        <w:ind w:firstLine="420"/>
        <w:spacing w:line="440" w:lineRule="exact"/>
        <w:rPr>
          <w:color w:val="000000" w:themeColor="text1"/>
          <w:szCs w:val="21"/>
        </w:rPr>
      </w:pPr>
      <w:r>
        <w:rPr>
          <w:color w:val="000000" w:themeColor="text1"/>
          <w:szCs w:val="21"/>
        </w:rPr>
        <w:t xml:space="preserve">7.4 </w:t>
      </w:r>
      <w:r>
        <w:rPr>
          <w:rFonts w:hint="eastAsia"/>
          <w:color w:val="000000" w:themeColor="text1"/>
          <w:szCs w:val="21"/>
        </w:rPr>
        <w:t xml:space="preserve">测量放线</w:t>
      </w:r>
      <w:r>
        <w:rPr>
          <w:color w:val="000000" w:themeColor="text1"/>
          <w:szCs w:val="21"/>
        </w:rPr>
      </w:r>
      <w:r>
        <w:rPr>
          <w:color w:val="000000" w:themeColor="text1"/>
        </w:rPr>
      </w:r>
    </w:p>
    <w:p>
      <w:pPr>
        <w:pStyle w:val="716"/>
        <w:ind w:firstLine="420"/>
        <w:jc w:val="left"/>
        <w:spacing w:line="440" w:lineRule="exact"/>
        <w:rPr>
          <w:b/>
          <w:color w:val="000000" w:themeColor="text1"/>
          <w:szCs w:val="21"/>
          <w:u w:val="single"/>
        </w:rPr>
      </w:pPr>
      <w:r>
        <w:rPr>
          <w:color w:val="000000" w:themeColor="text1"/>
          <w:szCs w:val="21"/>
        </w:rPr>
        <w:t xml:space="preserve">7.4.1</w:t>
      </w:r>
      <w:r>
        <w:rPr>
          <w:rFonts w:hint="eastAsia"/>
          <w:color w:val="000000" w:themeColor="text1"/>
          <w:szCs w:val="21"/>
        </w:rPr>
        <w:t xml:space="preserve">发包人通过监理人向承包人提供测量基准点、基准线和水准点及其书面资料的期限：</w:t>
      </w:r>
      <w:r>
        <w:rPr>
          <w:rFonts w:hint="eastAsia"/>
          <w:b/>
          <w:color w:val="000000" w:themeColor="text1"/>
          <w:szCs w:val="21"/>
          <w:u w:val="single"/>
        </w:rPr>
        <w:t xml:space="preserve">以书面形式交给承包人，并于开工前进行现场交验</w:t>
      </w:r>
      <w:r>
        <w:rPr>
          <w:color w:val="000000" w:themeColor="text1"/>
          <w:szCs w:val="21"/>
        </w:rPr>
        <w:t xml:space="preserve">。</w:t>
      </w:r>
      <w:r>
        <w:rPr>
          <w:b/>
          <w:color w:val="000000" w:themeColor="text1"/>
          <w:szCs w:val="21"/>
          <w:u w:val="single"/>
        </w:rPr>
      </w:r>
      <w:r>
        <w:rPr>
          <w:color w:val="000000" w:themeColor="text1"/>
        </w:rPr>
      </w:r>
    </w:p>
    <w:p>
      <w:pPr>
        <w:pStyle w:val="716"/>
        <w:ind w:firstLine="420"/>
        <w:spacing w:line="440" w:lineRule="exact"/>
        <w:rPr>
          <w:color w:val="000000" w:themeColor="text1"/>
          <w:szCs w:val="21"/>
        </w:rPr>
      </w:pPr>
      <w:r>
        <w:rPr>
          <w:color w:val="000000" w:themeColor="text1"/>
          <w:szCs w:val="21"/>
        </w:rPr>
        <w:t xml:space="preserve">7.5 </w:t>
      </w:r>
      <w:r>
        <w:rPr>
          <w:rFonts w:hint="eastAsia"/>
          <w:color w:val="000000" w:themeColor="text1"/>
          <w:szCs w:val="21"/>
        </w:rPr>
        <w:t xml:space="preserve">工期延误</w:t>
      </w:r>
      <w:r>
        <w:rPr>
          <w:color w:val="000000" w:themeColor="text1"/>
          <w:szCs w:val="21"/>
        </w:rPr>
      </w:r>
      <w:r>
        <w:rPr>
          <w:color w:val="000000" w:themeColor="text1"/>
        </w:rPr>
      </w:r>
    </w:p>
    <w:p>
      <w:pPr>
        <w:pStyle w:val="716"/>
        <w:ind w:firstLine="420"/>
        <w:jc w:val="left"/>
        <w:spacing w:line="440" w:lineRule="exact"/>
        <w:rPr>
          <w:color w:val="000000" w:themeColor="text1"/>
          <w:szCs w:val="21"/>
        </w:rPr>
      </w:pPr>
      <w:r>
        <w:rPr>
          <w:color w:val="000000" w:themeColor="text1"/>
          <w:szCs w:val="21"/>
        </w:rPr>
        <w:t xml:space="preserve">7.5.1 </w:t>
      </w:r>
      <w:r>
        <w:rPr>
          <w:rFonts w:hint="eastAsia"/>
          <w:color w:val="000000" w:themeColor="text1"/>
          <w:szCs w:val="21"/>
        </w:rPr>
        <w:t xml:space="preserve">因发包人原因导致工期延误</w:t>
      </w:r>
      <w:r>
        <w:rPr>
          <w:color w:val="000000" w:themeColor="text1"/>
          <w:szCs w:val="21"/>
        </w:rPr>
      </w:r>
      <w:r>
        <w:rPr>
          <w:color w:val="000000" w:themeColor="text1"/>
        </w:rPr>
      </w:r>
    </w:p>
    <w:p>
      <w:pPr>
        <w:pStyle w:val="716"/>
        <w:ind w:firstLine="420"/>
        <w:spacing w:line="440" w:lineRule="exact"/>
        <w:rPr>
          <w:b/>
          <w:color w:val="000000" w:themeColor="text1"/>
          <w:szCs w:val="21"/>
          <w:u w:val="single"/>
        </w:rPr>
      </w:pPr>
      <w:r>
        <w:rPr>
          <w:rFonts w:hint="eastAsia"/>
          <w:color w:val="000000" w:themeColor="text1"/>
          <w:szCs w:val="21"/>
        </w:rPr>
        <w:t xml:space="preserve">因发包人原因导致工期延误的其他情形：</w:t>
      </w:r>
      <w:r>
        <w:rPr>
          <w:rFonts w:hint="eastAsia"/>
          <w:b/>
          <w:color w:val="000000" w:themeColor="text1"/>
          <w:szCs w:val="21"/>
          <w:u w:val="single"/>
        </w:rPr>
        <w:t xml:space="preserve">  双方在确定竣工日期、施工工期及各控制点工期时，已充分考虑可能出现的各种形式的暴雨、台风、高温天气、停水、停电、节假日、扰民和民扰、市政影响等不利因素及发包人分包工程的影响，因此施工过程中，除下列规定的情况外，不管发生任何情况，均不顺延工期。A．发包人原因未在开工前提供施工场地；B．因发包人原因造成工程延期开工、停建、缓建、暂停施工（不含勒令停工）C．因发包人原因提出的一次设计变更导致工程量增加超过合同总价的8%以上的；</w:t>
      </w:r>
      <w:r>
        <w:rPr>
          <w:rFonts w:hint="eastAsia"/>
          <w:b/>
          <w:bCs/>
          <w:color w:val="000000" w:themeColor="text1"/>
          <w:szCs w:val="21"/>
          <w:u w:val="single"/>
        </w:rPr>
        <w:t xml:space="preserve">D．由市级以上有关部门正式发布和认定的自然灾害</w:t>
      </w:r>
      <w:r>
        <w:rPr>
          <w:rFonts w:hint="eastAsia"/>
          <w:color w:val="000000" w:themeColor="text1"/>
          <w:szCs w:val="21"/>
        </w:rPr>
        <w:t xml:space="preserve">。</w:t>
      </w:r>
      <w:r>
        <w:rPr>
          <w:b/>
          <w:color w:val="000000" w:themeColor="text1"/>
          <w:szCs w:val="21"/>
          <w:u w:val="single"/>
        </w:rPr>
      </w:r>
      <w:r>
        <w:rPr>
          <w:color w:val="000000" w:themeColor="text1"/>
        </w:rPr>
      </w:r>
    </w:p>
    <w:p>
      <w:pPr>
        <w:pStyle w:val="716"/>
        <w:ind w:firstLine="422"/>
        <w:jc w:val="left"/>
        <w:spacing w:line="440" w:lineRule="exact"/>
        <w:rPr>
          <w:color w:val="000000" w:themeColor="text1"/>
          <w:szCs w:val="21"/>
        </w:rPr>
      </w:pPr>
      <w:r>
        <w:rPr>
          <w:rFonts w:hint="eastAsia"/>
          <w:b/>
          <w:bCs/>
          <w:color w:val="000000" w:themeColor="text1"/>
          <w:szCs w:val="21"/>
          <w:u w:val="single"/>
        </w:rPr>
        <w:t xml:space="preserve">上述情况发生后，承包人需就延误的内容，向发包人提交书面报告，办理延期手续，经发包人批准后方可顺延工期</w:t>
      </w:r>
      <w:r>
        <w:rPr>
          <w:rFonts w:hint="eastAsia"/>
          <w:b/>
          <w:color w:val="000000" w:themeColor="text1"/>
          <w:szCs w:val="21"/>
          <w:u w:val="single"/>
        </w:rPr>
        <w:t xml:space="preserve">，否则工期不予顺延</w:t>
      </w:r>
      <w:r>
        <w:rPr>
          <w:rFonts w:hint="eastAsia"/>
          <w:color w:val="000000" w:themeColor="text1"/>
          <w:szCs w:val="21"/>
        </w:rPr>
        <w:t xml:space="preserve">。</w:t>
      </w:r>
      <w:r>
        <w:rPr>
          <w:color w:val="000000" w:themeColor="text1"/>
          <w:szCs w:val="21"/>
          <w:u w:val="single"/>
        </w:rPr>
        <w:t xml:space="preserve"> </w:t>
      </w:r>
      <w:r>
        <w:rPr>
          <w:color w:val="000000" w:themeColor="text1"/>
          <w:szCs w:val="21"/>
        </w:rPr>
      </w:r>
      <w:r>
        <w:rPr>
          <w:color w:val="000000" w:themeColor="text1"/>
        </w:rPr>
      </w:r>
    </w:p>
    <w:p>
      <w:pPr>
        <w:pStyle w:val="716"/>
        <w:ind w:firstLine="420"/>
        <w:jc w:val="left"/>
        <w:spacing w:line="440" w:lineRule="exact"/>
        <w:rPr>
          <w:color w:val="000000" w:themeColor="text1"/>
          <w:szCs w:val="21"/>
        </w:rPr>
      </w:pPr>
      <w:r>
        <w:rPr>
          <w:color w:val="000000" w:themeColor="text1"/>
          <w:szCs w:val="21"/>
        </w:rPr>
        <w:t xml:space="preserve">7</w:t>
      </w:r>
      <w:bookmarkStart w:id="102" w:name="_Toc312677486"/>
      <w:r>
        <w:rPr>
          <w:color w:val="000000" w:themeColor="text1"/>
        </w:rPr>
      </w:r>
      <w:bookmarkStart w:id="103" w:name="_Toc304295548"/>
      <w:r>
        <w:rPr>
          <w:color w:val="000000" w:themeColor="text1"/>
        </w:rPr>
      </w:r>
      <w:bookmarkStart w:id="104" w:name="_Toc300934970"/>
      <w:r>
        <w:rPr>
          <w:color w:val="000000" w:themeColor="text1"/>
        </w:rPr>
      </w:r>
      <w:bookmarkStart w:id="105" w:name="_Toc303539127"/>
      <w:r>
        <w:rPr>
          <w:color w:val="000000" w:themeColor="text1"/>
        </w:rPr>
      </w:r>
      <w:bookmarkStart w:id="106" w:name="_Toc297123518"/>
      <w:r>
        <w:rPr>
          <w:color w:val="000000" w:themeColor="text1"/>
        </w:rPr>
      </w:r>
      <w:bookmarkStart w:id="107" w:name="_Toc312678012"/>
      <w:r>
        <w:rPr>
          <w:color w:val="000000" w:themeColor="text1"/>
        </w:rPr>
      </w:r>
      <w:bookmarkStart w:id="108" w:name="_Toc297216177"/>
      <w:r>
        <w:rPr>
          <w:color w:val="000000" w:themeColor="text1"/>
        </w:rPr>
      </w:r>
      <w:bookmarkStart w:id="109" w:name="_Toc318581169"/>
      <w:r>
        <w:rPr>
          <w:color w:val="000000" w:themeColor="text1"/>
          <w:szCs w:val="21"/>
        </w:rPr>
        <w:t xml:space="preserve">.5.2 </w:t>
      </w:r>
      <w:r>
        <w:rPr>
          <w:rFonts w:hint="eastAsia"/>
          <w:color w:val="000000" w:themeColor="text1"/>
          <w:szCs w:val="21"/>
        </w:rPr>
        <w:t xml:space="preserve">因承包人原因导致工期延误</w:t>
      </w:r>
      <w:bookmarkEnd w:id="102"/>
      <w:r>
        <w:rPr>
          <w:color w:val="000000" w:themeColor="text1"/>
        </w:rPr>
      </w:r>
      <w:bookmarkEnd w:id="103"/>
      <w:r>
        <w:rPr>
          <w:color w:val="000000" w:themeColor="text1"/>
        </w:rPr>
      </w:r>
      <w:bookmarkEnd w:id="104"/>
      <w:r>
        <w:rPr>
          <w:color w:val="000000" w:themeColor="text1"/>
        </w:rPr>
      </w:r>
      <w:bookmarkEnd w:id="105"/>
      <w:r>
        <w:rPr>
          <w:color w:val="000000" w:themeColor="text1"/>
        </w:rPr>
      </w:r>
      <w:bookmarkEnd w:id="106"/>
      <w:r>
        <w:rPr>
          <w:color w:val="000000" w:themeColor="text1"/>
        </w:rPr>
      </w:r>
      <w:bookmarkEnd w:id="107"/>
      <w:r>
        <w:rPr>
          <w:color w:val="000000" w:themeColor="text1"/>
        </w:rPr>
      </w:r>
      <w:bookmarkEnd w:id="108"/>
      <w:r>
        <w:rPr>
          <w:color w:val="000000" w:themeColor="text1"/>
        </w:rPr>
      </w:r>
      <w:bookmarkEnd w:id="109"/>
      <w:r>
        <w:rPr>
          <w:color w:val="000000" w:themeColor="text1"/>
          <w:szCs w:val="21"/>
        </w:rPr>
      </w:r>
      <w:r>
        <w:rPr>
          <w:color w:val="000000" w:themeColor="text1"/>
        </w:rPr>
      </w:r>
    </w:p>
    <w:p>
      <w:pPr>
        <w:pStyle w:val="716"/>
        <w:ind w:firstLine="420"/>
        <w:jc w:val="left"/>
        <w:spacing w:line="440" w:lineRule="exact"/>
        <w:rPr>
          <w:color w:val="000000" w:themeColor="text1"/>
          <w:szCs w:val="21"/>
        </w:rPr>
      </w:pPr>
      <w:r>
        <w:rPr>
          <w:rFonts w:hint="eastAsia"/>
          <w:color w:val="000000" w:themeColor="text1"/>
          <w:szCs w:val="21"/>
        </w:rPr>
        <w:t xml:space="preserve">因</w:t>
      </w:r>
      <w:bookmarkStart w:id="110" w:name="_Toc312678013"/>
      <w:r>
        <w:rPr>
          <w:color w:val="000000" w:themeColor="text1"/>
        </w:rPr>
      </w:r>
      <w:bookmarkStart w:id="111" w:name="_Toc318581170"/>
      <w:r>
        <w:rPr>
          <w:color w:val="000000" w:themeColor="text1"/>
        </w:rPr>
      </w:r>
      <w:bookmarkStart w:id="112" w:name="_Toc312677487"/>
      <w:r>
        <w:rPr>
          <w:rFonts w:hint="eastAsia"/>
          <w:color w:val="000000" w:themeColor="text1"/>
          <w:szCs w:val="21"/>
        </w:rPr>
        <w:t xml:space="preserve">承包人原因造成工期延误，逾期竣工违约金的计算方法为：</w:t>
      </w:r>
      <w:r>
        <w:rPr>
          <w:rFonts w:hint="eastAsia"/>
          <w:b/>
          <w:bCs/>
          <w:color w:val="000000" w:themeColor="text1"/>
          <w:szCs w:val="21"/>
          <w:u w:val="single"/>
        </w:rPr>
        <w:t xml:space="preserve">因承包人原因延误工期，在规定的工期前未能完成，则工期保证金不予退还；超过10天：（1）发包人有权要求承包人清退出场，所完成的合格工程量按50%计算，由发包人安排其他施工单位进行施工，所发生费用直接按实际费用的2倍或以上金额从承包人合同价款中扣除，同时发包人视情节严重有权扣除部分或全部工期保证金；或者（2）承包人应支付给发包人相应的违约金，工期延误违约金计算公式为：延误天数×500元。</w:t>
      </w:r>
      <w:bookmarkEnd w:id="110"/>
      <w:r>
        <w:rPr>
          <w:color w:val="000000" w:themeColor="text1"/>
        </w:rPr>
      </w:r>
      <w:bookmarkEnd w:id="111"/>
      <w:r>
        <w:rPr>
          <w:color w:val="000000" w:themeColor="text1"/>
        </w:rPr>
      </w:r>
      <w:bookmarkEnd w:id="112"/>
      <w:r>
        <w:rPr>
          <w:rFonts w:hint="eastAsia"/>
          <w:b/>
          <w:bCs/>
          <w:color w:val="000000" w:themeColor="text1"/>
          <w:szCs w:val="21"/>
          <w:u w:val="single"/>
        </w:rPr>
        <w:t xml:space="preserve">两者中按高者算。</w:t>
      </w:r>
      <w:r>
        <w:rPr>
          <w:color w:val="000000" w:themeColor="text1"/>
          <w:szCs w:val="21"/>
        </w:rPr>
      </w:r>
      <w:r>
        <w:rPr>
          <w:color w:val="000000" w:themeColor="text1"/>
        </w:rPr>
      </w:r>
    </w:p>
    <w:p>
      <w:pPr>
        <w:pStyle w:val="716"/>
        <w:ind w:firstLine="420"/>
        <w:keepLines/>
        <w:keepNext/>
        <w:spacing w:line="440" w:lineRule="exact"/>
        <w:rPr>
          <w:bCs/>
          <w:color w:val="000000" w:themeColor="text1"/>
          <w:szCs w:val="21"/>
        </w:rPr>
        <w:outlineLvl w:val="3"/>
      </w:pPr>
      <w:r>
        <w:rPr>
          <w:bCs/>
          <w:color w:val="000000" w:themeColor="text1"/>
          <w:szCs w:val="21"/>
        </w:rPr>
        <w:t xml:space="preserve">8. </w:t>
      </w:r>
      <w:r>
        <w:rPr>
          <w:rFonts w:hint="eastAsia"/>
          <w:bCs/>
          <w:color w:val="000000" w:themeColor="text1"/>
          <w:szCs w:val="21"/>
        </w:rPr>
        <w:t xml:space="preserve">材料与设备</w:t>
      </w:r>
      <w:r>
        <w:rPr>
          <w:bCs/>
          <w:color w:val="000000" w:themeColor="text1"/>
          <w:szCs w:val="21"/>
        </w:rPr>
      </w:r>
      <w:r>
        <w:rPr>
          <w:color w:val="000000" w:themeColor="text1"/>
        </w:rPr>
      </w:r>
    </w:p>
    <w:p>
      <w:pPr>
        <w:pStyle w:val="716"/>
        <w:ind w:firstLine="420"/>
        <w:jc w:val="left"/>
        <w:spacing w:line="480" w:lineRule="exact"/>
        <w:rPr>
          <w:b/>
          <w:bCs/>
          <w:color w:val="000000" w:themeColor="text1"/>
          <w:szCs w:val="21"/>
        </w:rPr>
      </w:pPr>
      <w:r>
        <w:rPr>
          <w:rFonts w:hint="eastAsia"/>
          <w:color w:val="000000" w:themeColor="text1"/>
          <w:szCs w:val="21"/>
        </w:rPr>
        <w:t xml:space="preserve"> 8.1发包人供应材料与工程设备</w:t>
      </w:r>
      <w:r>
        <w:rPr>
          <w:b/>
          <w:bCs/>
          <w:color w:val="000000" w:themeColor="text1"/>
          <w:szCs w:val="21"/>
        </w:rPr>
      </w:r>
      <w:r>
        <w:rPr>
          <w:color w:val="000000" w:themeColor="text1"/>
        </w:rPr>
      </w:r>
    </w:p>
    <w:p>
      <w:pPr>
        <w:pStyle w:val="716"/>
        <w:ind w:firstLine="420"/>
        <w:jc w:val="left"/>
        <w:spacing w:line="480" w:lineRule="exact"/>
        <w:rPr>
          <w:color w:val="000000" w:themeColor="text1"/>
          <w:szCs w:val="21"/>
          <w:u w:val="single"/>
        </w:rPr>
      </w:pPr>
      <w:r>
        <w:rPr>
          <w:rFonts w:hint="eastAsia"/>
          <w:color w:val="000000" w:themeColor="text1"/>
          <w:szCs w:val="21"/>
          <w:u w:val="single"/>
        </w:rPr>
        <w:t xml:space="preserve">承包人应编制材料供应计划。合同生效后一般材料承包人应提前</w:t>
      </w:r>
      <w:r>
        <w:rPr>
          <w:color w:val="000000" w:themeColor="text1"/>
          <w:szCs w:val="21"/>
          <w:u w:val="single"/>
        </w:rPr>
        <w:t xml:space="preserve">15</w:t>
      </w:r>
      <w:r>
        <w:rPr>
          <w:rFonts w:hint="eastAsia"/>
          <w:color w:val="000000" w:themeColor="text1"/>
          <w:szCs w:val="21"/>
          <w:u w:val="single"/>
        </w:rPr>
        <w:t xml:space="preserve">天向发包人按实提交所需材料品种、数量、型号、规格、质量等级，如有误差造成的损失由承包人承担。</w:t>
      </w:r>
      <w:r>
        <w:rPr>
          <w:color w:val="000000" w:themeColor="text1"/>
          <w:szCs w:val="21"/>
          <w:u w:val="single"/>
        </w:rPr>
      </w:r>
      <w:r>
        <w:rPr>
          <w:color w:val="000000" w:themeColor="text1"/>
        </w:rPr>
      </w:r>
    </w:p>
    <w:p>
      <w:pPr>
        <w:pStyle w:val="716"/>
        <w:ind w:firstLine="420"/>
        <w:jc w:val="left"/>
        <w:spacing w:line="480" w:lineRule="exact"/>
        <w:rPr>
          <w:b/>
          <w:bCs/>
          <w:color w:val="000000" w:themeColor="text1"/>
          <w:szCs w:val="21"/>
          <w:u w:val="single"/>
        </w:rPr>
      </w:pPr>
      <w:r>
        <w:rPr>
          <w:rFonts w:hint="eastAsia"/>
          <w:color w:val="000000" w:themeColor="text1"/>
          <w:szCs w:val="21"/>
        </w:rPr>
        <w:t xml:space="preserve">发包人供应材料设备的结算方法：</w:t>
      </w:r>
      <w:r>
        <w:rPr>
          <w:rFonts w:hint="eastAsia"/>
          <w:color w:val="000000" w:themeColor="text1"/>
          <w:szCs w:val="21"/>
          <w:u w:val="single"/>
        </w:rPr>
        <w:t xml:space="preserve">按结算审计的甲供材料数量乘以招标时规定的暂定价扣除工程款，承包人超领部分，按发包人采购最高价结算，发包人在竣工决算时扣回；承包人领用不足部分，按发包人采购综合平均价结算，发包人在竣工决算时对承包人予以增补。</w:t>
      </w:r>
      <w:r>
        <w:rPr>
          <w:b/>
          <w:bCs/>
          <w:color w:val="000000" w:themeColor="text1"/>
          <w:szCs w:val="21"/>
          <w:u w:val="single"/>
        </w:rPr>
      </w:r>
      <w:r>
        <w:rPr>
          <w:color w:val="000000" w:themeColor="text1"/>
        </w:rPr>
      </w:r>
    </w:p>
    <w:p>
      <w:pPr>
        <w:pStyle w:val="716"/>
        <w:ind w:firstLine="420"/>
        <w:jc w:val="left"/>
        <w:spacing w:line="480" w:lineRule="exact"/>
        <w:rPr>
          <w:color w:val="000000" w:themeColor="text1"/>
          <w:szCs w:val="21"/>
        </w:rPr>
      </w:pPr>
      <w:r>
        <w:rPr>
          <w:rFonts w:hint="eastAsia"/>
          <w:color w:val="000000" w:themeColor="text1"/>
          <w:szCs w:val="21"/>
        </w:rPr>
        <w:t xml:space="preserve">8.2承包人供应材料与工程设备</w:t>
      </w:r>
      <w:r>
        <w:rPr>
          <w:color w:val="000000" w:themeColor="text1"/>
          <w:szCs w:val="21"/>
        </w:rPr>
      </w:r>
      <w:r>
        <w:rPr>
          <w:color w:val="000000" w:themeColor="text1"/>
        </w:rPr>
      </w:r>
    </w:p>
    <w:p>
      <w:pPr>
        <w:pStyle w:val="716"/>
        <w:ind w:firstLine="420"/>
        <w:jc w:val="left"/>
        <w:spacing w:line="480" w:lineRule="exact"/>
        <w:rPr>
          <w:color w:val="000000" w:themeColor="text1"/>
          <w:szCs w:val="21"/>
          <w:u w:val="single"/>
        </w:rPr>
      </w:pPr>
      <w:r>
        <w:rPr>
          <w:rFonts w:hint="eastAsia"/>
          <w:color w:val="000000" w:themeColor="text1"/>
          <w:szCs w:val="21"/>
        </w:rPr>
        <w:t xml:space="preserve">（1）</w:t>
      </w:r>
      <w:r>
        <w:rPr>
          <w:rFonts w:hint="eastAsia"/>
          <w:color w:val="000000" w:themeColor="text1"/>
          <w:szCs w:val="21"/>
          <w:u w:val="single"/>
        </w:rPr>
        <w:t xml:space="preserve">承包人采购的材料：承包人须按发包人要求建立材料台账，供发包人检查，材料台账中必须注明并包含下列内容：材料名称、规格型号或等级、厂家、进场数量、出厂合格证、编号、进场日期、使用部位、施工单位验收人、检测情况、监理见证人、发包人代表等。承包人在材料使用前，应有向监理报验、提供材料台账的程序，并见证抽样送检。不合格的材料不得使用，发包人或监理抽查发现使用的材料无报验手续及材料台账（或材料台账不符合要求的）或不合格，可指令停工，要求返工剥离。所发生的费用由承包人承担，工期不予顺延。</w:t>
      </w:r>
      <w:r>
        <w:rPr>
          <w:color w:val="000000" w:themeColor="text1"/>
          <w:szCs w:val="21"/>
          <w:u w:val="single"/>
        </w:rPr>
      </w:r>
      <w:r>
        <w:rPr>
          <w:color w:val="000000" w:themeColor="text1"/>
        </w:rPr>
      </w:r>
    </w:p>
    <w:p>
      <w:pPr>
        <w:pStyle w:val="716"/>
        <w:ind w:firstLine="420"/>
        <w:jc w:val="left"/>
        <w:spacing w:line="480" w:lineRule="exact"/>
        <w:rPr>
          <w:color w:val="000000" w:themeColor="text1"/>
          <w:szCs w:val="21"/>
          <w:u w:val="single"/>
        </w:rPr>
      </w:pPr>
      <w:r>
        <w:rPr>
          <w:rFonts w:hint="eastAsia"/>
          <w:color w:val="000000" w:themeColor="text1"/>
          <w:szCs w:val="21"/>
          <w:u w:val="single"/>
        </w:rPr>
        <w:t xml:space="preserve">（2）发包人和监理人有权对承包人提供的材料和设备进行抽检，对不符合设计要求及验收规范的材料和设备，有权终止使用，发生的一切损失和费用由承包人承担，由此延误的工期不予顺延。</w:t>
      </w:r>
      <w:r>
        <w:rPr>
          <w:color w:val="000000" w:themeColor="text1"/>
          <w:szCs w:val="21"/>
          <w:u w:val="single"/>
        </w:rPr>
        <w:t xml:space="preserve"> </w:t>
      </w:r>
      <w:r>
        <w:rPr>
          <w:color w:val="000000" w:themeColor="text1"/>
          <w:szCs w:val="21"/>
          <w:u w:val="single"/>
        </w:rPr>
      </w:r>
      <w:r>
        <w:rPr>
          <w:color w:val="000000" w:themeColor="text1"/>
        </w:rPr>
      </w:r>
    </w:p>
    <w:p>
      <w:pPr>
        <w:pStyle w:val="716"/>
        <w:ind w:firstLine="420"/>
        <w:jc w:val="left"/>
        <w:spacing w:line="480" w:lineRule="exact"/>
        <w:rPr>
          <w:color w:val="000000" w:themeColor="text1"/>
          <w:szCs w:val="21"/>
          <w:u w:val="single"/>
        </w:rPr>
      </w:pPr>
      <w:r>
        <w:rPr>
          <w:rFonts w:hint="eastAsia"/>
          <w:color w:val="000000" w:themeColor="text1"/>
          <w:szCs w:val="21"/>
          <w:u w:val="single"/>
        </w:rPr>
        <w:t xml:space="preserve">（3）发包人和监理工程师对材料的决定或认可并不解除承包人应负的质量、工期的责任，也不免除承包人对材料应负的责任。承包人采购的材料与设计或规范要求不符时，承包人应按监理工程师要求的时间运出施工场地。重新采购符合要求的产品，承担由此发生的费用，由此延误的工期不予顺延。</w:t>
      </w:r>
      <w:r>
        <w:rPr>
          <w:color w:val="000000" w:themeColor="text1"/>
          <w:szCs w:val="21"/>
          <w:u w:val="single"/>
        </w:rPr>
      </w:r>
      <w:r>
        <w:rPr>
          <w:color w:val="000000" w:themeColor="text1"/>
        </w:rPr>
      </w:r>
    </w:p>
    <w:p>
      <w:pPr>
        <w:pStyle w:val="716"/>
        <w:ind w:firstLine="420"/>
        <w:jc w:val="left"/>
        <w:spacing w:line="480" w:lineRule="exact"/>
        <w:rPr>
          <w:color w:val="000000" w:themeColor="text1"/>
          <w:szCs w:val="21"/>
          <w:u w:val="single"/>
        </w:rPr>
      </w:pPr>
      <w:r>
        <w:rPr>
          <w:rFonts w:hint="eastAsia"/>
          <w:color w:val="000000" w:themeColor="text1"/>
          <w:szCs w:val="21"/>
          <w:u w:val="single"/>
        </w:rPr>
        <w:t xml:space="preserve">（4）招标时暂定价和认质认价材料发包人保留甲供或另行发包权利。严厉禁止不平衡报价，以工程量清单描述为准，若出现严格按投标须知前附表第22项规定执行。</w:t>
      </w:r>
      <w:r>
        <w:rPr>
          <w:color w:val="000000" w:themeColor="text1"/>
          <w:szCs w:val="21"/>
          <w:u w:val="single"/>
        </w:rPr>
      </w:r>
      <w:r>
        <w:rPr>
          <w:color w:val="000000" w:themeColor="text1"/>
        </w:rPr>
      </w:r>
    </w:p>
    <w:p>
      <w:pPr>
        <w:pStyle w:val="716"/>
        <w:ind w:firstLine="420"/>
        <w:jc w:val="left"/>
        <w:spacing w:line="480" w:lineRule="exact"/>
        <w:rPr>
          <w:color w:val="000000" w:themeColor="text1"/>
          <w:szCs w:val="21"/>
          <w:u w:val="single"/>
        </w:rPr>
      </w:pPr>
      <w:r>
        <w:rPr>
          <w:rFonts w:hint="eastAsia"/>
          <w:color w:val="000000" w:themeColor="text1"/>
          <w:szCs w:val="21"/>
          <w:u w:val="single"/>
        </w:rPr>
        <w:t xml:space="preserve">（5）承包人对专业分包单位采购的材料，承包人应该对各种材料、器材、设备按规范进行检查，拒绝不符合要求的材料、器材、设备用于工程。无论何种原因，承包人在工程中使用不合格材料，除更换合格材料外，质量保证金不予退还，另向发包人支付10</w:t>
      </w:r>
      <w:r>
        <w:rPr>
          <w:color w:val="000000" w:themeColor="text1"/>
          <w:szCs w:val="21"/>
          <w:u w:val="single"/>
        </w:rPr>
        <w:t xml:space="preserve">00</w:t>
      </w:r>
      <w:r>
        <w:rPr>
          <w:rFonts w:hint="eastAsia"/>
          <w:color w:val="000000" w:themeColor="text1"/>
          <w:szCs w:val="21"/>
          <w:u w:val="single"/>
        </w:rPr>
        <w:t xml:space="preserve">元</w:t>
      </w:r>
      <w:r>
        <w:rPr>
          <w:color w:val="000000" w:themeColor="text1"/>
          <w:szCs w:val="21"/>
          <w:u w:val="single"/>
        </w:rPr>
        <w:t xml:space="preserve">/</w:t>
      </w:r>
      <w:r>
        <w:rPr>
          <w:rFonts w:hint="eastAsia"/>
          <w:color w:val="000000" w:themeColor="text1"/>
          <w:szCs w:val="21"/>
          <w:u w:val="single"/>
        </w:rPr>
        <w:t xml:space="preserve">次的违约金。</w:t>
      </w:r>
      <w:r>
        <w:rPr>
          <w:color w:val="000000" w:themeColor="text1"/>
          <w:szCs w:val="21"/>
          <w:u w:val="single"/>
        </w:rPr>
        <w:t xml:space="preserve"> </w:t>
      </w:r>
      <w:r>
        <w:rPr>
          <w:color w:val="000000" w:themeColor="text1"/>
          <w:szCs w:val="21"/>
          <w:u w:val="single"/>
        </w:rPr>
      </w:r>
      <w:r>
        <w:rPr>
          <w:color w:val="000000" w:themeColor="text1"/>
        </w:rPr>
      </w:r>
    </w:p>
    <w:p>
      <w:pPr>
        <w:pStyle w:val="716"/>
        <w:ind w:firstLine="420"/>
        <w:jc w:val="left"/>
        <w:spacing w:line="480" w:lineRule="exact"/>
        <w:rPr>
          <w:color w:val="000000" w:themeColor="text1"/>
          <w:szCs w:val="21"/>
          <w:u w:val="single"/>
        </w:rPr>
      </w:pPr>
      <w:r>
        <w:rPr>
          <w:rFonts w:hint="eastAsia"/>
          <w:color w:val="000000" w:themeColor="text1"/>
          <w:szCs w:val="21"/>
          <w:u w:val="single"/>
        </w:rPr>
        <w:t xml:space="preserve">（6）承包人应对所有进场材料按有关规定进行严格把关，如因材料出现的质量和安全事故由承包人负全责，并赔偿相应损失。</w:t>
      </w:r>
      <w:r>
        <w:rPr>
          <w:color w:val="000000" w:themeColor="text1"/>
          <w:szCs w:val="21"/>
          <w:u w:val="single"/>
        </w:rPr>
      </w:r>
      <w:r>
        <w:rPr>
          <w:color w:val="000000" w:themeColor="text1"/>
        </w:rPr>
      </w:r>
    </w:p>
    <w:p>
      <w:pPr>
        <w:pStyle w:val="716"/>
        <w:ind w:right="105" w:firstLine="420"/>
        <w:spacing w:line="360" w:lineRule="auto"/>
        <w:rPr>
          <w:color w:val="000000" w:themeColor="text1"/>
          <w:szCs w:val="21"/>
          <w:u w:val="single"/>
        </w:rPr>
      </w:pPr>
      <w:r>
        <w:rPr>
          <w:rFonts w:hint="eastAsia"/>
          <w:color w:val="000000" w:themeColor="text1"/>
          <w:szCs w:val="21"/>
          <w:u w:val="single"/>
        </w:rPr>
        <w:t xml:space="preserve">（7）承包人须在以下品牌提供样品经监理和业主代表确认后方可进行采购；其余未明确品牌的需选用国产优质品牌，在实际施工中，由施工单位提供不少于三种品牌备选，所有材料的选用需经业主确认后方可进场，在工程结算时，综合单价不予调整。</w:t>
      </w:r>
      <w:r>
        <w:rPr>
          <w:color w:val="000000" w:themeColor="text1"/>
          <w:szCs w:val="21"/>
          <w:u w:val="single"/>
        </w:rPr>
      </w:r>
      <w:r>
        <w:rPr>
          <w:color w:val="000000" w:themeColor="text1"/>
        </w:rPr>
      </w:r>
    </w:p>
    <w:tbl>
      <w:tblPr>
        <w:tblW w:w="9567"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45"/>
        <w:gridCol w:w="2285"/>
        <w:gridCol w:w="3739"/>
        <w:gridCol w:w="2781"/>
        <w:gridCol w:w="17"/>
      </w:tblGrid>
      <w:tr>
        <w:trPr>
          <w:gridAfter w:val="1"/>
          <w:trHeight w:val="499"/>
        </w:trPr>
        <w:tc>
          <w:tcPr>
            <w:tcW w:w="745" w:type="dxa"/>
            <w:vAlign w:val="center"/>
            <w:textDirection w:val="lrTb"/>
            <w:noWrap/>
          </w:tcPr>
          <w:p>
            <w:pPr>
              <w:pStyle w:val="716"/>
              <w:jc w:val="center"/>
              <w:rPr>
                <w:rFonts w:cs="宋体"/>
                <w:color w:val="000000" w:themeColor="text1"/>
                <w:szCs w:val="21"/>
              </w:rPr>
            </w:pPr>
            <w:r>
              <w:rPr>
                <w:rFonts w:hint="eastAsia" w:cs="宋体"/>
                <w:color w:val="000000" w:themeColor="text1"/>
                <w:szCs w:val="21"/>
              </w:rPr>
              <w:t xml:space="preserve">序号</w:t>
            </w:r>
            <w:r>
              <w:rPr>
                <w:rFonts w:cs="宋体"/>
                <w:color w:val="000000" w:themeColor="text1"/>
                <w:szCs w:val="21"/>
              </w:rPr>
            </w:r>
            <w:r>
              <w:rPr>
                <w:color w:val="000000" w:themeColor="text1"/>
              </w:rPr>
            </w:r>
          </w:p>
        </w:tc>
        <w:tc>
          <w:tcPr>
            <w:tcW w:w="2285" w:type="dxa"/>
            <w:vAlign w:val="center"/>
            <w:textDirection w:val="lrTb"/>
            <w:noWrap w:val="false"/>
          </w:tcPr>
          <w:p>
            <w:pPr>
              <w:pStyle w:val="716"/>
              <w:jc w:val="center"/>
              <w:rPr>
                <w:rFonts w:cs="宋体"/>
                <w:color w:val="000000" w:themeColor="text1"/>
                <w:szCs w:val="21"/>
              </w:rPr>
            </w:pPr>
            <w:r>
              <w:rPr>
                <w:rFonts w:hint="eastAsia" w:cs="宋体"/>
                <w:color w:val="000000" w:themeColor="text1"/>
                <w:szCs w:val="21"/>
              </w:rPr>
              <w:t xml:space="preserve">材料名称</w:t>
            </w:r>
            <w:r>
              <w:rPr>
                <w:rFonts w:cs="宋体"/>
                <w:color w:val="000000" w:themeColor="text1"/>
                <w:szCs w:val="21"/>
              </w:rPr>
            </w:r>
            <w:r>
              <w:rPr>
                <w:color w:val="000000" w:themeColor="text1"/>
              </w:rPr>
            </w:r>
          </w:p>
        </w:tc>
        <w:tc>
          <w:tcPr>
            <w:tcW w:w="3739" w:type="dxa"/>
            <w:vAlign w:val="center"/>
            <w:textDirection w:val="lrTb"/>
            <w:noWrap/>
          </w:tcPr>
          <w:p>
            <w:pPr>
              <w:pStyle w:val="716"/>
              <w:jc w:val="center"/>
              <w:rPr>
                <w:rFonts w:cs="宋体"/>
                <w:color w:val="000000" w:themeColor="text1"/>
                <w:szCs w:val="21"/>
              </w:rPr>
            </w:pPr>
            <w:r>
              <w:rPr>
                <w:rFonts w:hint="eastAsia" w:cs="宋体"/>
                <w:color w:val="000000" w:themeColor="text1"/>
                <w:szCs w:val="21"/>
              </w:rPr>
              <w:t xml:space="preserve">材料品牌</w:t>
            </w:r>
            <w:r>
              <w:rPr>
                <w:rFonts w:cs="宋体"/>
                <w:color w:val="000000" w:themeColor="text1"/>
                <w:szCs w:val="21"/>
              </w:rPr>
            </w:r>
            <w:r>
              <w:rPr>
                <w:color w:val="000000" w:themeColor="text1"/>
              </w:rPr>
            </w:r>
          </w:p>
        </w:tc>
        <w:tc>
          <w:tcPr>
            <w:tcW w:w="2781" w:type="dxa"/>
            <w:vAlign w:val="center"/>
            <w:textDirection w:val="lrTb"/>
            <w:noWrap/>
          </w:tcPr>
          <w:p>
            <w:pPr>
              <w:pStyle w:val="716"/>
              <w:jc w:val="center"/>
              <w:rPr>
                <w:rFonts w:cs="宋体"/>
                <w:color w:val="000000" w:themeColor="text1"/>
                <w:szCs w:val="21"/>
              </w:rPr>
            </w:pPr>
            <w:r>
              <w:rPr>
                <w:rFonts w:hint="eastAsia" w:cs="宋体"/>
                <w:color w:val="000000" w:themeColor="text1"/>
                <w:szCs w:val="21"/>
              </w:rPr>
              <w:t xml:space="preserve">备   注</w:t>
            </w:r>
            <w:r>
              <w:rPr>
                <w:rFonts w:cs="宋体"/>
                <w:color w:val="000000" w:themeColor="text1"/>
                <w:szCs w:val="21"/>
              </w:rPr>
            </w:r>
            <w:r>
              <w:rPr>
                <w:color w:val="000000" w:themeColor="text1"/>
              </w:rPr>
            </w:r>
          </w:p>
        </w:tc>
      </w:tr>
      <w:tr>
        <w:trPr>
          <w:trHeight w:val="336"/>
        </w:trPr>
        <w:tc>
          <w:tcPr>
            <w:tcW w:w="745" w:type="dxa"/>
            <w:vAlign w:val="center"/>
            <w:textDirection w:val="lrTb"/>
            <w:noWrap/>
          </w:tcPr>
          <w:p>
            <w:pPr>
              <w:pStyle w:val="716"/>
              <w:jc w:val="center"/>
              <w:rPr>
                <w:color w:val="000000" w:themeColor="text1"/>
                <w:szCs w:val="21"/>
              </w:rPr>
            </w:pPr>
            <w:r>
              <w:rPr>
                <w:rFonts w:hint="eastAsia"/>
                <w:color w:val="000000" w:themeColor="text1"/>
                <w:szCs w:val="21"/>
              </w:rPr>
              <w:t xml:space="preserve">1</w:t>
            </w:r>
            <w:r>
              <w:rPr>
                <w:color w:val="000000" w:themeColor="text1"/>
                <w:szCs w:val="21"/>
              </w:rPr>
            </w:r>
            <w:r>
              <w:rPr>
                <w:color w:val="000000" w:themeColor="text1"/>
              </w:rPr>
            </w:r>
          </w:p>
        </w:tc>
        <w:tc>
          <w:tcPr>
            <w:tcW w:w="2285" w:type="dxa"/>
            <w:vAlign w:val="center"/>
            <w:textDirection w:val="lrTb"/>
            <w:noWrap/>
          </w:tcPr>
          <w:p>
            <w:pPr>
              <w:pStyle w:val="716"/>
              <w:rPr>
                <w:b/>
                <w:bCs/>
                <w:color w:val="000000" w:themeColor="text1"/>
                <w:szCs w:val="21"/>
              </w:rPr>
            </w:pPr>
            <w:r>
              <w:rPr>
                <w:b/>
                <w:bCs/>
                <w:color w:val="000000" w:themeColor="text1"/>
                <w:szCs w:val="21"/>
              </w:rPr>
            </w:r>
            <w:r>
              <w:rPr>
                <w:color w:val="000000" w:themeColor="text1"/>
              </w:rPr>
            </w:r>
          </w:p>
        </w:tc>
        <w:tc>
          <w:tcPr>
            <w:tcW w:w="3739" w:type="dxa"/>
            <w:vAlign w:val="center"/>
            <w:textDirection w:val="lrTb"/>
            <w:noWrap/>
          </w:tcPr>
          <w:p>
            <w:pPr>
              <w:pStyle w:val="716"/>
              <w:jc w:val="left"/>
              <w:rPr>
                <w:color w:val="000000" w:themeColor="text1"/>
                <w:szCs w:val="21"/>
              </w:rPr>
            </w:pPr>
            <w:r>
              <w:rPr>
                <w:color w:val="000000" w:themeColor="text1"/>
                <w:szCs w:val="21"/>
              </w:rPr>
            </w:r>
            <w:r>
              <w:rPr>
                <w:color w:val="000000" w:themeColor="text1"/>
              </w:rPr>
            </w:r>
          </w:p>
        </w:tc>
        <w:tc>
          <w:tcPr>
            <w:gridSpan w:val="2"/>
            <w:tcW w:w="2798" w:type="dxa"/>
            <w:vAlign w:val="center"/>
            <w:textDirection w:val="lrTb"/>
            <w:noWrap/>
          </w:tcPr>
          <w:p>
            <w:pPr>
              <w:pStyle w:val="716"/>
              <w:jc w:val="left"/>
              <w:rPr>
                <w:color w:val="000000" w:themeColor="text1"/>
                <w:szCs w:val="21"/>
              </w:rPr>
            </w:pPr>
            <w:r>
              <w:rPr>
                <w:color w:val="000000" w:themeColor="text1"/>
                <w:szCs w:val="21"/>
              </w:rPr>
            </w:r>
            <w:r>
              <w:rPr>
                <w:color w:val="000000" w:themeColor="text1"/>
              </w:rPr>
            </w:r>
          </w:p>
        </w:tc>
      </w:tr>
      <w:tr>
        <w:trPr>
          <w:trHeight w:val="396"/>
        </w:trPr>
        <w:tc>
          <w:tcPr>
            <w:tcW w:w="745" w:type="dxa"/>
            <w:vAlign w:val="center"/>
            <w:textDirection w:val="lrTb"/>
            <w:noWrap/>
          </w:tcPr>
          <w:p>
            <w:pPr>
              <w:pStyle w:val="716"/>
              <w:jc w:val="center"/>
              <w:rPr>
                <w:color w:val="000000" w:themeColor="text1"/>
                <w:szCs w:val="21"/>
              </w:rPr>
            </w:pPr>
            <w:r>
              <w:rPr>
                <w:rFonts w:hint="eastAsia"/>
                <w:color w:val="000000" w:themeColor="text1"/>
                <w:szCs w:val="21"/>
              </w:rPr>
              <w:t xml:space="preserve">2</w:t>
            </w:r>
            <w:r>
              <w:rPr>
                <w:color w:val="000000" w:themeColor="text1"/>
                <w:szCs w:val="21"/>
              </w:rPr>
            </w:r>
            <w:r>
              <w:rPr>
                <w:color w:val="000000" w:themeColor="text1"/>
              </w:rPr>
            </w:r>
          </w:p>
        </w:tc>
        <w:tc>
          <w:tcPr>
            <w:tcW w:w="2285" w:type="dxa"/>
            <w:vAlign w:val="center"/>
            <w:textDirection w:val="lrTb"/>
            <w:noWrap/>
          </w:tcPr>
          <w:p>
            <w:pPr>
              <w:pStyle w:val="716"/>
              <w:jc w:val="center"/>
              <w:rPr>
                <w:color w:val="000000" w:themeColor="text1"/>
                <w:szCs w:val="21"/>
              </w:rPr>
            </w:pPr>
            <w:r>
              <w:rPr>
                <w:color w:val="000000" w:themeColor="text1"/>
                <w:szCs w:val="21"/>
              </w:rPr>
            </w:r>
            <w:r>
              <w:rPr>
                <w:color w:val="000000" w:themeColor="text1"/>
              </w:rPr>
            </w:r>
          </w:p>
        </w:tc>
        <w:tc>
          <w:tcPr>
            <w:tcW w:w="3739" w:type="dxa"/>
            <w:vAlign w:val="center"/>
            <w:textDirection w:val="lrTb"/>
            <w:noWrap/>
          </w:tcPr>
          <w:p>
            <w:pPr>
              <w:pStyle w:val="716"/>
              <w:jc w:val="center"/>
              <w:rPr>
                <w:color w:val="000000" w:themeColor="text1"/>
                <w:szCs w:val="21"/>
              </w:rPr>
            </w:pPr>
            <w:r>
              <w:rPr>
                <w:color w:val="000000" w:themeColor="text1"/>
                <w:szCs w:val="21"/>
              </w:rPr>
            </w:r>
            <w:r>
              <w:rPr>
                <w:color w:val="000000" w:themeColor="text1"/>
              </w:rPr>
            </w:r>
          </w:p>
        </w:tc>
        <w:tc>
          <w:tcPr>
            <w:gridSpan w:val="2"/>
            <w:tcW w:w="2798" w:type="dxa"/>
            <w:vAlign w:val="center"/>
            <w:textDirection w:val="lrTb"/>
            <w:noWrap/>
          </w:tcPr>
          <w:p>
            <w:pPr>
              <w:pStyle w:val="716"/>
              <w:jc w:val="center"/>
              <w:rPr>
                <w:color w:val="000000" w:themeColor="text1"/>
                <w:szCs w:val="21"/>
              </w:rPr>
            </w:pPr>
            <w:r>
              <w:rPr>
                <w:color w:val="000000" w:themeColor="text1"/>
                <w:szCs w:val="21"/>
              </w:rPr>
            </w:r>
            <w:r>
              <w:rPr>
                <w:color w:val="000000" w:themeColor="text1"/>
              </w:rPr>
            </w:r>
          </w:p>
        </w:tc>
      </w:tr>
      <w:tr>
        <w:trPr>
          <w:trHeight w:val="381"/>
        </w:trPr>
        <w:tc>
          <w:tcPr>
            <w:tcW w:w="745" w:type="dxa"/>
            <w:vAlign w:val="center"/>
            <w:textDirection w:val="lrTb"/>
            <w:noWrap/>
          </w:tcPr>
          <w:p>
            <w:pPr>
              <w:pStyle w:val="716"/>
              <w:jc w:val="center"/>
              <w:rPr>
                <w:color w:val="000000" w:themeColor="text1"/>
                <w:szCs w:val="21"/>
              </w:rPr>
            </w:pPr>
            <w:r>
              <w:rPr>
                <w:rFonts w:hint="eastAsia"/>
                <w:color w:val="000000" w:themeColor="text1"/>
                <w:szCs w:val="21"/>
              </w:rPr>
              <w:t xml:space="preserve">3</w:t>
            </w:r>
            <w:r>
              <w:rPr>
                <w:color w:val="000000" w:themeColor="text1"/>
                <w:szCs w:val="21"/>
              </w:rPr>
            </w:r>
            <w:r>
              <w:rPr>
                <w:color w:val="000000" w:themeColor="text1"/>
              </w:rPr>
            </w:r>
          </w:p>
        </w:tc>
        <w:tc>
          <w:tcPr>
            <w:tcW w:w="2285" w:type="dxa"/>
            <w:vAlign w:val="center"/>
            <w:textDirection w:val="lrTb"/>
            <w:noWrap/>
          </w:tcPr>
          <w:p>
            <w:pPr>
              <w:pStyle w:val="716"/>
              <w:jc w:val="center"/>
              <w:rPr>
                <w:color w:val="000000" w:themeColor="text1"/>
                <w:szCs w:val="21"/>
              </w:rPr>
            </w:pPr>
            <w:r>
              <w:rPr>
                <w:color w:val="000000" w:themeColor="text1"/>
                <w:szCs w:val="21"/>
              </w:rPr>
            </w:r>
            <w:r>
              <w:rPr>
                <w:color w:val="000000" w:themeColor="text1"/>
              </w:rPr>
            </w:r>
          </w:p>
        </w:tc>
        <w:tc>
          <w:tcPr>
            <w:tcW w:w="3739" w:type="dxa"/>
            <w:vAlign w:val="center"/>
            <w:textDirection w:val="lrTb"/>
            <w:noWrap/>
          </w:tcPr>
          <w:p>
            <w:pPr>
              <w:pStyle w:val="716"/>
              <w:jc w:val="center"/>
              <w:rPr>
                <w:color w:val="000000" w:themeColor="text1"/>
                <w:szCs w:val="21"/>
              </w:rPr>
            </w:pPr>
            <w:r>
              <w:rPr>
                <w:color w:val="000000" w:themeColor="text1"/>
                <w:szCs w:val="21"/>
              </w:rPr>
            </w:r>
            <w:r>
              <w:rPr>
                <w:color w:val="000000" w:themeColor="text1"/>
              </w:rPr>
            </w:r>
          </w:p>
        </w:tc>
        <w:tc>
          <w:tcPr>
            <w:gridSpan w:val="2"/>
            <w:tcW w:w="2798" w:type="dxa"/>
            <w:vAlign w:val="center"/>
            <w:textDirection w:val="lrTb"/>
            <w:noWrap/>
          </w:tcPr>
          <w:p>
            <w:pPr>
              <w:pStyle w:val="716"/>
              <w:jc w:val="center"/>
              <w:rPr>
                <w:color w:val="000000" w:themeColor="text1"/>
                <w:szCs w:val="21"/>
              </w:rPr>
            </w:pPr>
            <w:r>
              <w:rPr>
                <w:color w:val="000000" w:themeColor="text1"/>
                <w:szCs w:val="21"/>
              </w:rPr>
            </w:r>
            <w:r>
              <w:rPr>
                <w:color w:val="000000" w:themeColor="text1"/>
              </w:rPr>
            </w:r>
          </w:p>
        </w:tc>
      </w:tr>
      <w:tr>
        <w:trPr>
          <w:trHeight w:val="366"/>
        </w:trPr>
        <w:tc>
          <w:tcPr>
            <w:tcW w:w="745" w:type="dxa"/>
            <w:vAlign w:val="center"/>
            <w:textDirection w:val="lrTb"/>
            <w:noWrap/>
          </w:tcPr>
          <w:p>
            <w:pPr>
              <w:pStyle w:val="716"/>
              <w:jc w:val="center"/>
              <w:rPr>
                <w:color w:val="000000" w:themeColor="text1"/>
                <w:szCs w:val="21"/>
              </w:rPr>
            </w:pPr>
            <w:r>
              <w:rPr>
                <w:rFonts w:hint="eastAsia"/>
                <w:color w:val="000000" w:themeColor="text1"/>
                <w:szCs w:val="21"/>
              </w:rPr>
              <w:t xml:space="preserve">4</w:t>
            </w:r>
            <w:r>
              <w:rPr>
                <w:color w:val="000000" w:themeColor="text1"/>
                <w:szCs w:val="21"/>
              </w:rPr>
            </w:r>
            <w:r>
              <w:rPr>
                <w:color w:val="000000" w:themeColor="text1"/>
              </w:rPr>
            </w:r>
          </w:p>
        </w:tc>
        <w:tc>
          <w:tcPr>
            <w:tcW w:w="2285" w:type="dxa"/>
            <w:vAlign w:val="center"/>
            <w:textDirection w:val="lrTb"/>
            <w:noWrap/>
          </w:tcPr>
          <w:p>
            <w:pPr>
              <w:pStyle w:val="716"/>
              <w:jc w:val="center"/>
              <w:rPr>
                <w:color w:val="000000" w:themeColor="text1"/>
                <w:szCs w:val="21"/>
              </w:rPr>
            </w:pPr>
            <w:r>
              <w:rPr>
                <w:color w:val="000000" w:themeColor="text1"/>
                <w:szCs w:val="21"/>
              </w:rPr>
            </w:r>
            <w:r>
              <w:rPr>
                <w:color w:val="000000" w:themeColor="text1"/>
              </w:rPr>
            </w:r>
          </w:p>
        </w:tc>
        <w:tc>
          <w:tcPr>
            <w:tcW w:w="3739" w:type="dxa"/>
            <w:vAlign w:val="center"/>
            <w:textDirection w:val="lrTb"/>
            <w:noWrap/>
          </w:tcPr>
          <w:p>
            <w:pPr>
              <w:pStyle w:val="716"/>
              <w:jc w:val="center"/>
              <w:rPr>
                <w:color w:val="000000" w:themeColor="text1"/>
                <w:szCs w:val="21"/>
              </w:rPr>
            </w:pPr>
            <w:r>
              <w:rPr>
                <w:color w:val="000000" w:themeColor="text1"/>
                <w:szCs w:val="21"/>
              </w:rPr>
            </w:r>
            <w:r>
              <w:rPr>
                <w:color w:val="000000" w:themeColor="text1"/>
              </w:rPr>
            </w:r>
          </w:p>
        </w:tc>
        <w:tc>
          <w:tcPr>
            <w:gridSpan w:val="2"/>
            <w:tcW w:w="2798" w:type="dxa"/>
            <w:vAlign w:val="center"/>
            <w:textDirection w:val="lrTb"/>
            <w:noWrap/>
          </w:tcPr>
          <w:p>
            <w:pPr>
              <w:pStyle w:val="716"/>
              <w:jc w:val="center"/>
              <w:rPr>
                <w:color w:val="000000" w:themeColor="text1"/>
                <w:szCs w:val="21"/>
              </w:rPr>
            </w:pPr>
            <w:r>
              <w:rPr>
                <w:color w:val="000000" w:themeColor="text1"/>
                <w:szCs w:val="21"/>
              </w:rPr>
            </w:r>
            <w:r>
              <w:rPr>
                <w:color w:val="000000" w:themeColor="text1"/>
              </w:rPr>
            </w:r>
          </w:p>
        </w:tc>
      </w:tr>
      <w:tr>
        <w:trPr>
          <w:trHeight w:val="421"/>
        </w:trPr>
        <w:tc>
          <w:tcPr>
            <w:tcW w:w="745" w:type="dxa"/>
            <w:vAlign w:val="center"/>
            <w:textDirection w:val="lrTb"/>
            <w:noWrap/>
          </w:tcPr>
          <w:p>
            <w:pPr>
              <w:pStyle w:val="716"/>
              <w:jc w:val="center"/>
              <w:rPr>
                <w:color w:val="000000" w:themeColor="text1"/>
                <w:szCs w:val="21"/>
              </w:rPr>
            </w:pPr>
            <w:r>
              <w:rPr>
                <w:rFonts w:hint="eastAsia"/>
                <w:color w:val="000000" w:themeColor="text1"/>
                <w:szCs w:val="21"/>
              </w:rPr>
              <w:t xml:space="preserve">5</w:t>
            </w:r>
            <w:r>
              <w:rPr>
                <w:color w:val="000000" w:themeColor="text1"/>
                <w:szCs w:val="21"/>
              </w:rPr>
            </w:r>
            <w:r>
              <w:rPr>
                <w:color w:val="000000" w:themeColor="text1"/>
              </w:rPr>
            </w:r>
          </w:p>
        </w:tc>
        <w:tc>
          <w:tcPr>
            <w:tcW w:w="2285" w:type="dxa"/>
            <w:vAlign w:val="center"/>
            <w:textDirection w:val="lrTb"/>
            <w:noWrap/>
          </w:tcPr>
          <w:p>
            <w:pPr>
              <w:pStyle w:val="716"/>
              <w:jc w:val="center"/>
              <w:rPr>
                <w:color w:val="000000" w:themeColor="text1"/>
                <w:szCs w:val="21"/>
              </w:rPr>
            </w:pPr>
            <w:r>
              <w:rPr>
                <w:color w:val="000000" w:themeColor="text1"/>
                <w:szCs w:val="21"/>
              </w:rPr>
            </w:r>
            <w:r>
              <w:rPr>
                <w:color w:val="000000" w:themeColor="text1"/>
              </w:rPr>
            </w:r>
          </w:p>
        </w:tc>
        <w:tc>
          <w:tcPr>
            <w:tcW w:w="3739" w:type="dxa"/>
            <w:vAlign w:val="center"/>
            <w:textDirection w:val="lrTb"/>
            <w:noWrap/>
          </w:tcPr>
          <w:p>
            <w:pPr>
              <w:pStyle w:val="716"/>
              <w:jc w:val="center"/>
              <w:rPr>
                <w:color w:val="000000" w:themeColor="text1"/>
                <w:szCs w:val="21"/>
              </w:rPr>
            </w:pPr>
            <w:r>
              <w:rPr>
                <w:color w:val="000000" w:themeColor="text1"/>
                <w:szCs w:val="21"/>
              </w:rPr>
            </w:r>
            <w:r>
              <w:rPr>
                <w:color w:val="000000" w:themeColor="text1"/>
              </w:rPr>
            </w:r>
          </w:p>
        </w:tc>
        <w:tc>
          <w:tcPr>
            <w:gridSpan w:val="2"/>
            <w:tcW w:w="2798" w:type="dxa"/>
            <w:vAlign w:val="center"/>
            <w:textDirection w:val="lrTb"/>
            <w:noWrap/>
          </w:tcPr>
          <w:p>
            <w:pPr>
              <w:pStyle w:val="716"/>
              <w:jc w:val="center"/>
              <w:rPr>
                <w:color w:val="000000" w:themeColor="text1"/>
                <w:szCs w:val="21"/>
              </w:rPr>
            </w:pPr>
            <w:r>
              <w:rPr>
                <w:color w:val="000000" w:themeColor="text1"/>
                <w:szCs w:val="21"/>
              </w:rPr>
            </w:r>
            <w:r>
              <w:rPr>
                <w:color w:val="000000" w:themeColor="text1"/>
              </w:rPr>
            </w:r>
          </w:p>
        </w:tc>
      </w:tr>
    </w:tbl>
    <w:p>
      <w:pPr>
        <w:pStyle w:val="716"/>
        <w:ind w:firstLine="420"/>
        <w:spacing w:line="440" w:lineRule="exact"/>
        <w:rPr>
          <w:color w:val="000000" w:themeColor="text1"/>
          <w:szCs w:val="21"/>
        </w:rPr>
      </w:pPr>
      <w:r>
        <w:rPr>
          <w:color w:val="000000" w:themeColor="text1"/>
          <w:szCs w:val="21"/>
        </w:rPr>
        <w:t xml:space="preserve">8.4</w:t>
      </w:r>
      <w:r>
        <w:rPr>
          <w:rFonts w:hint="eastAsia"/>
          <w:color w:val="000000" w:themeColor="text1"/>
          <w:szCs w:val="21"/>
        </w:rPr>
        <w:t xml:space="preserve">材料与工程设备的保管与使用</w:t>
      </w:r>
      <w:r>
        <w:rPr>
          <w:color w:val="000000" w:themeColor="text1"/>
          <w:szCs w:val="21"/>
        </w:rPr>
      </w:r>
      <w:r>
        <w:rPr>
          <w:color w:val="000000" w:themeColor="text1"/>
        </w:rPr>
      </w:r>
    </w:p>
    <w:p>
      <w:pPr>
        <w:pStyle w:val="716"/>
        <w:ind w:firstLine="420"/>
        <w:jc w:val="left"/>
        <w:spacing w:line="440" w:lineRule="exact"/>
        <w:rPr>
          <w:color w:val="000000" w:themeColor="text1"/>
          <w:szCs w:val="21"/>
        </w:rPr>
      </w:pPr>
      <w:r>
        <w:rPr>
          <w:color w:val="000000" w:themeColor="text1"/>
          <w:szCs w:val="21"/>
        </w:rPr>
        <w:t xml:space="preserve">8</w:t>
      </w:r>
      <w:bookmarkStart w:id="113" w:name="_Toc292559373"/>
      <w:r>
        <w:rPr>
          <w:color w:val="000000" w:themeColor="text1"/>
        </w:rPr>
      </w:r>
      <w:bookmarkStart w:id="114" w:name="_Toc292559878"/>
      <w:r>
        <w:rPr>
          <w:color w:val="000000" w:themeColor="text1"/>
          <w:szCs w:val="21"/>
        </w:rPr>
        <w:t xml:space="preserve">.4.1</w:t>
      </w:r>
      <w:r>
        <w:rPr>
          <w:rFonts w:hint="eastAsia"/>
          <w:color w:val="000000" w:themeColor="text1"/>
          <w:szCs w:val="21"/>
        </w:rPr>
        <w:t xml:space="preserve">发包人供应的材料设备的保管费用的承担：</w:t>
      </w:r>
      <w:r>
        <w:rPr>
          <w:color w:val="000000" w:themeColor="text1"/>
          <w:szCs w:val="21"/>
          <w:u w:val="single"/>
        </w:rPr>
        <w:t xml:space="preserve">  </w:t>
      </w:r>
      <w:r>
        <w:rPr>
          <w:rFonts w:hint="eastAsia"/>
          <w:b/>
          <w:color w:val="000000" w:themeColor="text1"/>
          <w:szCs w:val="21"/>
          <w:u w:val="single"/>
        </w:rPr>
        <w:t xml:space="preserve">含在合同价中</w:t>
      </w:r>
      <w:r>
        <w:rPr>
          <w:b/>
          <w:color w:val="000000" w:themeColor="text1"/>
          <w:szCs w:val="21"/>
          <w:u w:val="single"/>
        </w:rPr>
        <w:t xml:space="preserve">   </w:t>
      </w:r>
      <w:r>
        <w:rPr>
          <w:rFonts w:hint="eastAsia"/>
          <w:color w:val="000000" w:themeColor="text1"/>
          <w:szCs w:val="21"/>
        </w:rPr>
        <w:t xml:space="preserve">。</w:t>
      </w:r>
      <w:bookmarkEnd w:id="113"/>
      <w:r>
        <w:rPr>
          <w:color w:val="000000" w:themeColor="text1"/>
        </w:rPr>
      </w:r>
      <w:bookmarkEnd w:id="114"/>
      <w:r>
        <w:rPr>
          <w:color w:val="000000" w:themeColor="text1"/>
          <w:szCs w:val="21"/>
        </w:rPr>
      </w:r>
      <w:r>
        <w:rPr>
          <w:color w:val="000000" w:themeColor="text1"/>
        </w:rPr>
      </w:r>
    </w:p>
    <w:p>
      <w:pPr>
        <w:pStyle w:val="716"/>
        <w:ind w:firstLine="420"/>
        <w:spacing w:line="440" w:lineRule="exact"/>
        <w:rPr>
          <w:color w:val="000000" w:themeColor="text1"/>
          <w:szCs w:val="21"/>
        </w:rPr>
      </w:pPr>
      <w:r>
        <w:rPr>
          <w:rFonts w:hint="eastAsia"/>
          <w:color w:val="000000" w:themeColor="text1"/>
          <w:szCs w:val="21"/>
        </w:rPr>
        <w:t xml:space="preserve">8.6样品</w:t>
      </w:r>
      <w:r>
        <w:rPr>
          <w:color w:val="000000" w:themeColor="text1"/>
          <w:szCs w:val="21"/>
        </w:rPr>
      </w:r>
      <w:r>
        <w:rPr>
          <w:color w:val="000000" w:themeColor="text1"/>
        </w:rPr>
      </w:r>
    </w:p>
    <w:p>
      <w:pPr>
        <w:pStyle w:val="716"/>
        <w:ind w:firstLine="420"/>
        <w:jc w:val="left"/>
        <w:spacing w:line="360" w:lineRule="auto"/>
        <w:rPr>
          <w:rFonts w:cs="宋体"/>
          <w:color w:val="000000" w:themeColor="text1"/>
          <w:szCs w:val="21"/>
        </w:rPr>
      </w:pPr>
      <w:r>
        <w:rPr>
          <w:rFonts w:hint="eastAsia" w:cs="宋体"/>
          <w:color w:val="000000" w:themeColor="text1"/>
          <w:szCs w:val="21"/>
        </w:rPr>
        <w:t xml:space="preserve">8.6.1样品的报送与封存</w:t>
      </w:r>
      <w:r>
        <w:rPr>
          <w:rFonts w:cs="宋体"/>
          <w:color w:val="000000" w:themeColor="text1"/>
          <w:szCs w:val="21"/>
        </w:rPr>
      </w:r>
      <w:r>
        <w:rPr>
          <w:color w:val="000000" w:themeColor="text1"/>
        </w:rPr>
      </w:r>
    </w:p>
    <w:p>
      <w:pPr>
        <w:pStyle w:val="716"/>
        <w:ind w:firstLine="420"/>
        <w:jc w:val="left"/>
        <w:spacing w:line="360" w:lineRule="auto"/>
        <w:rPr>
          <w:rFonts w:cs="宋体"/>
          <w:color w:val="000000" w:themeColor="text1"/>
          <w:szCs w:val="21"/>
          <w:u w:val="single"/>
        </w:rPr>
      </w:pPr>
      <w:r>
        <w:rPr>
          <w:rFonts w:hint="eastAsia" w:cs="宋体"/>
          <w:color w:val="000000" w:themeColor="text1"/>
          <w:szCs w:val="21"/>
        </w:rPr>
        <w:t xml:space="preserve">需要承包人报送样品的材料或工程设备，样品的种类、名称、规格、数量要求：</w:t>
      </w:r>
      <w:r>
        <w:rPr>
          <w:rFonts w:cs="宋体"/>
          <w:color w:val="000000" w:themeColor="text1"/>
          <w:szCs w:val="21"/>
          <w:u w:val="single"/>
        </w:rPr>
      </w:r>
      <w:r>
        <w:rPr>
          <w:color w:val="000000" w:themeColor="text1"/>
        </w:rPr>
      </w:r>
    </w:p>
    <w:p>
      <w:pPr>
        <w:pStyle w:val="716"/>
        <w:ind w:firstLine="422"/>
        <w:jc w:val="left"/>
        <w:spacing w:line="360" w:lineRule="auto"/>
        <w:rPr>
          <w:rFonts w:cs="宋体"/>
          <w:b/>
          <w:color w:val="000000" w:themeColor="text1"/>
          <w:szCs w:val="21"/>
          <w:u w:val="single"/>
        </w:rPr>
      </w:pPr>
      <w:r>
        <w:rPr>
          <w:rFonts w:hint="eastAsia" w:cs="宋体"/>
          <w:b/>
          <w:color w:val="000000" w:themeColor="text1"/>
          <w:szCs w:val="21"/>
          <w:u w:val="single"/>
        </w:rPr>
        <w:t xml:space="preserve">乙购材料、设备应在采购前向甲方和监理工程师提供样品及规格、产地、所供应材料合格证等资料，经甲方和监理工程师认质后方可使用。双方约定由承包人采购的材料必须符合有关规范的质量要求且经甲方和监理方事先认可</w:t>
      </w:r>
      <w:r>
        <w:rPr>
          <w:rFonts w:hint="eastAsia" w:cs="宋体"/>
          <w:color w:val="000000" w:themeColor="text1"/>
          <w:szCs w:val="21"/>
        </w:rPr>
        <w:t xml:space="preserve">。</w:t>
      </w:r>
      <w:r>
        <w:rPr>
          <w:rFonts w:cs="宋体"/>
          <w:b/>
          <w:color w:val="000000" w:themeColor="text1"/>
          <w:szCs w:val="21"/>
          <w:u w:val="single"/>
        </w:rPr>
      </w:r>
      <w:r>
        <w:rPr>
          <w:color w:val="000000" w:themeColor="text1"/>
        </w:rPr>
      </w:r>
    </w:p>
    <w:p>
      <w:pPr>
        <w:pStyle w:val="716"/>
        <w:ind w:firstLine="420"/>
        <w:spacing w:line="440" w:lineRule="exact"/>
        <w:rPr>
          <w:color w:val="000000" w:themeColor="text1"/>
          <w:szCs w:val="21"/>
        </w:rPr>
      </w:pPr>
      <w:r>
        <w:rPr>
          <w:rFonts w:hint="eastAsia"/>
          <w:color w:val="000000" w:themeColor="text1"/>
          <w:szCs w:val="21"/>
        </w:rPr>
        <w:t xml:space="preserve">8.8 施工设备和临时设施</w:t>
      </w:r>
      <w:r>
        <w:rPr>
          <w:color w:val="000000" w:themeColor="text1"/>
          <w:szCs w:val="21"/>
        </w:rPr>
      </w:r>
      <w:r>
        <w:rPr>
          <w:color w:val="000000" w:themeColor="text1"/>
        </w:rPr>
      </w:r>
    </w:p>
    <w:p>
      <w:pPr>
        <w:pStyle w:val="716"/>
        <w:ind w:firstLine="420"/>
        <w:spacing w:line="440" w:lineRule="exact"/>
        <w:rPr>
          <w:color w:val="000000" w:themeColor="text1"/>
          <w:szCs w:val="21"/>
        </w:rPr>
      </w:pPr>
      <w:r>
        <w:rPr>
          <w:rFonts w:hint="eastAsia"/>
          <w:color w:val="000000" w:themeColor="text1"/>
          <w:szCs w:val="21"/>
        </w:rPr>
        <w:t xml:space="preserve">8.8.1 承包人提供的施工设备和临时设施</w:t>
      </w:r>
      <w:r>
        <w:rPr>
          <w:color w:val="000000" w:themeColor="text1"/>
          <w:szCs w:val="21"/>
        </w:rPr>
      </w:r>
      <w:r>
        <w:rPr>
          <w:color w:val="000000" w:themeColor="text1"/>
        </w:rPr>
      </w:r>
    </w:p>
    <w:p>
      <w:pPr>
        <w:pStyle w:val="716"/>
        <w:ind w:firstLine="420"/>
        <w:spacing w:line="440" w:lineRule="exact"/>
        <w:rPr>
          <w:b/>
          <w:bCs/>
          <w:color w:val="000000" w:themeColor="text1"/>
          <w:szCs w:val="21"/>
          <w:u w:val="single"/>
        </w:rPr>
      </w:pPr>
      <w:r>
        <w:rPr>
          <w:rFonts w:hint="eastAsia"/>
          <w:color w:val="000000" w:themeColor="text1"/>
          <w:szCs w:val="21"/>
        </w:rPr>
        <w:t xml:space="preserve">关于修建临时设施费用承担的约定： </w:t>
      </w:r>
      <w:r>
        <w:rPr>
          <w:rFonts w:hint="eastAsia"/>
          <w:b/>
          <w:bCs/>
          <w:color w:val="000000" w:themeColor="text1"/>
          <w:szCs w:val="21"/>
          <w:u w:val="single"/>
        </w:rPr>
        <w:t xml:space="preserve">由承包人承担 </w:t>
      </w:r>
      <w:r>
        <w:rPr>
          <w:b/>
          <w:bCs/>
          <w:color w:val="000000" w:themeColor="text1"/>
          <w:szCs w:val="21"/>
          <w:u w:val="single"/>
        </w:rPr>
      </w:r>
      <w:r>
        <w:rPr>
          <w:color w:val="000000" w:themeColor="text1"/>
        </w:rPr>
      </w:r>
    </w:p>
    <w:p>
      <w:pPr>
        <w:pStyle w:val="716"/>
        <w:ind w:firstLine="420"/>
        <w:spacing w:line="440" w:lineRule="exact"/>
        <w:rPr>
          <w:color w:val="000000" w:themeColor="text1"/>
          <w:szCs w:val="21"/>
        </w:rPr>
      </w:pPr>
      <w:r>
        <w:rPr>
          <w:color w:val="000000" w:themeColor="text1"/>
        </w:rPr>
      </w:r>
      <w:bookmarkStart w:id="115" w:name="_Toc351203641"/>
      <w:r>
        <w:rPr>
          <w:rFonts w:hint="eastAsia"/>
          <w:color w:val="000000" w:themeColor="text1"/>
          <w:szCs w:val="21"/>
        </w:rPr>
        <w:t xml:space="preserve">9</w:t>
      </w:r>
      <w:bookmarkStart w:id="116" w:name="_Toc300934982"/>
      <w:r>
        <w:rPr>
          <w:color w:val="000000" w:themeColor="text1"/>
        </w:rPr>
      </w:r>
      <w:bookmarkStart w:id="117" w:name="_Toc297216192"/>
      <w:r>
        <w:rPr>
          <w:color w:val="000000" w:themeColor="text1"/>
        </w:rPr>
      </w:r>
      <w:bookmarkStart w:id="118" w:name="_Toc297123533"/>
      <w:r>
        <w:rPr>
          <w:color w:val="000000" w:themeColor="text1"/>
        </w:rPr>
      </w:r>
      <w:bookmarkStart w:id="119" w:name="_Toc312677495"/>
      <w:r>
        <w:rPr>
          <w:color w:val="000000" w:themeColor="text1"/>
        </w:rPr>
      </w:r>
      <w:bookmarkStart w:id="120" w:name="_Toc303539139"/>
      <w:r>
        <w:rPr>
          <w:color w:val="000000" w:themeColor="text1"/>
        </w:rPr>
      </w:r>
      <w:bookmarkStart w:id="121" w:name="_Toc304295559"/>
      <w:r>
        <w:rPr>
          <w:color w:val="000000" w:themeColor="text1"/>
        </w:rPr>
      </w:r>
      <w:bookmarkStart w:id="122" w:name="_Toc312678021"/>
      <w:r>
        <w:rPr>
          <w:rFonts w:hint="eastAsia"/>
          <w:color w:val="000000" w:themeColor="text1"/>
          <w:szCs w:val="21"/>
        </w:rPr>
        <w:t xml:space="preserve">. 试验与检验</w:t>
      </w:r>
      <w:bookmarkEnd w:id="115"/>
      <w:r>
        <w:rPr>
          <w:color w:val="000000" w:themeColor="text1"/>
        </w:rPr>
      </w:r>
      <w:bookmarkEnd w:id="116"/>
      <w:r>
        <w:rPr>
          <w:color w:val="000000" w:themeColor="text1"/>
        </w:rPr>
      </w:r>
      <w:bookmarkEnd w:id="117"/>
      <w:r>
        <w:rPr>
          <w:color w:val="000000" w:themeColor="text1"/>
        </w:rPr>
      </w:r>
      <w:bookmarkEnd w:id="118"/>
      <w:r>
        <w:rPr>
          <w:color w:val="000000" w:themeColor="text1"/>
        </w:rPr>
      </w:r>
      <w:bookmarkEnd w:id="119"/>
      <w:r>
        <w:rPr>
          <w:color w:val="000000" w:themeColor="text1"/>
        </w:rPr>
      </w:r>
      <w:bookmarkEnd w:id="120"/>
      <w:r>
        <w:rPr>
          <w:color w:val="000000" w:themeColor="text1"/>
        </w:rPr>
      </w:r>
      <w:bookmarkEnd w:id="121"/>
      <w:r>
        <w:rPr>
          <w:color w:val="000000" w:themeColor="text1"/>
        </w:rPr>
      </w:r>
      <w:bookmarkEnd w:id="122"/>
      <w:r>
        <w:rPr>
          <w:color w:val="000000" w:themeColor="text1"/>
          <w:szCs w:val="21"/>
        </w:rPr>
      </w:r>
      <w:r>
        <w:rPr>
          <w:color w:val="000000" w:themeColor="text1"/>
        </w:rPr>
      </w:r>
    </w:p>
    <w:p>
      <w:pPr>
        <w:pStyle w:val="716"/>
        <w:ind w:firstLine="420"/>
        <w:spacing w:line="440" w:lineRule="exact"/>
        <w:rPr>
          <w:color w:val="000000" w:themeColor="text1"/>
          <w:szCs w:val="21"/>
        </w:rPr>
      </w:pPr>
      <w:r>
        <w:rPr>
          <w:rFonts w:hint="eastAsia"/>
          <w:color w:val="000000" w:themeColor="text1"/>
          <w:szCs w:val="21"/>
        </w:rPr>
        <w:t xml:space="preserve">9</w:t>
      </w:r>
      <w:bookmarkStart w:id="123" w:name="_Toc312678022"/>
      <w:r>
        <w:rPr>
          <w:color w:val="000000" w:themeColor="text1"/>
        </w:rPr>
      </w:r>
      <w:bookmarkStart w:id="124" w:name="_Toc297123534"/>
      <w:r>
        <w:rPr>
          <w:color w:val="000000" w:themeColor="text1"/>
        </w:rPr>
      </w:r>
      <w:bookmarkStart w:id="125" w:name="_Toc304295560"/>
      <w:r>
        <w:rPr>
          <w:color w:val="000000" w:themeColor="text1"/>
        </w:rPr>
      </w:r>
      <w:bookmarkStart w:id="126" w:name="_Toc312677496"/>
      <w:r>
        <w:rPr>
          <w:color w:val="000000" w:themeColor="text1"/>
        </w:rPr>
      </w:r>
      <w:bookmarkStart w:id="127" w:name="_Toc297216193"/>
      <w:r>
        <w:rPr>
          <w:color w:val="000000" w:themeColor="text1"/>
        </w:rPr>
      </w:r>
      <w:bookmarkStart w:id="128" w:name="_Toc303539140"/>
      <w:r>
        <w:rPr>
          <w:color w:val="000000" w:themeColor="text1"/>
        </w:rPr>
      </w:r>
      <w:bookmarkStart w:id="129" w:name="_Toc300934983"/>
      <w:r>
        <w:rPr>
          <w:rFonts w:hint="eastAsia"/>
          <w:color w:val="000000" w:themeColor="text1"/>
          <w:szCs w:val="21"/>
        </w:rPr>
        <w:t xml:space="preserve">.1试验设备与试验人员</w:t>
      </w:r>
      <w:bookmarkEnd w:id="123"/>
      <w:r>
        <w:rPr>
          <w:color w:val="000000" w:themeColor="text1"/>
        </w:rPr>
      </w:r>
      <w:bookmarkEnd w:id="124"/>
      <w:r>
        <w:rPr>
          <w:color w:val="000000" w:themeColor="text1"/>
        </w:rPr>
      </w:r>
      <w:bookmarkEnd w:id="125"/>
      <w:r>
        <w:rPr>
          <w:color w:val="000000" w:themeColor="text1"/>
        </w:rPr>
      </w:r>
      <w:bookmarkEnd w:id="126"/>
      <w:r>
        <w:rPr>
          <w:color w:val="000000" w:themeColor="text1"/>
        </w:rPr>
      </w:r>
      <w:bookmarkEnd w:id="127"/>
      <w:r>
        <w:rPr>
          <w:color w:val="000000" w:themeColor="text1"/>
        </w:rPr>
      </w:r>
      <w:bookmarkEnd w:id="128"/>
      <w:r>
        <w:rPr>
          <w:color w:val="000000" w:themeColor="text1"/>
        </w:rPr>
      </w:r>
      <w:bookmarkEnd w:id="129"/>
      <w:r>
        <w:rPr>
          <w:color w:val="000000" w:themeColor="text1"/>
          <w:szCs w:val="21"/>
        </w:rPr>
      </w:r>
      <w:r>
        <w:rPr>
          <w:color w:val="000000" w:themeColor="text1"/>
        </w:rPr>
      </w:r>
    </w:p>
    <w:p>
      <w:pPr>
        <w:pStyle w:val="716"/>
        <w:ind w:firstLine="420"/>
        <w:spacing w:line="440" w:lineRule="exact"/>
        <w:rPr>
          <w:color w:val="000000" w:themeColor="text1"/>
          <w:szCs w:val="21"/>
        </w:rPr>
      </w:pPr>
      <w:r>
        <w:rPr>
          <w:rFonts w:hint="eastAsia"/>
          <w:color w:val="000000" w:themeColor="text1"/>
          <w:szCs w:val="21"/>
        </w:rPr>
        <w:t xml:space="preserve">9</w:t>
      </w:r>
      <w:bookmarkStart w:id="130" w:name="_Toc297216194"/>
      <w:r>
        <w:rPr>
          <w:color w:val="000000" w:themeColor="text1"/>
        </w:rPr>
      </w:r>
      <w:bookmarkStart w:id="131" w:name="_Toc304295561"/>
      <w:r>
        <w:rPr>
          <w:color w:val="000000" w:themeColor="text1"/>
        </w:rPr>
      </w:r>
      <w:bookmarkStart w:id="132" w:name="_Toc312678023"/>
      <w:r>
        <w:rPr>
          <w:color w:val="000000" w:themeColor="text1"/>
        </w:rPr>
      </w:r>
      <w:bookmarkStart w:id="133" w:name="_Toc297123535"/>
      <w:r>
        <w:rPr>
          <w:color w:val="000000" w:themeColor="text1"/>
        </w:rPr>
      </w:r>
      <w:bookmarkStart w:id="134" w:name="_Toc303539141"/>
      <w:r>
        <w:rPr>
          <w:color w:val="000000" w:themeColor="text1"/>
        </w:rPr>
      </w:r>
      <w:bookmarkStart w:id="135" w:name="_Toc300934984"/>
      <w:r>
        <w:rPr>
          <w:color w:val="000000" w:themeColor="text1"/>
        </w:rPr>
      </w:r>
      <w:bookmarkStart w:id="136" w:name="_Toc312677497"/>
      <w:r>
        <w:rPr>
          <w:rFonts w:hint="eastAsia"/>
          <w:color w:val="000000" w:themeColor="text1"/>
          <w:szCs w:val="21"/>
        </w:rPr>
        <w:t xml:space="preserve">.1.2 试验设备</w:t>
      </w:r>
      <w:r>
        <w:rPr>
          <w:color w:val="000000" w:themeColor="text1"/>
          <w:szCs w:val="21"/>
        </w:rPr>
      </w:r>
      <w:r>
        <w:rPr>
          <w:color w:val="000000" w:themeColor="text1"/>
        </w:rPr>
      </w:r>
    </w:p>
    <w:p>
      <w:pPr>
        <w:pStyle w:val="716"/>
        <w:ind w:firstLine="420"/>
        <w:jc w:val="left"/>
        <w:spacing w:line="360" w:lineRule="auto"/>
        <w:rPr>
          <w:color w:val="000000" w:themeColor="text1"/>
          <w:szCs w:val="21"/>
        </w:rPr>
      </w:pPr>
      <w:r>
        <w:rPr>
          <w:rFonts w:hint="eastAsia"/>
          <w:color w:val="000000" w:themeColor="text1"/>
          <w:szCs w:val="21"/>
        </w:rPr>
        <w:t xml:space="preserve">施工现场需要配置的试验场所：</w:t>
      </w:r>
      <w:bookmarkEnd w:id="130"/>
      <w:r>
        <w:rPr>
          <w:color w:val="000000" w:themeColor="text1"/>
        </w:rPr>
      </w:r>
      <w:bookmarkEnd w:id="131"/>
      <w:r>
        <w:rPr>
          <w:color w:val="000000" w:themeColor="text1"/>
        </w:rPr>
      </w:r>
      <w:bookmarkEnd w:id="132"/>
      <w:r>
        <w:rPr>
          <w:color w:val="000000" w:themeColor="text1"/>
        </w:rPr>
      </w:r>
      <w:bookmarkEnd w:id="133"/>
      <w:r>
        <w:rPr>
          <w:color w:val="000000" w:themeColor="text1"/>
        </w:rPr>
      </w:r>
      <w:bookmarkEnd w:id="134"/>
      <w:r>
        <w:rPr>
          <w:color w:val="000000" w:themeColor="text1"/>
        </w:rPr>
      </w:r>
      <w:bookmarkEnd w:id="135"/>
      <w:r>
        <w:rPr>
          <w:color w:val="000000" w:themeColor="text1"/>
        </w:rPr>
      </w:r>
      <w:bookmarkEnd w:id="136"/>
      <w:r>
        <w:rPr>
          <w:rFonts w:hint="eastAsia"/>
          <w:color w:val="000000" w:themeColor="text1"/>
          <w:szCs w:val="21"/>
          <w:u w:val="single"/>
        </w:rPr>
        <w:t xml:space="preserve">按有关规定执行</w:t>
      </w:r>
      <w:r>
        <w:rPr>
          <w:rFonts w:hint="eastAsia"/>
          <w:color w:val="000000" w:themeColor="text1"/>
          <w:szCs w:val="21"/>
        </w:rPr>
        <w:t xml:space="preserve">。</w:t>
      </w:r>
      <w:r>
        <w:rPr>
          <w:color w:val="000000" w:themeColor="text1"/>
          <w:szCs w:val="21"/>
        </w:rPr>
        <w:t xml:space="preserve"> </w:t>
      </w:r>
      <w:r>
        <w:rPr>
          <w:color w:val="000000" w:themeColor="text1"/>
          <w:szCs w:val="21"/>
        </w:rPr>
      </w:r>
      <w:r>
        <w:rPr>
          <w:color w:val="000000" w:themeColor="text1"/>
        </w:rPr>
      </w:r>
    </w:p>
    <w:p>
      <w:pPr>
        <w:pStyle w:val="716"/>
        <w:ind w:firstLine="420"/>
        <w:jc w:val="left"/>
        <w:spacing w:line="360" w:lineRule="auto"/>
        <w:rPr>
          <w:color w:val="000000" w:themeColor="text1"/>
          <w:szCs w:val="21"/>
        </w:rPr>
      </w:pPr>
      <w:r>
        <w:rPr>
          <w:rFonts w:hint="eastAsia"/>
          <w:color w:val="000000" w:themeColor="text1"/>
          <w:szCs w:val="21"/>
        </w:rPr>
        <w:t xml:space="preserve">施工现场需要配备的试验设备：</w:t>
      </w:r>
      <w:r>
        <w:rPr>
          <w:rFonts w:hint="eastAsia"/>
          <w:color w:val="000000" w:themeColor="text1"/>
          <w:szCs w:val="21"/>
          <w:u w:val="single"/>
        </w:rPr>
        <w:t xml:space="preserve">按有关规定执行</w:t>
      </w:r>
      <w:r>
        <w:rPr>
          <w:rFonts w:hint="eastAsia"/>
          <w:color w:val="000000" w:themeColor="text1"/>
          <w:szCs w:val="21"/>
        </w:rPr>
        <w:t xml:space="preserve">。</w:t>
      </w:r>
      <w:r>
        <w:rPr>
          <w:color w:val="000000" w:themeColor="text1"/>
          <w:szCs w:val="21"/>
        </w:rPr>
      </w:r>
      <w:r>
        <w:rPr>
          <w:color w:val="000000" w:themeColor="text1"/>
        </w:rPr>
      </w:r>
    </w:p>
    <w:p>
      <w:pPr>
        <w:pStyle w:val="716"/>
        <w:ind w:firstLine="420"/>
        <w:jc w:val="left"/>
        <w:spacing w:line="360" w:lineRule="auto"/>
        <w:rPr>
          <w:color w:val="000000" w:themeColor="text1"/>
          <w:szCs w:val="21"/>
        </w:rPr>
      </w:pPr>
      <w:r>
        <w:rPr>
          <w:rFonts w:hint="eastAsia"/>
          <w:color w:val="000000" w:themeColor="text1"/>
          <w:szCs w:val="21"/>
        </w:rPr>
        <w:t xml:space="preserve">施工现场需要具备的其他试验条件：</w:t>
      </w:r>
      <w:r>
        <w:rPr>
          <w:rFonts w:hint="eastAsia"/>
          <w:color w:val="000000" w:themeColor="text1"/>
          <w:szCs w:val="21"/>
          <w:u w:val="single"/>
        </w:rPr>
        <w:t xml:space="preserve">按有关规定执行</w:t>
      </w:r>
      <w:r>
        <w:rPr>
          <w:rFonts w:hint="eastAsia"/>
          <w:color w:val="000000" w:themeColor="text1"/>
          <w:szCs w:val="21"/>
        </w:rPr>
        <w:t xml:space="preserve">。</w:t>
      </w:r>
      <w:r>
        <w:rPr>
          <w:color w:val="000000" w:themeColor="text1"/>
          <w:szCs w:val="21"/>
        </w:rPr>
      </w:r>
      <w:r>
        <w:rPr>
          <w:color w:val="000000" w:themeColor="text1"/>
        </w:rPr>
      </w:r>
    </w:p>
    <w:p>
      <w:pPr>
        <w:pStyle w:val="716"/>
        <w:ind w:firstLine="420"/>
        <w:jc w:val="left"/>
        <w:spacing w:line="440" w:lineRule="exact"/>
        <w:rPr>
          <w:color w:val="000000" w:themeColor="text1"/>
          <w:szCs w:val="21"/>
        </w:rPr>
      </w:pPr>
      <w:r>
        <w:rPr>
          <w:color w:val="000000" w:themeColor="text1"/>
          <w:szCs w:val="21"/>
        </w:rPr>
        <w:t xml:space="preserve">9.4 </w:t>
      </w:r>
      <w:r>
        <w:rPr>
          <w:rFonts w:hint="eastAsia"/>
          <w:color w:val="000000" w:themeColor="text1"/>
          <w:szCs w:val="21"/>
        </w:rPr>
        <w:t xml:space="preserve">现场工艺试验</w:t>
      </w:r>
      <w:r>
        <w:rPr>
          <w:color w:val="000000" w:themeColor="text1"/>
          <w:szCs w:val="21"/>
        </w:rPr>
        <w:t xml:space="preserve"> </w:t>
      </w:r>
      <w:r>
        <w:rPr>
          <w:color w:val="000000" w:themeColor="text1"/>
          <w:szCs w:val="21"/>
        </w:rPr>
      </w:r>
      <w:r>
        <w:rPr>
          <w:color w:val="000000" w:themeColor="text1"/>
        </w:rPr>
      </w:r>
    </w:p>
    <w:p>
      <w:pPr>
        <w:pStyle w:val="716"/>
        <w:ind w:firstLine="420"/>
        <w:keepLines/>
        <w:keepNext/>
        <w:spacing w:line="440" w:lineRule="exact"/>
        <w:rPr>
          <w:bCs/>
          <w:color w:val="000000" w:themeColor="text1"/>
          <w:szCs w:val="21"/>
        </w:rPr>
        <w:outlineLvl w:val="3"/>
      </w:pPr>
      <w:r>
        <w:rPr>
          <w:bCs/>
          <w:color w:val="000000" w:themeColor="text1"/>
          <w:szCs w:val="21"/>
        </w:rPr>
        <w:t xml:space="preserve">10. </w:t>
      </w:r>
      <w:r>
        <w:rPr>
          <w:rFonts w:hint="eastAsia"/>
          <w:bCs/>
          <w:color w:val="000000" w:themeColor="text1"/>
          <w:szCs w:val="21"/>
        </w:rPr>
        <w:t xml:space="preserve">变更</w:t>
      </w:r>
      <w:r>
        <w:rPr>
          <w:bCs/>
          <w:color w:val="000000" w:themeColor="text1"/>
          <w:szCs w:val="21"/>
        </w:rPr>
      </w:r>
      <w:r>
        <w:rPr>
          <w:color w:val="000000" w:themeColor="text1"/>
        </w:rPr>
      </w:r>
    </w:p>
    <w:p>
      <w:pPr>
        <w:pStyle w:val="716"/>
        <w:ind w:firstLine="420"/>
        <w:spacing w:line="440" w:lineRule="exact"/>
        <w:rPr>
          <w:color w:val="000000" w:themeColor="text1"/>
          <w:szCs w:val="21"/>
        </w:rPr>
      </w:pPr>
      <w:r>
        <w:rPr>
          <w:rFonts w:hint="eastAsia"/>
          <w:color w:val="000000" w:themeColor="text1"/>
          <w:szCs w:val="21"/>
        </w:rPr>
        <w:t xml:space="preserve">10.1变更的范围</w:t>
      </w:r>
      <w:r>
        <w:rPr>
          <w:color w:val="000000" w:themeColor="text1"/>
          <w:szCs w:val="21"/>
        </w:rPr>
      </w:r>
      <w:r>
        <w:rPr>
          <w:color w:val="000000" w:themeColor="text1"/>
        </w:rPr>
      </w:r>
    </w:p>
    <w:p>
      <w:pPr>
        <w:pStyle w:val="716"/>
        <w:ind w:firstLine="420"/>
        <w:spacing w:line="360" w:lineRule="auto"/>
        <w:rPr>
          <w:color w:val="000000" w:themeColor="text1"/>
          <w:szCs w:val="21"/>
        </w:rPr>
      </w:pPr>
      <w:r>
        <w:rPr>
          <w:rFonts w:hint="eastAsia"/>
          <w:color w:val="000000" w:themeColor="text1"/>
          <w:szCs w:val="21"/>
        </w:rPr>
        <w:t xml:space="preserve">关于变更的范围的约定：</w:t>
      </w:r>
      <w:r>
        <w:rPr>
          <w:color w:val="000000" w:themeColor="text1"/>
          <w:szCs w:val="21"/>
        </w:rPr>
      </w:r>
      <w:r>
        <w:rPr>
          <w:color w:val="000000" w:themeColor="text1"/>
        </w:rPr>
      </w:r>
    </w:p>
    <w:p>
      <w:pPr>
        <w:pStyle w:val="716"/>
        <w:ind w:firstLine="396"/>
        <w:spacing w:line="360" w:lineRule="auto"/>
        <w:rPr>
          <w:color w:val="000000" w:themeColor="text1"/>
          <w:spacing w:val="-6"/>
          <w:szCs w:val="21"/>
          <w:u w:val="single"/>
        </w:rPr>
      </w:pPr>
      <w:r>
        <w:rPr>
          <w:rFonts w:hint="eastAsia"/>
          <w:color w:val="000000" w:themeColor="text1"/>
          <w:spacing w:val="-6"/>
          <w:szCs w:val="21"/>
          <w:u w:val="single"/>
        </w:rPr>
        <w:t xml:space="preserve">（1）实际完成的工程量偏差； </w:t>
      </w:r>
      <w:r>
        <w:rPr>
          <w:color w:val="000000" w:themeColor="text1"/>
          <w:spacing w:val="-6"/>
          <w:szCs w:val="21"/>
          <w:u w:val="single"/>
        </w:rPr>
      </w:r>
      <w:r>
        <w:rPr>
          <w:color w:val="000000" w:themeColor="text1"/>
        </w:rPr>
      </w:r>
    </w:p>
    <w:p>
      <w:pPr>
        <w:pStyle w:val="716"/>
        <w:ind w:firstLine="396"/>
        <w:spacing w:line="360" w:lineRule="auto"/>
        <w:rPr>
          <w:color w:val="000000" w:themeColor="text1"/>
          <w:spacing w:val="-6"/>
          <w:szCs w:val="21"/>
          <w:u w:val="single"/>
        </w:rPr>
      </w:pPr>
      <w:r>
        <w:rPr>
          <w:rFonts w:hint="eastAsia"/>
          <w:color w:val="000000" w:themeColor="text1"/>
          <w:spacing w:val="-6"/>
          <w:szCs w:val="21"/>
          <w:u w:val="single"/>
        </w:rPr>
        <w:t xml:space="preserve">（2）设计变更引起的工程量变化或直接造成的费用增加；</w:t>
      </w:r>
      <w:r>
        <w:rPr>
          <w:color w:val="000000" w:themeColor="text1"/>
          <w:spacing w:val="-6"/>
          <w:szCs w:val="21"/>
          <w:u w:val="single"/>
        </w:rPr>
      </w:r>
      <w:r>
        <w:rPr>
          <w:color w:val="000000" w:themeColor="text1"/>
        </w:rPr>
      </w:r>
    </w:p>
    <w:p>
      <w:pPr>
        <w:pStyle w:val="716"/>
        <w:ind w:firstLine="396"/>
        <w:spacing w:line="360" w:lineRule="auto"/>
        <w:rPr>
          <w:color w:val="000000" w:themeColor="text1"/>
          <w:spacing w:val="-6"/>
          <w:szCs w:val="21"/>
          <w:u w:val="single"/>
        </w:rPr>
      </w:pPr>
      <w:r>
        <w:rPr>
          <w:rFonts w:hint="eastAsia"/>
          <w:color w:val="000000" w:themeColor="text1"/>
          <w:spacing w:val="-6"/>
          <w:szCs w:val="21"/>
          <w:u w:val="single"/>
        </w:rPr>
        <w:t xml:space="preserve">（3）发包人要求的承包范围以外的附加工程量；</w:t>
      </w:r>
      <w:r>
        <w:rPr>
          <w:color w:val="000000" w:themeColor="text1"/>
          <w:spacing w:val="-6"/>
          <w:szCs w:val="21"/>
          <w:u w:val="single"/>
        </w:rPr>
      </w:r>
      <w:r>
        <w:rPr>
          <w:color w:val="000000" w:themeColor="text1"/>
        </w:rPr>
      </w:r>
    </w:p>
    <w:p>
      <w:pPr>
        <w:pStyle w:val="716"/>
        <w:ind w:firstLine="396"/>
        <w:spacing w:line="360" w:lineRule="auto"/>
        <w:rPr>
          <w:color w:val="000000" w:themeColor="text1"/>
          <w:spacing w:val="-6"/>
          <w:szCs w:val="21"/>
          <w:u w:val="single"/>
        </w:rPr>
      </w:pPr>
      <w:r>
        <w:rPr>
          <w:rFonts w:hint="eastAsia"/>
          <w:color w:val="000000" w:themeColor="text1"/>
          <w:spacing w:val="-6"/>
          <w:szCs w:val="21"/>
          <w:u w:val="single"/>
        </w:rPr>
        <w:t xml:space="preserve">（4）暂列金额及暂估价；</w:t>
      </w:r>
      <w:r>
        <w:rPr>
          <w:color w:val="000000" w:themeColor="text1"/>
          <w:spacing w:val="-6"/>
          <w:szCs w:val="21"/>
          <w:u w:val="single"/>
        </w:rPr>
      </w:r>
      <w:r>
        <w:rPr>
          <w:color w:val="000000" w:themeColor="text1"/>
        </w:rPr>
      </w:r>
    </w:p>
    <w:p>
      <w:pPr>
        <w:pStyle w:val="716"/>
        <w:ind w:firstLine="396"/>
        <w:spacing w:line="360" w:lineRule="auto"/>
        <w:rPr>
          <w:color w:val="000000" w:themeColor="text1"/>
          <w:spacing w:val="-6"/>
          <w:szCs w:val="21"/>
          <w:u w:val="single"/>
        </w:rPr>
      </w:pPr>
      <w:r>
        <w:rPr>
          <w:rFonts w:hint="eastAsia"/>
          <w:color w:val="000000" w:themeColor="text1"/>
          <w:spacing w:val="-6"/>
          <w:szCs w:val="21"/>
          <w:u w:val="single"/>
        </w:rPr>
        <w:t xml:space="preserve">（5）不可抗力；</w:t>
      </w:r>
      <w:r>
        <w:rPr>
          <w:color w:val="000000" w:themeColor="text1"/>
          <w:spacing w:val="-6"/>
          <w:szCs w:val="21"/>
          <w:u w:val="single"/>
        </w:rPr>
      </w:r>
      <w:r>
        <w:rPr>
          <w:color w:val="000000" w:themeColor="text1"/>
        </w:rPr>
      </w:r>
    </w:p>
    <w:p>
      <w:pPr>
        <w:pStyle w:val="716"/>
        <w:ind w:firstLine="396"/>
        <w:spacing w:line="360" w:lineRule="auto"/>
        <w:rPr>
          <w:color w:val="000000" w:themeColor="text1"/>
          <w:spacing w:val="-6"/>
          <w:szCs w:val="21"/>
          <w:u w:val="single"/>
        </w:rPr>
      </w:pPr>
      <w:r>
        <w:rPr>
          <w:rFonts w:hint="eastAsia"/>
          <w:color w:val="000000" w:themeColor="text1"/>
          <w:spacing w:val="-6"/>
          <w:szCs w:val="21"/>
          <w:u w:val="single"/>
        </w:rPr>
        <w:t xml:space="preserve">（6）工程量清单缺项或项目特征不符；</w:t>
      </w:r>
      <w:r>
        <w:rPr>
          <w:color w:val="000000" w:themeColor="text1"/>
          <w:spacing w:val="-6"/>
          <w:szCs w:val="21"/>
          <w:u w:val="single"/>
        </w:rPr>
      </w:r>
      <w:r>
        <w:rPr>
          <w:color w:val="000000" w:themeColor="text1"/>
        </w:rPr>
      </w:r>
    </w:p>
    <w:p>
      <w:pPr>
        <w:pStyle w:val="716"/>
        <w:ind w:firstLine="396"/>
        <w:jc w:val="left"/>
        <w:spacing w:line="360" w:lineRule="auto"/>
        <w:rPr>
          <w:color w:val="000000" w:themeColor="text1"/>
          <w:spacing w:val="-6"/>
          <w:szCs w:val="21"/>
          <w:u w:val="single"/>
        </w:rPr>
      </w:pPr>
      <w:r>
        <w:rPr>
          <w:rFonts w:hint="eastAsia"/>
          <w:color w:val="000000" w:themeColor="text1"/>
          <w:spacing w:val="-6"/>
          <w:szCs w:val="21"/>
          <w:u w:val="single"/>
        </w:rPr>
        <w:t xml:space="preserve">（7）发包人确认的其它费用。</w:t>
      </w:r>
      <w:r>
        <w:rPr>
          <w:color w:val="000000" w:themeColor="text1"/>
          <w:spacing w:val="-6"/>
          <w:szCs w:val="21"/>
          <w:u w:val="single"/>
        </w:rPr>
      </w:r>
      <w:r>
        <w:rPr>
          <w:color w:val="000000" w:themeColor="text1"/>
        </w:rPr>
      </w:r>
    </w:p>
    <w:p>
      <w:pPr>
        <w:pStyle w:val="716"/>
        <w:ind w:firstLine="420"/>
        <w:jc w:val="left"/>
        <w:spacing w:line="360" w:lineRule="auto"/>
        <w:rPr>
          <w:color w:val="000000" w:themeColor="text1"/>
          <w:szCs w:val="21"/>
          <w:u w:val="single"/>
        </w:rPr>
      </w:pPr>
      <w:r>
        <w:rPr>
          <w:rFonts w:hint="eastAsia"/>
          <w:color w:val="000000" w:themeColor="text1"/>
          <w:szCs w:val="21"/>
          <w:u w:val="single"/>
        </w:rPr>
        <w:t xml:space="preserve">监理单位、承包人根据工程需要提出工程变更，需由发包人组织审核其必要性、技术性、可行性、经济性等。应经发包人审核同意签字盖章后，方可按工程变更实施。承包人需考虑变更、签证流程时效性及流程执行时长的影响，对可能出现变更、签证等情况的，应做好预判，避免因确认变更、签证流程所需时间较长而影响现场实际施工进度，否则视为承包人消极怠工，对此造成的一切损失，由承包人承担。</w:t>
      </w:r>
      <w:r>
        <w:rPr>
          <w:color w:val="000000" w:themeColor="text1"/>
          <w:szCs w:val="21"/>
          <w:u w:val="single"/>
        </w:rPr>
      </w:r>
      <w:r>
        <w:rPr>
          <w:color w:val="000000" w:themeColor="text1"/>
        </w:rPr>
      </w:r>
    </w:p>
    <w:p>
      <w:pPr>
        <w:pStyle w:val="716"/>
        <w:ind w:firstLine="420"/>
        <w:spacing w:line="360" w:lineRule="auto"/>
        <w:rPr>
          <w:color w:val="000000" w:themeColor="text1"/>
          <w:szCs w:val="21"/>
          <w:u w:val="single"/>
        </w:rPr>
      </w:pPr>
      <w:r>
        <w:rPr>
          <w:rFonts w:hint="eastAsia"/>
          <w:color w:val="000000" w:themeColor="text1"/>
          <w:szCs w:val="21"/>
          <w:u w:val="single"/>
        </w:rPr>
        <w:t xml:space="preserve">建立工程联系单机制。项目施工过程中各类沟通事项均采用工程联系单方式，包括但不限于一般沟通、签证、变更等事项。联系单发起单位应规范填写《建设项目工程联系单》，明确联系事项及主送和抄送单位，收单单位应在收到联系单后及时予以回复。监理单位收单后，应及时对联系事项现场勘察并核实，并对后续处理提出意见和建议，报发包人商榷。发包人根据监理单位意见，予以书面回复。凡属于需要办理变更、签证，以发包人联系函回复意见为准。</w:t>
      </w:r>
      <w:r>
        <w:rPr>
          <w:color w:val="000000" w:themeColor="text1"/>
          <w:szCs w:val="21"/>
          <w:u w:val="single"/>
        </w:rPr>
      </w:r>
      <w:r>
        <w:rPr>
          <w:color w:val="000000" w:themeColor="text1"/>
        </w:rPr>
      </w:r>
    </w:p>
    <w:p>
      <w:pPr>
        <w:pStyle w:val="716"/>
        <w:ind w:firstLine="420"/>
        <w:jc w:val="left"/>
        <w:spacing w:line="360" w:lineRule="auto"/>
        <w:rPr>
          <w:color w:val="000000" w:themeColor="text1"/>
          <w:szCs w:val="21"/>
          <w:u w:val="single"/>
        </w:rPr>
      </w:pPr>
      <w:r>
        <w:rPr>
          <w:rFonts w:hint="eastAsia"/>
          <w:color w:val="000000" w:themeColor="text1"/>
          <w:szCs w:val="21"/>
          <w:u w:val="single"/>
        </w:rPr>
        <w:t xml:space="preserve">涉及工程变更，需履行工地会商会签流程，填写会商会签单并由各方签字、盖章确认，填报事项除需准确描述事项变更原由及处置方式方法外，需对变更事项进行估价，如为原设计调整，则估价应有核增核减项，如为设计新增，则估价应有核增项，如为设计取消，则估价应有核减项，变更事项最终费用增加不得超出估价核增，最终费用核减不得少于估价核减。如承包人采取虚假瞒报核增核减项费用而实际不当得利的，按不当得利2倍及以上支付违约金。制作工程量变更有关单据时，应注明累计核增金额和变更次数（核减金额以负数表示）。</w:t>
      </w:r>
      <w:r>
        <w:rPr>
          <w:color w:val="000000" w:themeColor="text1"/>
          <w:szCs w:val="21"/>
          <w:u w:val="single"/>
        </w:rPr>
      </w:r>
      <w:r>
        <w:rPr>
          <w:color w:val="000000" w:themeColor="text1"/>
        </w:rPr>
      </w:r>
    </w:p>
    <w:p>
      <w:pPr>
        <w:pStyle w:val="716"/>
        <w:ind w:firstLine="420"/>
        <w:jc w:val="left"/>
        <w:spacing w:line="360" w:lineRule="auto"/>
        <w:rPr>
          <w:color w:val="000000" w:themeColor="text1"/>
          <w:szCs w:val="21"/>
          <w:u w:val="single"/>
        </w:rPr>
      </w:pPr>
      <w:r>
        <w:rPr>
          <w:rFonts w:hint="eastAsia"/>
          <w:color w:val="000000" w:themeColor="text1"/>
          <w:szCs w:val="21"/>
          <w:u w:val="single"/>
        </w:rPr>
        <w:t xml:space="preserve">因承包人自身原因导致的工程变更，承包人无权要求追加合同价款。如承包人擅自变更，发包人有权视情节向承包人收取1～2万元</w:t>
      </w:r>
      <w:r>
        <w:rPr>
          <w:color w:val="000000" w:themeColor="text1"/>
          <w:szCs w:val="21"/>
          <w:u w:val="single"/>
        </w:rPr>
        <w:t xml:space="preserve">/</w:t>
      </w:r>
      <w:r>
        <w:rPr>
          <w:rFonts w:hint="eastAsia"/>
          <w:color w:val="000000" w:themeColor="text1"/>
          <w:szCs w:val="21"/>
          <w:u w:val="single"/>
        </w:rPr>
        <w:t xml:space="preserve">次的违约金。</w:t>
      </w:r>
      <w:r>
        <w:rPr>
          <w:color w:val="000000" w:themeColor="text1"/>
          <w:szCs w:val="21"/>
          <w:u w:val="single"/>
        </w:rPr>
      </w:r>
      <w:r>
        <w:rPr>
          <w:color w:val="000000" w:themeColor="text1"/>
        </w:rPr>
      </w:r>
    </w:p>
    <w:p>
      <w:pPr>
        <w:pStyle w:val="716"/>
        <w:ind w:firstLine="420"/>
        <w:jc w:val="left"/>
        <w:spacing w:line="480" w:lineRule="exact"/>
        <w:rPr>
          <w:color w:val="000000" w:themeColor="text1"/>
          <w:szCs w:val="21"/>
        </w:rPr>
      </w:pPr>
      <w:r>
        <w:rPr>
          <w:rFonts w:hint="eastAsia"/>
          <w:color w:val="000000" w:themeColor="text1"/>
          <w:szCs w:val="21"/>
        </w:rPr>
        <w:t xml:space="preserve">10.2变更权</w:t>
      </w:r>
      <w:r>
        <w:rPr>
          <w:color w:val="000000" w:themeColor="text1"/>
          <w:szCs w:val="21"/>
        </w:rPr>
      </w:r>
      <w:r>
        <w:rPr>
          <w:color w:val="000000" w:themeColor="text1"/>
        </w:rPr>
      </w:r>
    </w:p>
    <w:p>
      <w:pPr>
        <w:pStyle w:val="716"/>
        <w:ind w:firstLine="422"/>
        <w:jc w:val="left"/>
        <w:spacing w:line="480" w:lineRule="exact"/>
        <w:rPr>
          <w:b/>
          <w:color w:val="000000" w:themeColor="text1"/>
          <w:szCs w:val="21"/>
        </w:rPr>
      </w:pPr>
      <w:r>
        <w:rPr>
          <w:rFonts w:hint="eastAsia"/>
          <w:b/>
          <w:color w:val="000000" w:themeColor="text1"/>
          <w:szCs w:val="21"/>
          <w:u w:val="single"/>
        </w:rPr>
        <w:t xml:space="preserve">监理单位、承包人根据工程需要提出工程变更，需由发包人技术组组织审核其必要性、技术性、可行性、经济性等。</w:t>
      </w:r>
      <w:r>
        <w:rPr>
          <w:b/>
          <w:color w:val="000000" w:themeColor="text1"/>
          <w:szCs w:val="21"/>
        </w:rPr>
      </w:r>
      <w:r>
        <w:rPr>
          <w:color w:val="000000" w:themeColor="text1"/>
        </w:rPr>
      </w:r>
    </w:p>
    <w:p>
      <w:pPr>
        <w:pStyle w:val="716"/>
        <w:ind w:firstLine="600"/>
        <w:jc w:val="left"/>
        <w:spacing w:line="440" w:lineRule="exact"/>
        <w:rPr>
          <w:color w:val="000000" w:themeColor="text1"/>
          <w:szCs w:val="21"/>
        </w:rPr>
      </w:pPr>
      <w:r>
        <w:rPr>
          <w:rFonts w:hint="eastAsia"/>
          <w:color w:val="000000" w:themeColor="text1"/>
          <w:szCs w:val="21"/>
        </w:rPr>
        <w:t xml:space="preserve">10.3变更程序</w:t>
      </w:r>
      <w:r>
        <w:rPr>
          <w:color w:val="000000" w:themeColor="text1"/>
          <w:szCs w:val="21"/>
        </w:rPr>
      </w:r>
      <w:r>
        <w:rPr>
          <w:color w:val="000000" w:themeColor="text1"/>
        </w:rPr>
      </w:r>
    </w:p>
    <w:p>
      <w:pPr>
        <w:pStyle w:val="716"/>
        <w:ind w:firstLine="422"/>
        <w:jc w:val="left"/>
        <w:spacing w:line="440" w:lineRule="exact"/>
        <w:rPr>
          <w:b/>
          <w:color w:val="000000" w:themeColor="text1"/>
          <w:szCs w:val="21"/>
          <w:u w:val="single"/>
        </w:rPr>
      </w:pPr>
      <w:r>
        <w:rPr>
          <w:rFonts w:hint="eastAsia"/>
          <w:b/>
          <w:color w:val="000000" w:themeColor="text1"/>
          <w:szCs w:val="21"/>
          <w:u w:val="single"/>
        </w:rPr>
        <w:t xml:space="preserve">发包人要求变更的按下列方式处理：</w:t>
      </w:r>
      <w:r>
        <w:rPr>
          <w:b/>
          <w:color w:val="000000" w:themeColor="text1"/>
          <w:szCs w:val="21"/>
          <w:u w:val="single"/>
        </w:rPr>
      </w:r>
      <w:r>
        <w:rPr>
          <w:color w:val="000000" w:themeColor="text1"/>
        </w:rPr>
      </w:r>
    </w:p>
    <w:p>
      <w:pPr>
        <w:pStyle w:val="716"/>
        <w:ind w:firstLine="422"/>
        <w:jc w:val="left"/>
        <w:spacing w:line="440" w:lineRule="exact"/>
        <w:rPr>
          <w:b/>
          <w:color w:val="000000" w:themeColor="text1"/>
          <w:szCs w:val="21"/>
          <w:u w:val="single"/>
        </w:rPr>
      </w:pPr>
      <w:r>
        <w:rPr>
          <w:rFonts w:hint="eastAsia"/>
          <w:b/>
          <w:color w:val="000000" w:themeColor="text1"/>
          <w:szCs w:val="21"/>
          <w:u w:val="single"/>
        </w:rPr>
        <w:t xml:space="preserve">10.3.1</w:t>
      </w:r>
      <w:r>
        <w:rPr>
          <w:b/>
          <w:color w:val="000000" w:themeColor="text1"/>
          <w:szCs w:val="21"/>
          <w:u w:val="single"/>
        </w:rPr>
        <w:t xml:space="preserve">设计变更、签证资料必须及时经发包人</w:t>
      </w:r>
      <w:r>
        <w:rPr>
          <w:rFonts w:hint="eastAsia"/>
          <w:b/>
          <w:color w:val="000000" w:themeColor="text1"/>
          <w:szCs w:val="21"/>
          <w:u w:val="single"/>
        </w:rPr>
        <w:t xml:space="preserve">、监理单位书面</w:t>
      </w:r>
      <w:r>
        <w:rPr>
          <w:b/>
          <w:color w:val="000000" w:themeColor="text1"/>
          <w:szCs w:val="21"/>
          <w:u w:val="single"/>
        </w:rPr>
        <w:t xml:space="preserve">确认，隐蔽性工程的变更签证要在</w:t>
      </w:r>
      <w:r>
        <w:rPr>
          <w:rFonts w:hint="eastAsia"/>
          <w:b/>
          <w:color w:val="000000" w:themeColor="text1"/>
          <w:szCs w:val="21"/>
          <w:u w:val="single"/>
        </w:rPr>
        <w:t xml:space="preserve">3</w:t>
      </w:r>
      <w:r>
        <w:rPr>
          <w:b/>
          <w:color w:val="000000" w:themeColor="text1"/>
          <w:szCs w:val="21"/>
          <w:u w:val="single"/>
        </w:rPr>
        <w:t xml:space="preserve">日内办理完。</w:t>
      </w:r>
      <w:r>
        <w:rPr>
          <w:rFonts w:hint="eastAsia"/>
          <w:b/>
          <w:color w:val="000000" w:themeColor="text1"/>
          <w:szCs w:val="21"/>
          <w:u w:val="single"/>
        </w:rPr>
        <w:t xml:space="preserve">承包人在工程变更确定后14天内，提出变更工程价款的报告，经监理工程师签证，业主批准后方可进行</w:t>
      </w:r>
      <w:r>
        <w:rPr>
          <w:b/>
          <w:color w:val="000000" w:themeColor="text1"/>
          <w:szCs w:val="21"/>
          <w:u w:val="single"/>
        </w:rPr>
        <w:t xml:space="preserve">变更估价</w:t>
      </w:r>
      <w:r>
        <w:rPr>
          <w:rFonts w:hint="eastAsia"/>
          <w:color w:val="000000" w:themeColor="text1"/>
          <w:szCs w:val="21"/>
        </w:rPr>
        <w:t xml:space="preserve">。</w:t>
      </w:r>
      <w:r>
        <w:rPr>
          <w:b/>
          <w:color w:val="000000" w:themeColor="text1"/>
          <w:szCs w:val="21"/>
          <w:u w:val="single"/>
        </w:rPr>
      </w:r>
      <w:r>
        <w:rPr>
          <w:color w:val="000000" w:themeColor="text1"/>
        </w:rPr>
      </w:r>
    </w:p>
    <w:p>
      <w:pPr>
        <w:pStyle w:val="716"/>
        <w:ind w:firstLine="422"/>
        <w:jc w:val="left"/>
        <w:spacing w:line="440" w:lineRule="exact"/>
        <w:rPr>
          <w:b/>
          <w:color w:val="000000" w:themeColor="text1"/>
          <w:szCs w:val="21"/>
          <w:u w:val="single"/>
        </w:rPr>
      </w:pPr>
      <w:r>
        <w:rPr>
          <w:rFonts w:hint="eastAsia"/>
          <w:b/>
          <w:color w:val="000000" w:themeColor="text1"/>
          <w:szCs w:val="21"/>
          <w:u w:val="single"/>
        </w:rPr>
        <w:t xml:space="preserve">10.3.2</w:t>
      </w:r>
      <w:r>
        <w:rPr>
          <w:b/>
          <w:color w:val="000000" w:themeColor="text1"/>
          <w:szCs w:val="21"/>
          <w:u w:val="single"/>
        </w:rPr>
        <w:t xml:space="preserve">合同履约中，双方填制的变更、签证通知单</w:t>
      </w:r>
      <w:r>
        <w:rPr>
          <w:rFonts w:hint="eastAsia"/>
          <w:b/>
          <w:color w:val="000000" w:themeColor="text1"/>
          <w:szCs w:val="21"/>
          <w:u w:val="single"/>
        </w:rPr>
        <w:t xml:space="preserve">以及办理相关手续，</w:t>
      </w:r>
      <w:r>
        <w:rPr>
          <w:b/>
          <w:color w:val="000000" w:themeColor="text1"/>
          <w:szCs w:val="21"/>
          <w:u w:val="single"/>
        </w:rPr>
        <w:t xml:space="preserve">都应</w:t>
      </w:r>
      <w:r>
        <w:rPr>
          <w:rFonts w:hint="eastAsia"/>
          <w:b/>
          <w:color w:val="000000" w:themeColor="text1"/>
          <w:szCs w:val="21"/>
          <w:u w:val="single"/>
        </w:rPr>
        <w:t xml:space="preserve">严格按照发包人的内部工作管理制度执行，按顺序进行统一分类编号</w:t>
      </w:r>
      <w:r>
        <w:rPr>
          <w:b/>
          <w:color w:val="000000" w:themeColor="text1"/>
          <w:szCs w:val="21"/>
          <w:u w:val="single"/>
        </w:rPr>
        <w:t xml:space="preserve">，</w:t>
      </w:r>
      <w:r>
        <w:rPr>
          <w:rFonts w:hint="eastAsia"/>
          <w:b/>
          <w:color w:val="000000" w:themeColor="text1"/>
          <w:szCs w:val="21"/>
          <w:u w:val="single"/>
        </w:rPr>
        <w:t xml:space="preserve">并附有相应的真实图片及发生的费用，</w:t>
      </w:r>
      <w:r>
        <w:rPr>
          <w:b/>
          <w:color w:val="000000" w:themeColor="text1"/>
          <w:szCs w:val="21"/>
          <w:u w:val="single"/>
        </w:rPr>
        <w:t xml:space="preserve">否则发包人可以不予审核费用</w:t>
      </w:r>
      <w:r>
        <w:rPr>
          <w:color w:val="000000" w:themeColor="text1"/>
          <w:szCs w:val="21"/>
        </w:rPr>
        <w:t xml:space="preserve">。</w:t>
      </w:r>
      <w:r>
        <w:rPr>
          <w:b/>
          <w:color w:val="000000" w:themeColor="text1"/>
          <w:szCs w:val="21"/>
          <w:u w:val="single"/>
        </w:rPr>
      </w:r>
      <w:r>
        <w:rPr>
          <w:color w:val="000000" w:themeColor="text1"/>
        </w:rPr>
      </w:r>
    </w:p>
    <w:p>
      <w:pPr>
        <w:pStyle w:val="716"/>
        <w:ind w:firstLine="422"/>
        <w:jc w:val="left"/>
        <w:spacing w:line="440" w:lineRule="exact"/>
        <w:rPr>
          <w:b/>
          <w:color w:val="000000" w:themeColor="text1"/>
          <w:szCs w:val="21"/>
          <w:u w:val="single"/>
        </w:rPr>
      </w:pPr>
      <w:r>
        <w:rPr>
          <w:rFonts w:hint="eastAsia"/>
          <w:b/>
          <w:color w:val="000000" w:themeColor="text1"/>
          <w:szCs w:val="21"/>
          <w:u w:val="single"/>
        </w:rPr>
        <w:t xml:space="preserve">10.3.3承包人作为有经验的承包商，对工程技术的问题应提前发现，按照技术核定单的形式及时提出；如果承包人由于各种原因不提出或未及时提出而导致工程产生的质量、进度、安全、成本等问题及后果，承包人承担一切责任</w:t>
      </w:r>
      <w:r>
        <w:rPr>
          <w:rFonts w:hint="eastAsia"/>
          <w:color w:val="000000" w:themeColor="text1"/>
          <w:szCs w:val="21"/>
        </w:rPr>
        <w:t xml:space="preserve">。</w:t>
      </w:r>
      <w:r>
        <w:rPr>
          <w:b/>
          <w:color w:val="000000" w:themeColor="text1"/>
          <w:szCs w:val="21"/>
          <w:u w:val="single"/>
        </w:rPr>
      </w:r>
      <w:r>
        <w:rPr>
          <w:color w:val="000000" w:themeColor="text1"/>
        </w:rPr>
      </w:r>
    </w:p>
    <w:p>
      <w:pPr>
        <w:pStyle w:val="716"/>
        <w:ind w:firstLine="420"/>
        <w:spacing w:line="440" w:lineRule="exact"/>
        <w:rPr>
          <w:color w:val="000000" w:themeColor="text1"/>
          <w:szCs w:val="21"/>
        </w:rPr>
      </w:pPr>
      <w:r>
        <w:rPr>
          <w:color w:val="000000" w:themeColor="text1"/>
          <w:szCs w:val="21"/>
        </w:rPr>
        <w:t xml:space="preserve">10.7 </w:t>
      </w:r>
      <w:r>
        <w:rPr>
          <w:rFonts w:hint="eastAsia"/>
          <w:color w:val="000000" w:themeColor="text1"/>
          <w:szCs w:val="21"/>
        </w:rPr>
        <w:t xml:space="preserve">暂估价</w:t>
      </w:r>
      <w:r>
        <w:rPr>
          <w:rFonts w:hint="eastAsia"/>
          <w:color w:val="000000" w:themeColor="text1"/>
          <w:szCs w:val="21"/>
          <w:u w:val="single"/>
        </w:rPr>
        <w:t xml:space="preserve"> 无。</w:t>
      </w:r>
      <w:r>
        <w:rPr>
          <w:color w:val="000000" w:themeColor="text1"/>
          <w:szCs w:val="21"/>
        </w:rPr>
      </w:r>
      <w:r>
        <w:rPr>
          <w:color w:val="000000" w:themeColor="text1"/>
        </w:rPr>
      </w:r>
    </w:p>
    <w:p>
      <w:pPr>
        <w:pStyle w:val="716"/>
        <w:ind w:firstLine="420"/>
        <w:spacing w:line="440" w:lineRule="exact"/>
        <w:rPr>
          <w:color w:val="000000" w:themeColor="text1"/>
          <w:szCs w:val="21"/>
        </w:rPr>
      </w:pPr>
      <w:r>
        <w:rPr>
          <w:color w:val="000000" w:themeColor="text1"/>
          <w:szCs w:val="21"/>
        </w:rPr>
        <w:t xml:space="preserve">10.8 </w:t>
      </w:r>
      <w:r>
        <w:rPr>
          <w:rFonts w:hint="eastAsia"/>
          <w:color w:val="000000" w:themeColor="text1"/>
          <w:szCs w:val="21"/>
        </w:rPr>
        <w:t xml:space="preserve">暂列金额</w:t>
      </w:r>
      <w:r>
        <w:rPr>
          <w:color w:val="000000" w:themeColor="text1"/>
          <w:szCs w:val="21"/>
        </w:rPr>
      </w:r>
      <w:r>
        <w:rPr>
          <w:color w:val="000000" w:themeColor="text1"/>
        </w:rPr>
      </w:r>
    </w:p>
    <w:p>
      <w:pPr>
        <w:pStyle w:val="716"/>
        <w:ind w:firstLine="420"/>
        <w:spacing w:line="440" w:lineRule="exact"/>
        <w:rPr>
          <w:color w:val="000000" w:themeColor="text1"/>
          <w:szCs w:val="21"/>
        </w:rPr>
      </w:pPr>
      <w:r>
        <w:rPr>
          <w:rFonts w:hint="eastAsia"/>
          <w:color w:val="000000" w:themeColor="text1"/>
          <w:szCs w:val="21"/>
        </w:rPr>
        <w:t xml:space="preserve">合同当事人关于暂列金额使用的约定：</w:t>
      </w:r>
      <w:r>
        <w:rPr>
          <w:rFonts w:hint="eastAsia"/>
          <w:color w:val="000000" w:themeColor="text1"/>
          <w:szCs w:val="21"/>
          <w:u w:val="single"/>
        </w:rPr>
        <w:t xml:space="preserve">暂列金额使用权归发包人，结算时从合同价中扣除  </w:t>
      </w:r>
      <w:r>
        <w:rPr>
          <w:rFonts w:hint="eastAsia"/>
          <w:color w:val="000000" w:themeColor="text1"/>
          <w:szCs w:val="21"/>
        </w:rPr>
        <w:t xml:space="preserve">。</w:t>
      </w:r>
      <w:r>
        <w:rPr>
          <w:color w:val="000000" w:themeColor="text1"/>
          <w:szCs w:val="21"/>
        </w:rPr>
      </w:r>
      <w:r>
        <w:rPr>
          <w:color w:val="000000" w:themeColor="text1"/>
        </w:rPr>
      </w:r>
    </w:p>
    <w:p>
      <w:pPr>
        <w:pStyle w:val="716"/>
        <w:ind w:firstLine="420"/>
        <w:keepLines/>
        <w:keepNext/>
        <w:spacing w:line="440" w:lineRule="exact"/>
        <w:rPr>
          <w:bCs/>
          <w:color w:val="000000" w:themeColor="text1"/>
          <w:szCs w:val="21"/>
        </w:rPr>
        <w:outlineLvl w:val="3"/>
      </w:pPr>
      <w:r>
        <w:rPr>
          <w:bCs/>
          <w:color w:val="000000" w:themeColor="text1"/>
          <w:szCs w:val="21"/>
        </w:rPr>
        <w:t xml:space="preserve">11. </w:t>
      </w:r>
      <w:r>
        <w:rPr>
          <w:rFonts w:hint="eastAsia"/>
          <w:bCs/>
          <w:color w:val="000000" w:themeColor="text1"/>
          <w:szCs w:val="21"/>
        </w:rPr>
        <w:t xml:space="preserve">价格调整</w:t>
      </w:r>
      <w:r>
        <w:rPr>
          <w:bCs/>
          <w:color w:val="000000" w:themeColor="text1"/>
          <w:szCs w:val="21"/>
        </w:rPr>
      </w:r>
      <w:r>
        <w:rPr>
          <w:color w:val="000000" w:themeColor="text1"/>
        </w:rPr>
      </w:r>
    </w:p>
    <w:p>
      <w:pPr>
        <w:pStyle w:val="716"/>
        <w:ind w:firstLine="420"/>
        <w:spacing w:line="440" w:lineRule="exact"/>
        <w:rPr>
          <w:color w:val="000000" w:themeColor="text1"/>
          <w:szCs w:val="21"/>
        </w:rPr>
      </w:pPr>
      <w:r>
        <w:rPr>
          <w:color w:val="000000" w:themeColor="text1"/>
          <w:szCs w:val="21"/>
        </w:rPr>
        <w:t xml:space="preserve">11.1 </w:t>
      </w:r>
      <w:r>
        <w:rPr>
          <w:rFonts w:hint="eastAsia"/>
          <w:color w:val="000000" w:themeColor="text1"/>
          <w:szCs w:val="21"/>
        </w:rPr>
        <w:t xml:space="preserve">市场价格波动引起的调整</w:t>
      </w:r>
      <w:r>
        <w:rPr>
          <w:color w:val="000000" w:themeColor="text1"/>
          <w:szCs w:val="21"/>
        </w:rPr>
      </w:r>
      <w:r>
        <w:rPr>
          <w:color w:val="000000" w:themeColor="text1"/>
        </w:rPr>
      </w:r>
    </w:p>
    <w:p>
      <w:pPr>
        <w:pStyle w:val="716"/>
        <w:ind w:firstLine="382"/>
        <w:spacing w:line="440" w:lineRule="exact"/>
        <w:rPr>
          <w:color w:val="000000" w:themeColor="text1"/>
          <w:szCs w:val="21"/>
        </w:rPr>
      </w:pPr>
      <w:r>
        <w:rPr>
          <w:rFonts w:hint="eastAsia"/>
          <w:color w:val="000000" w:themeColor="text1"/>
          <w:szCs w:val="21"/>
        </w:rPr>
        <w:t xml:space="preserve">市场价格波动是否调整合同价格的约定：</w:t>
      </w:r>
      <w:r>
        <w:rPr>
          <w:rFonts w:hint="eastAsia" w:cs="宋体"/>
          <w:color w:val="000000" w:themeColor="text1"/>
          <w:szCs w:val="21"/>
          <w:u w:val="single"/>
        </w:rPr>
        <w:t xml:space="preserve">按合同执行 </w:t>
      </w:r>
      <w:r>
        <w:rPr>
          <w:rFonts w:hint="eastAsia"/>
          <w:b/>
          <w:color w:val="000000" w:themeColor="text1"/>
          <w:szCs w:val="21"/>
          <w:u w:val="single"/>
        </w:rPr>
        <w:t xml:space="preserve"> </w:t>
      </w:r>
      <w:r>
        <w:rPr>
          <w:color w:val="000000" w:themeColor="text1"/>
          <w:szCs w:val="21"/>
          <w:u w:val="single"/>
        </w:rPr>
        <w:t xml:space="preserve"> </w:t>
      </w:r>
      <w:r>
        <w:rPr>
          <w:rFonts w:hint="eastAsia"/>
          <w:color w:val="000000" w:themeColor="text1"/>
          <w:szCs w:val="21"/>
        </w:rPr>
        <w:t xml:space="preserve">。</w:t>
      </w:r>
      <w:r>
        <w:rPr>
          <w:color w:val="000000" w:themeColor="text1"/>
          <w:szCs w:val="21"/>
        </w:rPr>
      </w:r>
      <w:r>
        <w:rPr>
          <w:color w:val="000000" w:themeColor="text1"/>
        </w:rPr>
      </w:r>
    </w:p>
    <w:p>
      <w:pPr>
        <w:pStyle w:val="716"/>
        <w:ind w:firstLine="420"/>
        <w:keepLines/>
        <w:keepNext/>
        <w:spacing w:line="440" w:lineRule="exact"/>
        <w:rPr>
          <w:bCs/>
          <w:color w:val="000000" w:themeColor="text1"/>
          <w:szCs w:val="21"/>
        </w:rPr>
        <w:outlineLvl w:val="3"/>
      </w:pPr>
      <w:r>
        <w:rPr>
          <w:bCs/>
          <w:color w:val="000000" w:themeColor="text1"/>
          <w:szCs w:val="21"/>
        </w:rPr>
        <w:t xml:space="preserve">12. </w:t>
      </w:r>
      <w:r>
        <w:rPr>
          <w:rFonts w:hint="eastAsia"/>
          <w:bCs/>
          <w:color w:val="000000" w:themeColor="text1"/>
          <w:szCs w:val="21"/>
        </w:rPr>
        <w:t xml:space="preserve">合同价格、计量与支付</w:t>
      </w:r>
      <w:r>
        <w:rPr>
          <w:bCs/>
          <w:color w:val="000000" w:themeColor="text1"/>
          <w:szCs w:val="21"/>
        </w:rPr>
      </w:r>
      <w:r>
        <w:rPr>
          <w:color w:val="000000" w:themeColor="text1"/>
        </w:rPr>
      </w:r>
    </w:p>
    <w:p>
      <w:pPr>
        <w:pStyle w:val="716"/>
        <w:ind w:firstLine="420"/>
        <w:spacing w:line="440" w:lineRule="exact"/>
        <w:rPr>
          <w:color w:val="000000" w:themeColor="text1"/>
          <w:szCs w:val="21"/>
        </w:rPr>
      </w:pPr>
      <w:r>
        <w:rPr>
          <w:color w:val="000000" w:themeColor="text1"/>
          <w:szCs w:val="21"/>
        </w:rPr>
        <w:t xml:space="preserve">12.1 </w:t>
      </w:r>
      <w:r>
        <w:rPr>
          <w:rFonts w:hint="eastAsia"/>
          <w:color w:val="000000" w:themeColor="text1"/>
          <w:szCs w:val="21"/>
        </w:rPr>
        <w:t xml:space="preserve">合同价格形式采用</w:t>
      </w:r>
      <w:r>
        <w:rPr>
          <w:rFonts w:hint="eastAsia"/>
          <w:color w:val="000000" w:themeColor="text1"/>
          <w:szCs w:val="21"/>
          <w:u w:val="single"/>
        </w:rPr>
        <w:t xml:space="preserve">  </w:t>
      </w:r>
      <w:r>
        <w:rPr>
          <w:rFonts w:hint="eastAsia"/>
          <w:b/>
          <w:color w:val="000000" w:themeColor="text1"/>
          <w:szCs w:val="21"/>
          <w:u w:val="single"/>
        </w:rPr>
        <w:t xml:space="preserve">单价合同</w:t>
      </w:r>
      <w:r>
        <w:rPr>
          <w:rFonts w:hint="eastAsia"/>
          <w:color w:val="000000" w:themeColor="text1"/>
          <w:szCs w:val="21"/>
          <w:u w:val="single"/>
        </w:rPr>
        <w:t xml:space="preserve"> </w:t>
      </w:r>
      <w:r>
        <w:rPr>
          <w:rFonts w:hint="eastAsia"/>
          <w:color w:val="000000" w:themeColor="text1"/>
          <w:szCs w:val="21"/>
        </w:rPr>
        <w:t xml:space="preserve">。</w:t>
      </w:r>
      <w:r>
        <w:rPr>
          <w:color w:val="000000" w:themeColor="text1"/>
          <w:szCs w:val="21"/>
        </w:rPr>
      </w:r>
      <w:r>
        <w:rPr>
          <w:color w:val="000000" w:themeColor="text1"/>
        </w:rPr>
      </w:r>
    </w:p>
    <w:p>
      <w:pPr>
        <w:pStyle w:val="716"/>
        <w:ind w:firstLine="420"/>
        <w:jc w:val="left"/>
        <w:spacing w:line="440" w:lineRule="exact"/>
        <w:rPr>
          <w:color w:val="000000" w:themeColor="text1"/>
          <w:szCs w:val="21"/>
        </w:rPr>
      </w:pPr>
      <w:r>
        <w:rPr>
          <w:color w:val="000000" w:themeColor="text1"/>
          <w:szCs w:val="21"/>
        </w:rPr>
        <w:t xml:space="preserve">1</w:t>
      </w:r>
      <w:r>
        <w:rPr>
          <w:rFonts w:hint="eastAsia"/>
          <w:color w:val="000000" w:themeColor="text1"/>
          <w:szCs w:val="21"/>
        </w:rPr>
        <w:t xml:space="preserve">、单价合同。</w:t>
      </w:r>
      <w:r>
        <w:rPr>
          <w:color w:val="000000" w:themeColor="text1"/>
          <w:szCs w:val="21"/>
        </w:rPr>
      </w:r>
      <w:r>
        <w:rPr>
          <w:color w:val="000000" w:themeColor="text1"/>
        </w:rPr>
      </w:r>
    </w:p>
    <w:p>
      <w:pPr>
        <w:pStyle w:val="716"/>
        <w:ind w:firstLine="480"/>
        <w:jc w:val="left"/>
        <w:spacing w:line="440" w:lineRule="exact"/>
        <w:rPr>
          <w:b/>
          <w:color w:val="000000" w:themeColor="text1"/>
          <w:szCs w:val="21"/>
          <w:u w:val="single"/>
        </w:rPr>
      </w:pPr>
      <w:r>
        <w:rPr>
          <w:rFonts w:hint="eastAsia"/>
          <w:color w:val="000000" w:themeColor="text1"/>
          <w:szCs w:val="21"/>
        </w:rPr>
        <w:t xml:space="preserve">综合单价包含的风险范围：</w:t>
      </w:r>
      <w:r>
        <w:rPr>
          <w:color w:val="000000" w:themeColor="text1"/>
          <w:szCs w:val="21"/>
          <w:u w:val="single"/>
        </w:rPr>
        <w:t xml:space="preserve">  </w:t>
      </w:r>
      <w:r>
        <w:rPr>
          <w:rFonts w:hint="eastAsia" w:cs="宋体"/>
          <w:bCs/>
          <w:color w:val="000000" w:themeColor="text1"/>
          <w:szCs w:val="21"/>
          <w:u w:val="single"/>
          <w:lang w:val="zh-CN"/>
        </w:rPr>
        <w:t xml:space="preserve">投标人在投标报价时须充分考虑到实际施工期间非主要建筑材料和主要建筑材料约定调整幅度范围内的价格涨跌等各方面的风险因素，结算时不作调整。</w:t>
      </w:r>
      <w:r>
        <w:rPr>
          <w:b/>
          <w:color w:val="000000" w:themeColor="text1"/>
          <w:szCs w:val="21"/>
          <w:u w:val="single"/>
        </w:rPr>
      </w:r>
      <w:r>
        <w:rPr>
          <w:color w:val="000000" w:themeColor="text1"/>
        </w:rPr>
      </w:r>
    </w:p>
    <w:p>
      <w:pPr>
        <w:pStyle w:val="716"/>
        <w:ind w:firstLine="480"/>
        <w:jc w:val="left"/>
        <w:spacing w:line="440" w:lineRule="exact"/>
        <w:rPr>
          <w:rFonts w:cs="宋体"/>
          <w:bCs/>
          <w:color w:val="000000" w:themeColor="text1"/>
          <w:szCs w:val="21"/>
          <w:u w:val="single"/>
        </w:rPr>
      </w:pPr>
      <w:r>
        <w:rPr>
          <w:rFonts w:hint="eastAsia" w:cs="宋体"/>
          <w:bCs/>
          <w:color w:val="000000" w:themeColor="text1"/>
          <w:szCs w:val="21"/>
        </w:rPr>
        <w:t xml:space="preserve">风险费用的计算方法：</w:t>
      </w:r>
      <w:r>
        <w:rPr>
          <w:rFonts w:hint="eastAsia" w:cs="宋体"/>
          <w:bCs/>
          <w:color w:val="000000" w:themeColor="text1"/>
          <w:szCs w:val="21"/>
          <w:u w:val="single"/>
          <w:lang w:val="zh-CN"/>
        </w:rPr>
        <w:t xml:space="preserve">因承包人自身原因提高档次、标准带来的量、价变更风险由承包人承担。非承包人原因发生的工程量的风险由发包人承担，价的风险在约定风险范围内的，由承包人承担，结算时综合单价不作调整，风险范围以外的按合同约定。竣工结算的工程量按发承包双方在合同中约定应予计量且实际完成的工程量和项目确定，完成发包人要求的合同以外的零星工作或发生非承包人责任事件的工程量按现场签证确定。</w:t>
      </w:r>
      <w:r>
        <w:rPr>
          <w:rFonts w:cs="宋体"/>
          <w:bCs/>
          <w:color w:val="000000" w:themeColor="text1"/>
          <w:szCs w:val="21"/>
          <w:u w:val="single"/>
        </w:rPr>
      </w:r>
      <w:r>
        <w:rPr>
          <w:color w:val="000000" w:themeColor="text1"/>
        </w:rPr>
      </w:r>
    </w:p>
    <w:p>
      <w:pPr>
        <w:pStyle w:val="716"/>
        <w:ind w:firstLine="480"/>
        <w:jc w:val="left"/>
        <w:spacing w:line="440" w:lineRule="exact"/>
        <w:rPr>
          <w:rFonts w:cs="宋体"/>
          <w:bCs/>
          <w:color w:val="000000" w:themeColor="text1"/>
          <w:szCs w:val="21"/>
          <w:u w:val="single"/>
        </w:rPr>
      </w:pPr>
      <w:r>
        <w:rPr>
          <w:rFonts w:hint="eastAsia" w:cs="宋体"/>
          <w:bCs/>
          <w:color w:val="000000" w:themeColor="text1"/>
          <w:szCs w:val="21"/>
          <w:u w:val="single"/>
          <w:lang w:val="zh-CN"/>
        </w:rPr>
        <w:t xml:space="preserve">因财政预算资金支付存在不确定性，请供应商务必在报价时考虑以下影响工程款拨付之因素：若本项目本年度实施完毕，并按流程完成审计报告，触发本年度付款约定，本年度可支付金额以财政</w:t>
      </w:r>
      <w:r>
        <w:rPr>
          <w:rFonts w:hint="eastAsia" w:cs="宋体"/>
          <w:bCs/>
          <w:color w:val="000000" w:themeColor="text1"/>
          <w:szCs w:val="21"/>
          <w:u w:val="single"/>
          <w:lang w:val="zh-CN"/>
        </w:rPr>
        <w:t xml:space="preserve">预算资金下达为限（专项基金安排项目每年度不早于6月），若低于审计后工程总造价，触发分年拨付条件，其余资金列入下年度预算安排。若年度资金下达超过审计后工程总造价，则不受限。根据财政资金预算安排，下年度首次可支付时间不早于5月（含5月），请供应商报价时，务必考虑此因素，采购人不因资金拨付晚，而支付任何费用，包括但不限于利息等。非特殊情况，若本项目未能在本年度实施完毕，未能进入审计流程完成工程决算事项，影响本项目工程款拨付，成交商将承担因资金未能拨付导致的合同违约，由此影响当年度资金支付后果，全由施工方自行承担。</w:t>
      </w:r>
      <w:r>
        <w:rPr>
          <w:rFonts w:cs="宋体"/>
          <w:bCs/>
          <w:color w:val="000000" w:themeColor="text1"/>
          <w:szCs w:val="21"/>
          <w:u w:val="single"/>
        </w:rPr>
      </w:r>
      <w:r>
        <w:rPr>
          <w:color w:val="000000" w:themeColor="text1"/>
        </w:rPr>
      </w:r>
    </w:p>
    <w:p>
      <w:pPr>
        <w:pStyle w:val="716"/>
        <w:ind w:firstLine="420"/>
        <w:spacing w:line="440" w:lineRule="exact"/>
        <w:rPr>
          <w:rFonts w:cs="宋体"/>
          <w:color w:val="000000" w:themeColor="text1"/>
          <w:szCs w:val="21"/>
          <w:u w:val="single"/>
        </w:rPr>
      </w:pPr>
      <w:r>
        <w:rPr>
          <w:rFonts w:hint="eastAsia" w:cs="宋体"/>
          <w:color w:val="000000" w:themeColor="text1"/>
          <w:szCs w:val="21"/>
        </w:rPr>
        <w:t xml:space="preserve">双方约定合同价款的其他调整因素：</w:t>
      </w:r>
      <w:r>
        <w:rPr>
          <w:rFonts w:hint="eastAsia" w:cs="宋体"/>
          <w:color w:val="000000" w:themeColor="text1"/>
          <w:szCs w:val="21"/>
          <w:u w:val="single"/>
        </w:rPr>
        <w:t xml:space="preserve">(1)发包方认可的设计变更；(2)发包方和监理方均认可的签证及技术核定单；（3）监理方认可的竣工图。</w:t>
      </w:r>
      <w:r>
        <w:rPr>
          <w:rFonts w:cs="宋体"/>
          <w:color w:val="000000" w:themeColor="text1"/>
          <w:szCs w:val="21"/>
          <w:u w:val="single"/>
        </w:rPr>
      </w:r>
      <w:r>
        <w:rPr>
          <w:color w:val="000000" w:themeColor="text1"/>
        </w:rPr>
      </w:r>
    </w:p>
    <w:p>
      <w:pPr>
        <w:pStyle w:val="716"/>
        <w:ind w:firstLine="420"/>
        <w:spacing w:line="440" w:lineRule="exact"/>
        <w:rPr>
          <w:color w:val="000000" w:themeColor="text1"/>
          <w:szCs w:val="21"/>
          <w:u w:val="single"/>
        </w:rPr>
      </w:pPr>
      <w:r>
        <w:rPr>
          <w:rFonts w:hint="eastAsia"/>
          <w:color w:val="000000" w:themeColor="text1"/>
          <w:szCs w:val="21"/>
        </w:rPr>
        <w:t xml:space="preserve">风险范围以外合同价格的调整方法：</w:t>
      </w:r>
      <w:r>
        <w:rPr>
          <w:color w:val="000000" w:themeColor="text1"/>
          <w:szCs w:val="21"/>
          <w:u w:val="single"/>
        </w:rPr>
      </w:r>
      <w:r>
        <w:rPr>
          <w:color w:val="000000" w:themeColor="text1"/>
        </w:rPr>
      </w:r>
    </w:p>
    <w:p>
      <w:pPr>
        <w:pStyle w:val="716"/>
        <w:ind w:firstLine="420"/>
        <w:spacing w:line="440" w:lineRule="exact"/>
        <w:rPr>
          <w:color w:val="000000" w:themeColor="text1"/>
          <w:szCs w:val="21"/>
        </w:rPr>
      </w:pPr>
      <w:r>
        <w:rPr>
          <w:rFonts w:hint="eastAsia" w:cs="宋体"/>
          <w:bCs/>
          <w:color w:val="000000" w:themeColor="text1"/>
          <w:szCs w:val="21"/>
          <w:u w:val="single"/>
        </w:rPr>
        <w:t xml:space="preserve">（1）本工程以投标截止日前28 天为基准，其后国家的法律、法规、规章和政策发生变化影响工程造价，按照省级或行业建设主管部门或其授权的工程造价管理机构发布的规定及合同的约定调整合同价格</w:t>
      </w:r>
      <w:r>
        <w:rPr>
          <w:rFonts w:hint="eastAsia"/>
          <w:color w:val="000000" w:themeColor="text1"/>
          <w:szCs w:val="21"/>
        </w:rPr>
        <w:t xml:space="preserve">。</w:t>
      </w:r>
      <w:r>
        <w:rPr>
          <w:color w:val="000000" w:themeColor="text1"/>
          <w:szCs w:val="21"/>
        </w:rPr>
      </w:r>
      <w:r>
        <w:rPr>
          <w:color w:val="000000" w:themeColor="text1"/>
        </w:rPr>
      </w:r>
    </w:p>
    <w:p>
      <w:pPr>
        <w:pStyle w:val="716"/>
        <w:ind w:firstLine="420"/>
        <w:spacing w:line="440" w:lineRule="exact"/>
        <w:rPr>
          <w:rFonts w:cs="宋体"/>
          <w:bCs/>
          <w:color w:val="000000" w:themeColor="text1"/>
          <w:szCs w:val="21"/>
          <w:u w:val="single"/>
        </w:rPr>
      </w:pPr>
      <w:r>
        <w:rPr>
          <w:rFonts w:hint="eastAsia" w:cs="宋体"/>
          <w:bCs/>
          <w:color w:val="000000" w:themeColor="text1"/>
          <w:szCs w:val="21"/>
          <w:u w:val="single"/>
        </w:rPr>
        <w:t xml:space="preserve">（2）工程量计量时，若发现工程量清单中出现的漏项或缺项部分按实结算，竣工结算的工程量按发承包双方在合同中约定应予计量且实际完成并验收合格的工程量和项目确定，完成发包人要求的合同以外的零星工作或发生非承包人责任事件的工程量按现场签证确定。</w:t>
      </w:r>
      <w:r>
        <w:rPr>
          <w:rFonts w:cs="宋体"/>
          <w:bCs/>
          <w:color w:val="000000" w:themeColor="text1"/>
          <w:szCs w:val="21"/>
          <w:u w:val="single"/>
        </w:rPr>
      </w:r>
      <w:r>
        <w:rPr>
          <w:color w:val="000000" w:themeColor="text1"/>
        </w:rPr>
      </w:r>
    </w:p>
    <w:p>
      <w:pPr>
        <w:pStyle w:val="716"/>
        <w:ind w:firstLine="420"/>
        <w:spacing w:line="440" w:lineRule="exact"/>
        <w:rPr>
          <w:rFonts w:cs="宋体"/>
          <w:bCs/>
          <w:color w:val="000000" w:themeColor="text1"/>
          <w:szCs w:val="21"/>
          <w:u w:val="single"/>
        </w:rPr>
      </w:pPr>
      <w:r>
        <w:rPr>
          <w:rFonts w:hint="eastAsia" w:cs="宋体"/>
          <w:bCs/>
          <w:color w:val="000000" w:themeColor="text1"/>
          <w:szCs w:val="21"/>
          <w:u w:val="single"/>
        </w:rPr>
        <w:t xml:space="preserve">（3）当招标工程量清单出现错误或者工程变更等发包人原因导致工程量清单偏差需要对综合单价应进行调整的，按照以下的计价办法结算：</w:t>
      </w:r>
      <w:r>
        <w:rPr>
          <w:rFonts w:cs="宋体"/>
          <w:bCs/>
          <w:color w:val="000000" w:themeColor="text1"/>
          <w:szCs w:val="21"/>
          <w:u w:val="single"/>
        </w:rPr>
      </w:r>
      <w:r>
        <w:rPr>
          <w:color w:val="000000" w:themeColor="text1"/>
        </w:rPr>
      </w:r>
    </w:p>
    <w:p>
      <w:pPr>
        <w:pStyle w:val="716"/>
        <w:ind w:firstLine="420"/>
        <w:spacing w:line="440" w:lineRule="exact"/>
        <w:rPr>
          <w:rFonts w:cs="宋体"/>
          <w:bCs/>
          <w:color w:val="000000" w:themeColor="text1"/>
          <w:szCs w:val="21"/>
          <w:u w:val="single"/>
        </w:rPr>
      </w:pPr>
      <w:r>
        <w:rPr>
          <w:rFonts w:hint="eastAsia" w:cs="宋体"/>
          <w:bCs/>
          <w:color w:val="000000" w:themeColor="text1"/>
          <w:szCs w:val="21"/>
          <w:u w:val="single"/>
        </w:rPr>
        <w:t xml:space="preserve">A、</w:t>
      </w:r>
      <w:r>
        <w:rPr>
          <w:rFonts w:cs="宋体"/>
          <w:bCs/>
          <w:color w:val="000000" w:themeColor="text1"/>
          <w:szCs w:val="21"/>
          <w:u w:val="single"/>
        </w:rPr>
        <w:t xml:space="preserve">当工程因变更、签证或清单工程量错误等原因导致实际工程量变化时，该项目的单价应按下列方式调整：</w:t>
      </w:r>
      <w:r>
        <w:rPr>
          <w:rFonts w:cs="宋体"/>
          <w:bCs/>
          <w:color w:val="000000" w:themeColor="text1"/>
          <w:szCs w:val="21"/>
          <w:u w:val="single"/>
        </w:rPr>
      </w:r>
      <w:r>
        <w:rPr>
          <w:color w:val="000000" w:themeColor="text1"/>
        </w:rPr>
      </w:r>
    </w:p>
    <w:p>
      <w:pPr>
        <w:pStyle w:val="716"/>
        <w:ind w:firstLine="420"/>
        <w:spacing w:line="440" w:lineRule="exact"/>
        <w:rPr>
          <w:rFonts w:cs="宋体"/>
          <w:bCs/>
          <w:color w:val="000000" w:themeColor="text1"/>
          <w:szCs w:val="21"/>
          <w:u w:val="single"/>
        </w:rPr>
      </w:pPr>
      <w:r>
        <w:rPr>
          <w:rFonts w:hint="eastAsia" w:cs="宋体"/>
          <w:bCs/>
          <w:color w:val="000000" w:themeColor="text1"/>
          <w:szCs w:val="21"/>
          <w:u w:val="single"/>
        </w:rPr>
        <w:t xml:space="preserve">    当Q</w:t>
      </w:r>
      <w:r>
        <w:rPr>
          <w:rFonts w:hint="eastAsia" w:cs="宋体"/>
          <w:bCs/>
          <w:color w:val="000000" w:themeColor="text1"/>
          <w:szCs w:val="21"/>
          <w:u w:val="single"/>
          <w:vertAlign w:val="subscript"/>
        </w:rPr>
        <w:t xml:space="preserve">1</w:t>
      </w:r>
      <w:r>
        <w:rPr>
          <w:rFonts w:hint="eastAsia" w:cs="宋体"/>
          <w:bCs/>
          <w:color w:val="000000" w:themeColor="text1"/>
          <w:szCs w:val="21"/>
          <w:u w:val="single"/>
        </w:rPr>
        <w:t xml:space="preserve">＞1.15Q</w:t>
      </w:r>
      <w:r>
        <w:rPr>
          <w:rFonts w:hint="eastAsia" w:cs="宋体"/>
          <w:bCs/>
          <w:color w:val="000000" w:themeColor="text1"/>
          <w:szCs w:val="21"/>
          <w:u w:val="single"/>
          <w:vertAlign w:val="subscript"/>
        </w:rPr>
        <w:t xml:space="preserve">0</w:t>
      </w:r>
      <w:r>
        <w:rPr>
          <w:rFonts w:hint="eastAsia" w:cs="宋体"/>
          <w:bCs/>
          <w:color w:val="000000" w:themeColor="text1"/>
          <w:szCs w:val="21"/>
          <w:u w:val="single"/>
        </w:rPr>
        <w:t xml:space="preserve">时： S＝1.15Q</w:t>
      </w:r>
      <w:r>
        <w:rPr>
          <w:rFonts w:hint="eastAsia" w:cs="宋体"/>
          <w:bCs/>
          <w:color w:val="000000" w:themeColor="text1"/>
          <w:szCs w:val="21"/>
          <w:u w:val="single"/>
          <w:vertAlign w:val="subscript"/>
        </w:rPr>
        <w:t xml:space="preserve">0</w:t>
      </w:r>
      <w:r>
        <w:rPr>
          <w:rFonts w:hint="eastAsia" w:cs="宋体"/>
          <w:bCs/>
          <w:color w:val="000000" w:themeColor="text1"/>
          <w:szCs w:val="21"/>
          <w:u w:val="single"/>
        </w:rPr>
        <w:t xml:space="preserve">×P</w:t>
      </w:r>
      <w:r>
        <w:rPr>
          <w:rFonts w:hint="eastAsia" w:cs="宋体"/>
          <w:bCs/>
          <w:color w:val="000000" w:themeColor="text1"/>
          <w:szCs w:val="21"/>
          <w:u w:val="single"/>
          <w:vertAlign w:val="subscript"/>
        </w:rPr>
        <w:t xml:space="preserve">0</w:t>
      </w:r>
      <w:r>
        <w:rPr>
          <w:rFonts w:hint="eastAsia" w:cs="宋体"/>
          <w:bCs/>
          <w:color w:val="000000" w:themeColor="text1"/>
          <w:szCs w:val="21"/>
          <w:u w:val="single"/>
        </w:rPr>
        <w:t xml:space="preserve">+(Q</w:t>
      </w:r>
      <w:r>
        <w:rPr>
          <w:rFonts w:hint="eastAsia" w:cs="宋体"/>
          <w:bCs/>
          <w:color w:val="000000" w:themeColor="text1"/>
          <w:szCs w:val="21"/>
          <w:u w:val="single"/>
          <w:vertAlign w:val="subscript"/>
        </w:rPr>
        <w:t xml:space="preserve">1</w:t>
      </w:r>
      <w:r>
        <w:rPr>
          <w:rFonts w:hint="eastAsia" w:cs="宋体"/>
          <w:bCs/>
          <w:color w:val="000000" w:themeColor="text1"/>
          <w:szCs w:val="21"/>
          <w:u w:val="single"/>
        </w:rPr>
        <w:t xml:space="preserve">－1.15Q</w:t>
      </w:r>
      <w:r>
        <w:rPr>
          <w:rFonts w:hint="eastAsia" w:cs="宋体"/>
          <w:bCs/>
          <w:color w:val="000000" w:themeColor="text1"/>
          <w:szCs w:val="21"/>
          <w:u w:val="single"/>
          <w:vertAlign w:val="subscript"/>
        </w:rPr>
        <w:t xml:space="preserve">0</w:t>
      </w:r>
      <w:r>
        <w:rPr>
          <w:rFonts w:hint="eastAsia" w:cs="宋体"/>
          <w:bCs/>
          <w:color w:val="000000" w:themeColor="text1"/>
          <w:szCs w:val="21"/>
          <w:u w:val="single"/>
        </w:rPr>
        <w:t xml:space="preserve">)×P</w:t>
      </w:r>
      <w:r>
        <w:rPr>
          <w:rFonts w:hint="eastAsia" w:cs="宋体"/>
          <w:bCs/>
          <w:color w:val="000000" w:themeColor="text1"/>
          <w:szCs w:val="21"/>
          <w:u w:val="single"/>
          <w:vertAlign w:val="subscript"/>
        </w:rPr>
        <w:t xml:space="preserve">1</w:t>
      </w:r>
      <w:r>
        <w:rPr>
          <w:rFonts w:cs="宋体"/>
          <w:bCs/>
          <w:color w:val="000000" w:themeColor="text1"/>
          <w:szCs w:val="21"/>
          <w:u w:val="single"/>
        </w:rPr>
      </w:r>
      <w:r>
        <w:rPr>
          <w:color w:val="000000" w:themeColor="text1"/>
        </w:rPr>
      </w:r>
    </w:p>
    <w:p>
      <w:pPr>
        <w:pStyle w:val="716"/>
        <w:ind w:firstLine="420"/>
        <w:spacing w:line="440" w:lineRule="exact"/>
        <w:rPr>
          <w:rFonts w:cs="宋体"/>
          <w:bCs/>
          <w:color w:val="000000" w:themeColor="text1"/>
          <w:szCs w:val="21"/>
          <w:u w:val="single"/>
        </w:rPr>
      </w:pPr>
      <w:r>
        <w:rPr>
          <w:rFonts w:hint="eastAsia" w:cs="宋体"/>
          <w:bCs/>
          <w:color w:val="000000" w:themeColor="text1"/>
          <w:szCs w:val="21"/>
          <w:u w:val="single"/>
        </w:rPr>
        <w:t xml:space="preserve">    当0.85Q</w:t>
      </w:r>
      <w:r>
        <w:rPr>
          <w:rFonts w:hint="eastAsia" w:cs="宋体"/>
          <w:bCs/>
          <w:color w:val="000000" w:themeColor="text1"/>
          <w:szCs w:val="21"/>
          <w:u w:val="single"/>
          <w:vertAlign w:val="subscript"/>
        </w:rPr>
        <w:t xml:space="preserve">0</w:t>
      </w:r>
      <w:r>
        <w:rPr>
          <w:rFonts w:hint="eastAsia" w:cs="宋体"/>
          <w:bCs/>
          <w:color w:val="000000" w:themeColor="text1"/>
          <w:szCs w:val="21"/>
          <w:u w:val="single"/>
        </w:rPr>
        <w:t xml:space="preserve">≤Q</w:t>
      </w:r>
      <w:r>
        <w:rPr>
          <w:rFonts w:hint="eastAsia" w:cs="宋体"/>
          <w:bCs/>
          <w:color w:val="000000" w:themeColor="text1"/>
          <w:szCs w:val="21"/>
          <w:u w:val="single"/>
          <w:vertAlign w:val="subscript"/>
        </w:rPr>
        <w:t xml:space="preserve">1</w:t>
      </w:r>
      <w:r>
        <w:rPr>
          <w:rFonts w:hint="eastAsia" w:cs="宋体"/>
          <w:bCs/>
          <w:color w:val="000000" w:themeColor="text1"/>
          <w:szCs w:val="21"/>
          <w:u w:val="single"/>
        </w:rPr>
        <w:t xml:space="preserve">≤1.15Q</w:t>
      </w:r>
      <w:r>
        <w:rPr>
          <w:rFonts w:hint="eastAsia" w:cs="宋体"/>
          <w:bCs/>
          <w:color w:val="000000" w:themeColor="text1"/>
          <w:szCs w:val="21"/>
          <w:u w:val="single"/>
          <w:vertAlign w:val="subscript"/>
        </w:rPr>
        <w:t xml:space="preserve">0</w:t>
      </w:r>
      <w:r>
        <w:rPr>
          <w:rFonts w:hint="eastAsia" w:cs="宋体"/>
          <w:bCs/>
          <w:color w:val="000000" w:themeColor="text1"/>
          <w:szCs w:val="21"/>
          <w:u w:val="single"/>
        </w:rPr>
        <w:t xml:space="preserve">时： S＝Q</w:t>
      </w:r>
      <w:r>
        <w:rPr>
          <w:rFonts w:hint="eastAsia" w:cs="宋体"/>
          <w:bCs/>
          <w:color w:val="000000" w:themeColor="text1"/>
          <w:szCs w:val="21"/>
          <w:u w:val="single"/>
          <w:vertAlign w:val="subscript"/>
        </w:rPr>
        <w:t xml:space="preserve">1</w:t>
      </w:r>
      <w:r>
        <w:rPr>
          <w:rFonts w:hint="eastAsia" w:cs="宋体"/>
          <w:bCs/>
          <w:color w:val="000000" w:themeColor="text1"/>
          <w:szCs w:val="21"/>
          <w:u w:val="single"/>
        </w:rPr>
        <w:t xml:space="preserve">×P</w:t>
      </w:r>
      <w:r>
        <w:rPr>
          <w:rFonts w:hint="eastAsia" w:cs="宋体"/>
          <w:bCs/>
          <w:color w:val="000000" w:themeColor="text1"/>
          <w:szCs w:val="21"/>
          <w:u w:val="single"/>
          <w:vertAlign w:val="subscript"/>
        </w:rPr>
        <w:t xml:space="preserve">0</w:t>
      </w:r>
      <w:r>
        <w:rPr>
          <w:rFonts w:cs="宋体"/>
          <w:bCs/>
          <w:color w:val="000000" w:themeColor="text1"/>
          <w:szCs w:val="21"/>
          <w:u w:val="single"/>
        </w:rPr>
      </w:r>
      <w:r>
        <w:rPr>
          <w:color w:val="000000" w:themeColor="text1"/>
        </w:rPr>
      </w:r>
    </w:p>
    <w:p>
      <w:pPr>
        <w:pStyle w:val="716"/>
        <w:ind w:firstLine="420"/>
        <w:spacing w:line="440" w:lineRule="exact"/>
        <w:rPr>
          <w:rFonts w:cs="宋体"/>
          <w:bCs/>
          <w:color w:val="000000" w:themeColor="text1"/>
          <w:szCs w:val="21"/>
          <w:u w:val="single"/>
        </w:rPr>
      </w:pPr>
      <w:r>
        <w:rPr>
          <w:rFonts w:hint="eastAsia" w:cs="宋体"/>
          <w:bCs/>
          <w:color w:val="000000" w:themeColor="text1"/>
          <w:szCs w:val="21"/>
          <w:u w:val="single"/>
        </w:rPr>
        <w:t xml:space="preserve">    当Q</w:t>
      </w:r>
      <w:r>
        <w:rPr>
          <w:rFonts w:hint="eastAsia" w:cs="宋体"/>
          <w:bCs/>
          <w:color w:val="000000" w:themeColor="text1"/>
          <w:szCs w:val="21"/>
          <w:u w:val="single"/>
          <w:vertAlign w:val="subscript"/>
        </w:rPr>
        <w:t xml:space="preserve">1</w:t>
      </w:r>
      <w:r>
        <w:rPr>
          <w:rFonts w:hint="eastAsia" w:cs="宋体"/>
          <w:bCs/>
          <w:color w:val="000000" w:themeColor="text1"/>
          <w:szCs w:val="21"/>
          <w:u w:val="single"/>
        </w:rPr>
        <w:t xml:space="preserve">＜0.85Q</w:t>
      </w:r>
      <w:r>
        <w:rPr>
          <w:rFonts w:hint="eastAsia" w:cs="宋体"/>
          <w:bCs/>
          <w:color w:val="000000" w:themeColor="text1"/>
          <w:szCs w:val="21"/>
          <w:u w:val="single"/>
          <w:vertAlign w:val="subscript"/>
        </w:rPr>
        <w:t xml:space="preserve">0</w:t>
      </w:r>
      <w:r>
        <w:rPr>
          <w:rFonts w:hint="eastAsia" w:cs="宋体"/>
          <w:bCs/>
          <w:color w:val="000000" w:themeColor="text1"/>
          <w:szCs w:val="21"/>
          <w:u w:val="single"/>
        </w:rPr>
        <w:t xml:space="preserve">： S＝Q</w:t>
      </w:r>
      <w:r>
        <w:rPr>
          <w:rFonts w:hint="eastAsia" w:cs="宋体"/>
          <w:bCs/>
          <w:color w:val="000000" w:themeColor="text1"/>
          <w:szCs w:val="21"/>
          <w:u w:val="single"/>
          <w:vertAlign w:val="subscript"/>
        </w:rPr>
        <w:t xml:space="preserve">1</w:t>
      </w:r>
      <w:r>
        <w:rPr>
          <w:rFonts w:hint="eastAsia" w:cs="宋体"/>
          <w:bCs/>
          <w:color w:val="000000" w:themeColor="text1"/>
          <w:szCs w:val="21"/>
          <w:u w:val="single"/>
        </w:rPr>
        <w:t xml:space="preserve">×P</w:t>
      </w:r>
      <w:r>
        <w:rPr>
          <w:rFonts w:hint="eastAsia" w:cs="宋体"/>
          <w:bCs/>
          <w:color w:val="000000" w:themeColor="text1"/>
          <w:szCs w:val="21"/>
          <w:u w:val="single"/>
          <w:vertAlign w:val="subscript"/>
        </w:rPr>
        <w:t xml:space="preserve">1</w:t>
      </w:r>
      <w:r>
        <w:rPr>
          <w:rFonts w:hint="eastAsia" w:cs="宋体"/>
          <w:bCs/>
          <w:color w:val="000000" w:themeColor="text1"/>
          <w:szCs w:val="21"/>
          <w:u w:val="single"/>
        </w:rPr>
        <w:t xml:space="preserve">+0.85Q</w:t>
      </w:r>
      <w:r>
        <w:rPr>
          <w:rFonts w:hint="eastAsia" w:cs="宋体"/>
          <w:bCs/>
          <w:color w:val="000000" w:themeColor="text1"/>
          <w:szCs w:val="21"/>
          <w:u w:val="single"/>
          <w:vertAlign w:val="subscript"/>
        </w:rPr>
        <w:t xml:space="preserve">0</w:t>
      </w:r>
      <w:r>
        <w:rPr>
          <w:rFonts w:hint="eastAsia" w:cs="宋体"/>
          <w:bCs/>
          <w:color w:val="000000" w:themeColor="text1"/>
          <w:szCs w:val="21"/>
          <w:u w:val="single"/>
        </w:rPr>
        <w:t xml:space="preserve">×(P</w:t>
      </w:r>
      <w:r>
        <w:rPr>
          <w:rFonts w:hint="eastAsia" w:cs="宋体"/>
          <w:bCs/>
          <w:color w:val="000000" w:themeColor="text1"/>
          <w:szCs w:val="21"/>
          <w:u w:val="single"/>
          <w:vertAlign w:val="subscript"/>
        </w:rPr>
        <w:t xml:space="preserve">0</w:t>
      </w:r>
      <w:r>
        <w:rPr>
          <w:rFonts w:hint="eastAsia" w:cs="宋体"/>
          <w:bCs/>
          <w:color w:val="000000" w:themeColor="text1"/>
          <w:szCs w:val="21"/>
          <w:u w:val="single"/>
        </w:rPr>
        <w:t xml:space="preserve">- P</w:t>
      </w:r>
      <w:r>
        <w:rPr>
          <w:rFonts w:hint="eastAsia" w:cs="宋体"/>
          <w:bCs/>
          <w:color w:val="000000" w:themeColor="text1"/>
          <w:szCs w:val="21"/>
          <w:u w:val="single"/>
          <w:vertAlign w:val="subscript"/>
        </w:rPr>
        <w:t xml:space="preserve">1</w:t>
      </w:r>
      <w:r>
        <w:rPr>
          <w:rFonts w:hint="eastAsia" w:cs="宋体"/>
          <w:bCs/>
          <w:color w:val="000000" w:themeColor="text1"/>
          <w:szCs w:val="21"/>
          <w:u w:val="single"/>
        </w:rPr>
        <w:t xml:space="preserve">)</w:t>
      </w:r>
      <w:r>
        <w:rPr>
          <w:rFonts w:cs="宋体"/>
          <w:bCs/>
          <w:color w:val="000000" w:themeColor="text1"/>
          <w:szCs w:val="21"/>
          <w:u w:val="single"/>
        </w:rPr>
      </w:r>
      <w:r>
        <w:rPr>
          <w:color w:val="000000" w:themeColor="text1"/>
        </w:rPr>
      </w:r>
    </w:p>
    <w:p>
      <w:pPr>
        <w:pStyle w:val="716"/>
        <w:ind w:firstLine="420"/>
        <w:spacing w:line="440" w:lineRule="exact"/>
        <w:rPr>
          <w:rFonts w:cs="宋体"/>
          <w:bCs/>
          <w:color w:val="000000" w:themeColor="text1"/>
          <w:szCs w:val="21"/>
          <w:u w:val="single"/>
        </w:rPr>
      </w:pPr>
      <w:r>
        <w:rPr>
          <w:rFonts w:hint="eastAsia" w:cs="宋体"/>
          <w:bCs/>
          <w:color w:val="000000" w:themeColor="text1"/>
          <w:szCs w:val="21"/>
          <w:u w:val="single"/>
        </w:rPr>
        <w:t xml:space="preserve">    S－调整后的某一分部分项工程费结算价</w:t>
      </w:r>
      <w:r>
        <w:rPr>
          <w:rFonts w:cs="宋体"/>
          <w:bCs/>
          <w:color w:val="000000" w:themeColor="text1"/>
          <w:szCs w:val="21"/>
          <w:u w:val="single"/>
        </w:rPr>
      </w:r>
      <w:r>
        <w:rPr>
          <w:color w:val="000000" w:themeColor="text1"/>
        </w:rPr>
      </w:r>
    </w:p>
    <w:p>
      <w:pPr>
        <w:pStyle w:val="716"/>
        <w:ind w:firstLine="420"/>
        <w:spacing w:line="440" w:lineRule="exact"/>
        <w:rPr>
          <w:rFonts w:cs="宋体"/>
          <w:bCs/>
          <w:color w:val="000000" w:themeColor="text1"/>
          <w:szCs w:val="21"/>
          <w:u w:val="single"/>
        </w:rPr>
      </w:pPr>
      <w:r>
        <w:rPr>
          <w:rFonts w:hint="eastAsia" w:cs="宋体"/>
          <w:bCs/>
          <w:color w:val="000000" w:themeColor="text1"/>
          <w:szCs w:val="21"/>
          <w:u w:val="single"/>
        </w:rPr>
        <w:t xml:space="preserve">    Q</w:t>
      </w:r>
      <w:r>
        <w:rPr>
          <w:rFonts w:hint="eastAsia" w:cs="宋体"/>
          <w:bCs/>
          <w:color w:val="000000" w:themeColor="text1"/>
          <w:szCs w:val="21"/>
          <w:u w:val="single"/>
          <w:vertAlign w:val="subscript"/>
        </w:rPr>
        <w:t xml:space="preserve">1</w:t>
      </w:r>
      <w:r>
        <w:rPr>
          <w:rFonts w:hint="eastAsia" w:cs="宋体"/>
          <w:bCs/>
          <w:color w:val="000000" w:themeColor="text1"/>
          <w:szCs w:val="21"/>
          <w:u w:val="single"/>
        </w:rPr>
        <w:t xml:space="preserve">－最终完成的工程量</w:t>
      </w:r>
      <w:r>
        <w:rPr>
          <w:rFonts w:cs="宋体"/>
          <w:bCs/>
          <w:color w:val="000000" w:themeColor="text1"/>
          <w:szCs w:val="21"/>
          <w:u w:val="single"/>
        </w:rPr>
      </w:r>
      <w:r>
        <w:rPr>
          <w:color w:val="000000" w:themeColor="text1"/>
        </w:rPr>
      </w:r>
    </w:p>
    <w:p>
      <w:pPr>
        <w:pStyle w:val="716"/>
        <w:ind w:firstLine="420"/>
        <w:spacing w:line="440" w:lineRule="exact"/>
        <w:rPr>
          <w:rFonts w:cs="宋体"/>
          <w:bCs/>
          <w:color w:val="000000" w:themeColor="text1"/>
          <w:szCs w:val="21"/>
          <w:u w:val="single"/>
        </w:rPr>
      </w:pPr>
      <w:r>
        <w:rPr>
          <w:rFonts w:hint="eastAsia" w:cs="宋体"/>
          <w:bCs/>
          <w:color w:val="000000" w:themeColor="text1"/>
          <w:szCs w:val="21"/>
          <w:u w:val="single"/>
        </w:rPr>
        <w:t xml:space="preserve">    Q</w:t>
      </w:r>
      <w:r>
        <w:rPr>
          <w:rFonts w:hint="eastAsia" w:cs="宋体"/>
          <w:bCs/>
          <w:color w:val="000000" w:themeColor="text1"/>
          <w:szCs w:val="21"/>
          <w:u w:val="single"/>
          <w:vertAlign w:val="subscript"/>
        </w:rPr>
        <w:t xml:space="preserve">0</w:t>
      </w:r>
      <w:r>
        <w:rPr>
          <w:rFonts w:hint="eastAsia" w:cs="宋体"/>
          <w:bCs/>
          <w:color w:val="000000" w:themeColor="text1"/>
          <w:szCs w:val="21"/>
          <w:u w:val="single"/>
        </w:rPr>
        <w:t xml:space="preserve">－招标工程量清单中列出的工程量</w:t>
      </w:r>
      <w:r>
        <w:rPr>
          <w:rFonts w:cs="宋体"/>
          <w:bCs/>
          <w:color w:val="000000" w:themeColor="text1"/>
          <w:szCs w:val="21"/>
          <w:u w:val="single"/>
        </w:rPr>
      </w:r>
      <w:r>
        <w:rPr>
          <w:color w:val="000000" w:themeColor="text1"/>
        </w:rPr>
      </w:r>
    </w:p>
    <w:p>
      <w:pPr>
        <w:pStyle w:val="716"/>
        <w:ind w:firstLine="420"/>
        <w:spacing w:line="440" w:lineRule="exact"/>
        <w:rPr>
          <w:rFonts w:cs="宋体"/>
          <w:bCs/>
          <w:color w:val="000000" w:themeColor="text1"/>
          <w:szCs w:val="21"/>
          <w:u w:val="single"/>
        </w:rPr>
      </w:pPr>
      <w:r>
        <w:rPr>
          <w:rFonts w:hint="eastAsia" w:cs="宋体"/>
          <w:bCs/>
          <w:color w:val="000000" w:themeColor="text1"/>
          <w:szCs w:val="21"/>
          <w:u w:val="single"/>
        </w:rPr>
        <w:t xml:space="preserve">    P</w:t>
      </w:r>
      <w:r>
        <w:rPr>
          <w:rFonts w:hint="eastAsia" w:cs="宋体"/>
          <w:bCs/>
          <w:color w:val="000000" w:themeColor="text1"/>
          <w:szCs w:val="21"/>
          <w:u w:val="single"/>
          <w:vertAlign w:val="subscript"/>
        </w:rPr>
        <w:t xml:space="preserve">1</w:t>
      </w:r>
      <w:r>
        <w:rPr>
          <w:rFonts w:hint="eastAsia" w:cs="宋体"/>
          <w:bCs/>
          <w:color w:val="000000" w:themeColor="text1"/>
          <w:szCs w:val="21"/>
          <w:u w:val="single"/>
        </w:rPr>
        <w:t xml:space="preserve">－按照最终完成工程量重新调整后的综合单价（即</w:t>
      </w:r>
      <w:r>
        <w:rPr>
          <w:rFonts w:cs="宋体"/>
          <w:bCs/>
          <w:color w:val="000000" w:themeColor="text1"/>
          <w:szCs w:val="21"/>
          <w:u w:val="single"/>
        </w:rPr>
        <w:t xml:space="preserve">按招标控制价编制依据计价×（1-承包人报价浮动率）[报价浮动率c＝（1－中标价/招标控制价）×100%，中标价、招标控制价须扣除暂估价、暂列金额及相应的规费税金]提出变更工程项目的单价，并应报发包人确认后调整。</w:t>
      </w:r>
      <w:r>
        <w:rPr>
          <w:rFonts w:hint="eastAsia" w:cs="宋体"/>
          <w:bCs/>
          <w:color w:val="000000" w:themeColor="text1"/>
          <w:szCs w:val="21"/>
          <w:u w:val="single"/>
        </w:rPr>
        <w:t xml:space="preserve">）</w:t>
      </w:r>
      <w:r>
        <w:rPr>
          <w:rFonts w:cs="宋体"/>
          <w:bCs/>
          <w:color w:val="000000" w:themeColor="text1"/>
          <w:szCs w:val="21"/>
          <w:u w:val="single"/>
        </w:rPr>
      </w:r>
      <w:r>
        <w:rPr>
          <w:color w:val="000000" w:themeColor="text1"/>
        </w:rPr>
      </w:r>
    </w:p>
    <w:p>
      <w:pPr>
        <w:pStyle w:val="716"/>
        <w:ind w:firstLine="420"/>
        <w:spacing w:line="440" w:lineRule="exact"/>
        <w:rPr>
          <w:rFonts w:cs="宋体"/>
          <w:bCs/>
          <w:color w:val="000000" w:themeColor="text1"/>
          <w:szCs w:val="21"/>
          <w:u w:val="single"/>
        </w:rPr>
      </w:pPr>
      <w:r>
        <w:rPr>
          <w:rFonts w:hint="eastAsia" w:cs="宋体"/>
          <w:bCs/>
          <w:color w:val="000000" w:themeColor="text1"/>
          <w:szCs w:val="21"/>
          <w:u w:val="single"/>
        </w:rPr>
        <w:t xml:space="preserve">    P</w:t>
      </w:r>
      <w:r>
        <w:rPr>
          <w:rFonts w:hint="eastAsia" w:cs="宋体"/>
          <w:bCs/>
          <w:color w:val="000000" w:themeColor="text1"/>
          <w:szCs w:val="21"/>
          <w:u w:val="single"/>
          <w:vertAlign w:val="subscript"/>
        </w:rPr>
        <w:t xml:space="preserve">0</w:t>
      </w:r>
      <w:r>
        <w:rPr>
          <w:rFonts w:hint="eastAsia" w:cs="宋体"/>
          <w:bCs/>
          <w:color w:val="000000" w:themeColor="text1"/>
          <w:szCs w:val="21"/>
          <w:u w:val="single"/>
        </w:rPr>
        <w:t xml:space="preserve">－承包人在工程量清单中填报的综合单价</w:t>
      </w:r>
      <w:r>
        <w:rPr>
          <w:rFonts w:hint="eastAsia"/>
          <w:color w:val="000000" w:themeColor="text1"/>
          <w:szCs w:val="21"/>
        </w:rPr>
        <w:t xml:space="preserve">。</w:t>
      </w:r>
      <w:r>
        <w:rPr>
          <w:rFonts w:cs="宋体"/>
          <w:bCs/>
          <w:color w:val="000000" w:themeColor="text1"/>
          <w:szCs w:val="21"/>
          <w:u w:val="single"/>
        </w:rPr>
      </w:r>
      <w:r>
        <w:rPr>
          <w:color w:val="000000" w:themeColor="text1"/>
        </w:rPr>
      </w:r>
    </w:p>
    <w:p>
      <w:pPr>
        <w:pStyle w:val="716"/>
        <w:ind w:firstLine="420"/>
        <w:spacing w:line="440" w:lineRule="exact"/>
        <w:rPr>
          <w:rFonts w:cs="宋体"/>
          <w:bCs/>
          <w:color w:val="000000" w:themeColor="text1"/>
          <w:szCs w:val="21"/>
          <w:u w:val="single"/>
        </w:rPr>
      </w:pPr>
      <w:r>
        <w:rPr>
          <w:rFonts w:hint="eastAsia" w:cs="宋体"/>
          <w:bCs/>
          <w:color w:val="000000" w:themeColor="text1"/>
          <w:szCs w:val="21"/>
          <w:u w:val="single"/>
        </w:rPr>
        <w:t xml:space="preserve">B、</w:t>
      </w:r>
      <w:r>
        <w:rPr>
          <w:rFonts w:cs="宋体"/>
          <w:bCs/>
          <w:color w:val="000000" w:themeColor="text1"/>
          <w:szCs w:val="21"/>
          <w:u w:val="single"/>
        </w:rPr>
        <w:t xml:space="preserve">已标价工程量清单中有适用于变更工程项目的，应采用该项目的单价；已标价工程量清单中没有适用但有类似于变更工程项目的，可在合理范围内参照类似项目的单价。</w:t>
      </w:r>
      <w:r>
        <w:rPr>
          <w:rFonts w:cs="宋体"/>
          <w:bCs/>
          <w:color w:val="000000" w:themeColor="text1"/>
          <w:szCs w:val="21"/>
          <w:u w:val="single"/>
        </w:rPr>
      </w:r>
      <w:r>
        <w:rPr>
          <w:color w:val="000000" w:themeColor="text1"/>
        </w:rPr>
      </w:r>
    </w:p>
    <w:p>
      <w:pPr>
        <w:pStyle w:val="716"/>
        <w:ind w:firstLine="420"/>
        <w:spacing w:line="440" w:lineRule="exact"/>
        <w:rPr>
          <w:rFonts w:cs="宋体"/>
          <w:bCs/>
          <w:color w:val="000000" w:themeColor="text1"/>
          <w:szCs w:val="21"/>
          <w:u w:val="single"/>
        </w:rPr>
      </w:pPr>
      <w:r>
        <w:rPr>
          <w:rFonts w:hint="eastAsia" w:cs="宋体"/>
          <w:bCs/>
          <w:color w:val="000000" w:themeColor="text1"/>
          <w:szCs w:val="21"/>
          <w:u w:val="single"/>
        </w:rPr>
        <w:t xml:space="preserve">C、</w:t>
      </w:r>
      <w:r>
        <w:rPr>
          <w:rFonts w:cs="宋体"/>
          <w:bCs/>
          <w:color w:val="000000" w:themeColor="text1"/>
          <w:szCs w:val="21"/>
          <w:u w:val="single"/>
        </w:rPr>
        <w:t xml:space="preserve">已标价工程量清单中没有适用也没有类似于变更工程项目的，应由承包人根据变更工程资料、计量规则和按招标控制价编制依据计价×（1-承包人报价浮动率）[报价浮动率c＝（1－中标价/招标控制价）×100%，中标价、招标控制价须扣除暂估价、暂列金额及相应的规费税金]提出变更工程项目的单价，并应报发包人确认后调整。</w:t>
      </w:r>
      <w:r>
        <w:rPr>
          <w:rFonts w:cs="宋体"/>
          <w:bCs/>
          <w:color w:val="000000" w:themeColor="text1"/>
          <w:szCs w:val="21"/>
          <w:u w:val="single"/>
        </w:rPr>
      </w:r>
      <w:r>
        <w:rPr>
          <w:color w:val="000000" w:themeColor="text1"/>
        </w:rPr>
      </w:r>
    </w:p>
    <w:p>
      <w:pPr>
        <w:pStyle w:val="716"/>
        <w:ind w:firstLine="420"/>
        <w:spacing w:line="440" w:lineRule="exact"/>
        <w:rPr>
          <w:rFonts w:cs="宋体"/>
          <w:bCs/>
          <w:color w:val="000000" w:themeColor="text1"/>
          <w:szCs w:val="21"/>
          <w:u w:val="single"/>
        </w:rPr>
      </w:pPr>
      <w:r>
        <w:rPr>
          <w:rFonts w:hint="eastAsia" w:cs="宋体"/>
          <w:bCs/>
          <w:color w:val="000000" w:themeColor="text1"/>
          <w:szCs w:val="21"/>
          <w:u w:val="single"/>
        </w:rPr>
        <w:t xml:space="preserve">D、</w:t>
      </w:r>
      <w:r>
        <w:rPr>
          <w:rFonts w:cs="宋体"/>
          <w:bCs/>
          <w:color w:val="000000" w:themeColor="text1"/>
          <w:szCs w:val="21"/>
          <w:u w:val="single"/>
        </w:rPr>
        <w:t xml:space="preserve">已标价工程量清单中没有适用也没有类似于变更工程项目，且南通市建设工程造价管理处发布的信息价格缺价的，应由承包人根据变更工程资料、计量规则和计价办法和通过市场调查等取得有合法依据的市场价格提出变更工程项目的单价，并应报发包人确认后调整。</w:t>
      </w:r>
      <w:r>
        <w:rPr>
          <w:rFonts w:cs="宋体"/>
          <w:bCs/>
          <w:color w:val="000000" w:themeColor="text1"/>
          <w:szCs w:val="21"/>
          <w:u w:val="single"/>
        </w:rPr>
      </w:r>
      <w:r>
        <w:rPr>
          <w:color w:val="000000" w:themeColor="text1"/>
        </w:rPr>
      </w:r>
    </w:p>
    <w:p>
      <w:pPr>
        <w:pStyle w:val="716"/>
        <w:ind w:firstLine="420"/>
        <w:spacing w:line="440" w:lineRule="exact"/>
        <w:rPr>
          <w:rFonts w:cs="宋体"/>
          <w:bCs/>
          <w:color w:val="000000" w:themeColor="text1"/>
          <w:szCs w:val="21"/>
          <w:u w:val="single"/>
        </w:rPr>
      </w:pPr>
      <w:r>
        <w:rPr>
          <w:rFonts w:hint="eastAsia" w:cs="宋体"/>
          <w:bCs/>
          <w:color w:val="000000" w:themeColor="text1"/>
          <w:szCs w:val="21"/>
          <w:u w:val="single"/>
        </w:rPr>
        <w:t xml:space="preserve">（4）因工程变更造成施工方案变更，引起措施项目发生变化时，措施项目费应按下列原则调整：单价措施项目变更原则同分部分项工程；总价措施项目中以费率报价的，费率不变；总价项目中以费用报价的，按投标时口径折算成费率调整；原措施费中没有的措施项目，由承包人提出适当的措施费变更要求，经发包人确认后调整。</w:t>
      </w:r>
      <w:r>
        <w:rPr>
          <w:rFonts w:cs="宋体"/>
          <w:bCs/>
          <w:color w:val="000000" w:themeColor="text1"/>
          <w:szCs w:val="21"/>
          <w:u w:val="single"/>
        </w:rPr>
      </w:r>
      <w:r>
        <w:rPr>
          <w:color w:val="000000" w:themeColor="text1"/>
        </w:rPr>
      </w:r>
    </w:p>
    <w:p>
      <w:pPr>
        <w:pStyle w:val="716"/>
        <w:ind w:firstLine="420"/>
        <w:spacing w:line="440" w:lineRule="exact"/>
        <w:rPr>
          <w:color w:val="000000" w:themeColor="text1"/>
          <w:szCs w:val="21"/>
        </w:rPr>
      </w:pPr>
      <w:r>
        <w:rPr>
          <w:color w:val="000000" w:themeColor="text1"/>
          <w:szCs w:val="21"/>
        </w:rPr>
        <w:t xml:space="preserve">2</w:t>
      </w:r>
      <w:r>
        <w:rPr>
          <w:rFonts w:hint="eastAsia"/>
          <w:color w:val="000000" w:themeColor="text1"/>
          <w:szCs w:val="21"/>
        </w:rPr>
        <w:t xml:space="preserve">、总价合同。</w:t>
      </w:r>
      <w:r>
        <w:rPr>
          <w:color w:val="000000" w:themeColor="text1"/>
          <w:szCs w:val="21"/>
        </w:rPr>
      </w:r>
      <w:r>
        <w:rPr>
          <w:color w:val="000000" w:themeColor="text1"/>
        </w:rPr>
      </w:r>
    </w:p>
    <w:p>
      <w:pPr>
        <w:pStyle w:val="716"/>
        <w:ind w:firstLine="315"/>
        <w:jc w:val="left"/>
        <w:spacing w:line="440" w:lineRule="exact"/>
        <w:rPr>
          <w:color w:val="000000" w:themeColor="text1"/>
          <w:szCs w:val="21"/>
        </w:rPr>
      </w:pPr>
      <w:r>
        <w:rPr>
          <w:rFonts w:hint="eastAsia"/>
          <w:color w:val="000000" w:themeColor="text1"/>
          <w:szCs w:val="21"/>
        </w:rPr>
        <w:t xml:space="preserve">总价包含的风险范围：</w:t>
      </w:r>
      <w:r>
        <w:rPr>
          <w:color w:val="000000" w:themeColor="text1"/>
          <w:szCs w:val="21"/>
          <w:u w:val="single"/>
        </w:rPr>
        <w:t xml:space="preserve">      </w:t>
      </w:r>
      <w:r>
        <w:rPr>
          <w:rFonts w:hint="eastAsia"/>
          <w:color w:val="000000" w:themeColor="text1"/>
          <w:szCs w:val="21"/>
          <w:u w:val="single"/>
        </w:rPr>
        <w:t xml:space="preserve"> </w:t>
      </w:r>
      <w:r>
        <w:rPr>
          <w:color w:val="000000" w:themeColor="text1"/>
          <w:szCs w:val="21"/>
          <w:u w:val="single"/>
        </w:rPr>
        <w:t xml:space="preserve">    </w:t>
      </w:r>
      <w:r>
        <w:rPr>
          <w:rFonts w:hint="eastAsia"/>
          <w:b/>
          <w:color w:val="000000" w:themeColor="text1"/>
          <w:szCs w:val="21"/>
          <w:u w:val="single"/>
        </w:rPr>
        <w:t xml:space="preserve">/</w:t>
      </w:r>
      <w:r>
        <w:rPr>
          <w:color w:val="000000" w:themeColor="text1"/>
          <w:szCs w:val="21"/>
          <w:u w:val="single"/>
        </w:rPr>
        <w:t xml:space="preserve">             </w:t>
      </w:r>
      <w:r>
        <w:rPr>
          <w:rFonts w:hint="eastAsia"/>
          <w:color w:val="000000" w:themeColor="text1"/>
          <w:szCs w:val="21"/>
        </w:rPr>
        <w:t xml:space="preserve">。</w:t>
      </w:r>
      <w:r>
        <w:rPr>
          <w:color w:val="000000" w:themeColor="text1"/>
          <w:szCs w:val="21"/>
        </w:rPr>
      </w:r>
      <w:r>
        <w:rPr>
          <w:color w:val="000000" w:themeColor="text1"/>
        </w:rPr>
      </w:r>
    </w:p>
    <w:p>
      <w:pPr>
        <w:pStyle w:val="716"/>
        <w:ind w:firstLine="315"/>
        <w:jc w:val="left"/>
        <w:spacing w:line="440" w:lineRule="exact"/>
        <w:rPr>
          <w:color w:val="000000" w:themeColor="text1"/>
          <w:szCs w:val="21"/>
        </w:rPr>
      </w:pPr>
      <w:r>
        <w:rPr>
          <w:rFonts w:hint="eastAsia"/>
          <w:color w:val="000000" w:themeColor="text1"/>
          <w:szCs w:val="21"/>
        </w:rPr>
        <w:t xml:space="preserve">风险费用的计算方法：</w:t>
      </w:r>
      <w:r>
        <w:rPr>
          <w:color w:val="000000" w:themeColor="text1"/>
          <w:szCs w:val="21"/>
          <w:u w:val="single"/>
        </w:rPr>
        <w:t xml:space="preserve">     </w:t>
      </w:r>
      <w:r>
        <w:rPr>
          <w:rFonts w:hint="eastAsia"/>
          <w:color w:val="000000" w:themeColor="text1"/>
          <w:szCs w:val="21"/>
          <w:u w:val="single"/>
        </w:rPr>
        <w:t xml:space="preserve">     </w:t>
      </w:r>
      <w:r>
        <w:rPr>
          <w:rFonts w:hint="eastAsia"/>
          <w:b/>
          <w:color w:val="000000" w:themeColor="text1"/>
          <w:szCs w:val="21"/>
          <w:u w:val="single"/>
        </w:rPr>
        <w:t xml:space="preserve">/</w:t>
      </w:r>
      <w:r>
        <w:rPr>
          <w:rFonts w:hint="eastAsia"/>
          <w:color w:val="000000" w:themeColor="text1"/>
          <w:szCs w:val="21"/>
          <w:u w:val="single"/>
        </w:rPr>
        <w:t xml:space="preserve">  </w:t>
      </w:r>
      <w:r>
        <w:rPr>
          <w:color w:val="000000" w:themeColor="text1"/>
          <w:szCs w:val="21"/>
          <w:u w:val="single"/>
        </w:rPr>
        <w:t xml:space="preserve">    </w:t>
      </w:r>
      <w:r>
        <w:rPr>
          <w:rFonts w:hint="eastAsia"/>
          <w:color w:val="000000" w:themeColor="text1"/>
          <w:szCs w:val="21"/>
          <w:u w:val="single"/>
        </w:rPr>
        <w:t xml:space="preserve"> </w:t>
      </w:r>
      <w:r>
        <w:rPr>
          <w:color w:val="000000" w:themeColor="text1"/>
          <w:szCs w:val="21"/>
          <w:u w:val="single"/>
        </w:rPr>
        <w:t xml:space="preserve">       </w:t>
      </w:r>
      <w:r>
        <w:rPr>
          <w:rFonts w:hint="eastAsia"/>
          <w:color w:val="000000" w:themeColor="text1"/>
          <w:szCs w:val="21"/>
        </w:rPr>
        <w:t xml:space="preserve">。</w:t>
      </w:r>
      <w:r>
        <w:rPr>
          <w:color w:val="000000" w:themeColor="text1"/>
          <w:szCs w:val="21"/>
        </w:rPr>
      </w:r>
      <w:r>
        <w:rPr>
          <w:color w:val="000000" w:themeColor="text1"/>
        </w:rPr>
      </w:r>
    </w:p>
    <w:p>
      <w:pPr>
        <w:pStyle w:val="716"/>
        <w:ind w:firstLine="315"/>
        <w:jc w:val="left"/>
        <w:spacing w:line="440" w:lineRule="exact"/>
        <w:rPr>
          <w:color w:val="000000" w:themeColor="text1"/>
          <w:szCs w:val="21"/>
        </w:rPr>
      </w:pPr>
      <w:r>
        <w:rPr>
          <w:rFonts w:hint="eastAsia"/>
          <w:color w:val="000000" w:themeColor="text1"/>
          <w:szCs w:val="21"/>
        </w:rPr>
        <w:t xml:space="preserve">风险范围以外合同价格的调整方法：</w:t>
      </w:r>
      <w:r>
        <w:rPr>
          <w:color w:val="000000" w:themeColor="text1"/>
          <w:szCs w:val="21"/>
          <w:u w:val="single"/>
        </w:rPr>
        <w:t xml:space="preserve">  </w:t>
      </w:r>
      <w:r>
        <w:rPr>
          <w:rFonts w:hint="eastAsia"/>
          <w:color w:val="000000" w:themeColor="text1"/>
          <w:szCs w:val="21"/>
          <w:u w:val="single"/>
        </w:rPr>
        <w:t xml:space="preserve"> </w:t>
      </w:r>
      <w:r>
        <w:rPr>
          <w:color w:val="000000" w:themeColor="text1"/>
          <w:szCs w:val="21"/>
          <w:u w:val="single"/>
        </w:rPr>
        <w:t xml:space="preserve">   </w:t>
      </w:r>
      <w:r>
        <w:rPr>
          <w:rFonts w:hint="eastAsia"/>
          <w:b/>
          <w:color w:val="000000" w:themeColor="text1"/>
          <w:szCs w:val="21"/>
          <w:u w:val="single"/>
        </w:rPr>
        <w:t xml:space="preserve">/</w:t>
      </w:r>
      <w:r>
        <w:rPr>
          <w:color w:val="000000" w:themeColor="text1"/>
          <w:szCs w:val="21"/>
          <w:u w:val="single"/>
        </w:rPr>
        <w:t xml:space="preserve">      </w:t>
      </w:r>
      <w:r>
        <w:rPr>
          <w:rFonts w:hint="eastAsia"/>
          <w:color w:val="000000" w:themeColor="text1"/>
          <w:szCs w:val="21"/>
        </w:rPr>
        <w:t xml:space="preserve">。</w:t>
      </w:r>
      <w:r>
        <w:rPr>
          <w:color w:val="000000" w:themeColor="text1"/>
          <w:szCs w:val="21"/>
        </w:rPr>
      </w:r>
      <w:r>
        <w:rPr>
          <w:color w:val="000000" w:themeColor="text1"/>
        </w:rPr>
      </w:r>
    </w:p>
    <w:p>
      <w:pPr>
        <w:pStyle w:val="716"/>
        <w:ind w:firstLine="315"/>
        <w:jc w:val="left"/>
        <w:spacing w:line="440" w:lineRule="exact"/>
        <w:rPr>
          <w:color w:val="000000" w:themeColor="text1"/>
          <w:szCs w:val="21"/>
        </w:rPr>
      </w:pPr>
      <w:r>
        <w:rPr>
          <w:color w:val="000000" w:themeColor="text1"/>
          <w:szCs w:val="21"/>
        </w:rPr>
        <w:t xml:space="preserve">3</w:t>
      </w:r>
      <w:r>
        <w:rPr>
          <w:rFonts w:hint="eastAsia"/>
          <w:color w:val="000000" w:themeColor="text1"/>
          <w:szCs w:val="21"/>
        </w:rPr>
        <w:t xml:space="preserve">、其他价格方式：</w:t>
      </w:r>
      <w:r>
        <w:rPr>
          <w:color w:val="000000" w:themeColor="text1"/>
          <w:szCs w:val="21"/>
          <w:u w:val="single"/>
        </w:rPr>
        <w:t xml:space="preserve">   </w:t>
      </w:r>
      <w:r>
        <w:rPr>
          <w:rFonts w:hint="eastAsia"/>
          <w:color w:val="000000" w:themeColor="text1"/>
          <w:szCs w:val="21"/>
          <w:u w:val="single"/>
        </w:rPr>
        <w:t xml:space="preserve">           </w:t>
      </w:r>
      <w:r>
        <w:rPr>
          <w:rFonts w:hint="eastAsia"/>
          <w:b/>
          <w:color w:val="000000" w:themeColor="text1"/>
          <w:szCs w:val="21"/>
          <w:u w:val="single"/>
        </w:rPr>
        <w:t xml:space="preserve">/</w:t>
      </w:r>
      <w:r>
        <w:rPr>
          <w:rFonts w:hint="eastAsia"/>
          <w:color w:val="000000" w:themeColor="text1"/>
          <w:szCs w:val="21"/>
          <w:u w:val="single"/>
        </w:rPr>
        <w:t xml:space="preserve">  </w:t>
      </w:r>
      <w:r>
        <w:rPr>
          <w:color w:val="000000" w:themeColor="text1"/>
          <w:szCs w:val="21"/>
          <w:u w:val="single"/>
        </w:rPr>
        <w:t xml:space="preserve">           </w:t>
      </w:r>
      <w:r>
        <w:rPr>
          <w:rFonts w:hint="eastAsia"/>
          <w:color w:val="000000" w:themeColor="text1"/>
          <w:szCs w:val="21"/>
        </w:rPr>
        <w:t xml:space="preserve">。</w:t>
      </w:r>
      <w:r>
        <w:rPr>
          <w:color w:val="000000" w:themeColor="text1"/>
          <w:szCs w:val="21"/>
        </w:rPr>
      </w:r>
      <w:r>
        <w:rPr>
          <w:color w:val="000000" w:themeColor="text1"/>
        </w:rPr>
      </w:r>
    </w:p>
    <w:p>
      <w:pPr>
        <w:pStyle w:val="716"/>
        <w:ind w:firstLine="420"/>
        <w:spacing w:line="440" w:lineRule="exact"/>
        <w:rPr>
          <w:color w:val="000000" w:themeColor="text1"/>
          <w:szCs w:val="21"/>
        </w:rPr>
      </w:pPr>
      <w:r>
        <w:rPr>
          <w:color w:val="000000" w:themeColor="text1"/>
          <w:szCs w:val="21"/>
        </w:rPr>
        <w:t xml:space="preserve">12.2 </w:t>
      </w:r>
      <w:r>
        <w:rPr>
          <w:rFonts w:hint="eastAsia"/>
          <w:color w:val="000000" w:themeColor="text1"/>
          <w:szCs w:val="21"/>
        </w:rPr>
        <w:t xml:space="preserve">预付款</w:t>
      </w:r>
      <w:r>
        <w:rPr>
          <w:color w:val="000000" w:themeColor="text1"/>
          <w:szCs w:val="21"/>
        </w:rPr>
      </w:r>
      <w:r>
        <w:rPr>
          <w:color w:val="000000" w:themeColor="text1"/>
        </w:rPr>
      </w:r>
    </w:p>
    <w:p>
      <w:pPr>
        <w:pStyle w:val="716"/>
        <w:ind w:firstLine="420"/>
        <w:jc w:val="left"/>
        <w:spacing w:line="440" w:lineRule="exact"/>
        <w:rPr>
          <w:color w:val="000000" w:themeColor="text1"/>
          <w:szCs w:val="21"/>
        </w:rPr>
      </w:pPr>
      <w:r>
        <w:rPr>
          <w:color w:val="000000" w:themeColor="text1"/>
          <w:szCs w:val="21"/>
        </w:rPr>
        <w:t xml:space="preserve">12.2.1 </w:t>
      </w:r>
      <w:r>
        <w:rPr>
          <w:rFonts w:hint="eastAsia"/>
          <w:color w:val="000000" w:themeColor="text1"/>
          <w:szCs w:val="21"/>
        </w:rPr>
        <w:t xml:space="preserve">预付款的支付</w:t>
      </w:r>
      <w:r>
        <w:rPr>
          <w:color w:val="000000" w:themeColor="text1"/>
          <w:szCs w:val="21"/>
        </w:rPr>
      </w:r>
      <w:r>
        <w:rPr>
          <w:color w:val="000000" w:themeColor="text1"/>
        </w:rPr>
      </w:r>
    </w:p>
    <w:p>
      <w:pPr>
        <w:pStyle w:val="716"/>
        <w:ind w:firstLine="420"/>
        <w:jc w:val="left"/>
        <w:spacing w:line="440" w:lineRule="exact"/>
        <w:rPr>
          <w:color w:val="000000" w:themeColor="text1"/>
          <w:szCs w:val="21"/>
        </w:rPr>
      </w:pPr>
      <w:r>
        <w:rPr>
          <w:rFonts w:hint="eastAsia"/>
          <w:color w:val="000000" w:themeColor="text1"/>
          <w:szCs w:val="21"/>
        </w:rPr>
        <w:t xml:space="preserve">预付款支付比例或金额：</w:t>
      </w:r>
      <w:r>
        <w:rPr>
          <w:color w:val="000000" w:themeColor="text1"/>
          <w:szCs w:val="21"/>
          <w:u w:val="single"/>
        </w:rPr>
        <w:t xml:space="preserve">    </w:t>
      </w:r>
      <w:r>
        <w:rPr>
          <w:rFonts w:hint="eastAsia"/>
          <w:color w:val="000000" w:themeColor="text1"/>
          <w:szCs w:val="21"/>
          <w:u w:val="single"/>
        </w:rPr>
        <w:t xml:space="preserve">        </w:t>
      </w:r>
      <w:r>
        <w:rPr>
          <w:color w:val="000000" w:themeColor="text1"/>
          <w:szCs w:val="21"/>
          <w:u w:val="single"/>
        </w:rPr>
        <w:t xml:space="preserve">   </w:t>
      </w:r>
      <w:r>
        <w:rPr>
          <w:rFonts w:hint="eastAsia"/>
          <w:color w:val="000000" w:themeColor="text1"/>
          <w:szCs w:val="21"/>
          <w:u w:val="single"/>
        </w:rPr>
        <w:t xml:space="preserve">    </w:t>
      </w:r>
      <w:r>
        <w:rPr>
          <w:color w:val="000000" w:themeColor="text1"/>
          <w:szCs w:val="21"/>
          <w:u w:val="single"/>
        </w:rPr>
        <w:t xml:space="preserve">  </w:t>
      </w:r>
      <w:r>
        <w:rPr>
          <w:rFonts w:hint="eastAsia"/>
          <w:color w:val="000000" w:themeColor="text1"/>
          <w:szCs w:val="21"/>
        </w:rPr>
        <w:t xml:space="preserve">。</w:t>
      </w:r>
      <w:r>
        <w:rPr>
          <w:color w:val="000000" w:themeColor="text1"/>
          <w:szCs w:val="21"/>
        </w:rPr>
      </w:r>
      <w:r>
        <w:rPr>
          <w:color w:val="000000" w:themeColor="text1"/>
        </w:rPr>
      </w:r>
    </w:p>
    <w:p>
      <w:pPr>
        <w:pStyle w:val="716"/>
        <w:ind w:firstLine="420"/>
        <w:jc w:val="left"/>
        <w:spacing w:line="440" w:lineRule="exact"/>
        <w:rPr>
          <w:color w:val="000000" w:themeColor="text1"/>
          <w:szCs w:val="21"/>
        </w:rPr>
      </w:pPr>
      <w:r>
        <w:rPr>
          <w:rFonts w:hint="eastAsia"/>
          <w:color w:val="000000" w:themeColor="text1"/>
          <w:szCs w:val="21"/>
        </w:rPr>
        <w:t xml:space="preserve">预付款支付期限：</w:t>
      </w:r>
      <w:r>
        <w:rPr>
          <w:color w:val="000000" w:themeColor="text1"/>
          <w:szCs w:val="21"/>
          <w:u w:val="single"/>
        </w:rPr>
        <w:t xml:space="preserve">     </w:t>
      </w:r>
      <w:r>
        <w:rPr>
          <w:rFonts w:hint="eastAsia"/>
          <w:b/>
          <w:color w:val="000000" w:themeColor="text1"/>
          <w:szCs w:val="21"/>
          <w:u w:val="single"/>
        </w:rPr>
        <w:t xml:space="preserve">进场开工后一周内</w:t>
      </w:r>
      <w:r>
        <w:rPr>
          <w:color w:val="000000" w:themeColor="text1"/>
          <w:szCs w:val="21"/>
          <w:u w:val="single"/>
        </w:rPr>
        <w:t xml:space="preserve"> </w:t>
      </w:r>
      <w:r>
        <w:rPr>
          <w:rFonts w:hint="eastAsia"/>
          <w:color w:val="000000" w:themeColor="text1"/>
          <w:szCs w:val="21"/>
          <w:u w:val="single"/>
        </w:rPr>
        <w:t xml:space="preserve">  </w:t>
      </w:r>
      <w:r>
        <w:rPr>
          <w:color w:val="000000" w:themeColor="text1"/>
          <w:szCs w:val="21"/>
          <w:u w:val="single"/>
        </w:rPr>
        <w:t xml:space="preserve">   </w:t>
      </w:r>
      <w:r>
        <w:rPr>
          <w:rFonts w:hint="eastAsia"/>
          <w:color w:val="000000" w:themeColor="text1"/>
          <w:szCs w:val="21"/>
        </w:rPr>
        <w:t xml:space="preserve">。</w:t>
      </w:r>
      <w:r>
        <w:rPr>
          <w:color w:val="000000" w:themeColor="text1"/>
          <w:szCs w:val="21"/>
        </w:rPr>
      </w:r>
      <w:r>
        <w:rPr>
          <w:color w:val="000000" w:themeColor="text1"/>
        </w:rPr>
      </w:r>
    </w:p>
    <w:p>
      <w:pPr>
        <w:pStyle w:val="716"/>
        <w:ind w:firstLine="420"/>
        <w:jc w:val="left"/>
        <w:spacing w:line="440" w:lineRule="exact"/>
        <w:rPr>
          <w:color w:val="000000" w:themeColor="text1"/>
          <w:szCs w:val="21"/>
        </w:rPr>
      </w:pPr>
      <w:r>
        <w:rPr>
          <w:rFonts w:hint="eastAsia"/>
          <w:color w:val="000000" w:themeColor="text1"/>
          <w:szCs w:val="21"/>
        </w:rPr>
        <w:t xml:space="preserve">预付款扣回的方式：</w:t>
      </w:r>
      <w:r>
        <w:rPr>
          <w:color w:val="000000" w:themeColor="text1"/>
          <w:szCs w:val="21"/>
          <w:u w:val="single"/>
        </w:rPr>
        <w:t xml:space="preserve">      </w:t>
      </w:r>
      <w:r>
        <w:rPr>
          <w:rFonts w:hint="eastAsia"/>
          <w:color w:val="000000" w:themeColor="text1"/>
          <w:szCs w:val="21"/>
          <w:u w:val="single"/>
        </w:rPr>
        <w:t xml:space="preserve"> </w:t>
      </w:r>
      <w:r>
        <w:rPr>
          <w:color w:val="000000" w:themeColor="text1"/>
          <w:szCs w:val="21"/>
          <w:u w:val="single"/>
        </w:rPr>
        <w:t xml:space="preserve">    </w:t>
      </w:r>
      <w:r>
        <w:rPr>
          <w:rFonts w:hint="eastAsia"/>
          <w:b/>
          <w:color w:val="000000" w:themeColor="text1"/>
          <w:szCs w:val="21"/>
          <w:u w:val="single"/>
        </w:rPr>
        <w:t xml:space="preserve">/</w:t>
      </w:r>
      <w:r>
        <w:rPr>
          <w:rFonts w:hint="eastAsia"/>
          <w:color w:val="000000" w:themeColor="text1"/>
          <w:szCs w:val="21"/>
          <w:u w:val="single"/>
        </w:rPr>
        <w:t xml:space="preserve">  </w:t>
      </w:r>
      <w:r>
        <w:rPr>
          <w:color w:val="000000" w:themeColor="text1"/>
          <w:szCs w:val="21"/>
          <w:u w:val="single"/>
        </w:rPr>
        <w:t xml:space="preserve">               </w:t>
      </w:r>
      <w:r>
        <w:rPr>
          <w:rFonts w:hint="eastAsia"/>
          <w:color w:val="000000" w:themeColor="text1"/>
          <w:szCs w:val="21"/>
        </w:rPr>
        <w:t xml:space="preserve">。</w:t>
      </w:r>
      <w:r>
        <w:rPr>
          <w:color w:val="000000" w:themeColor="text1"/>
          <w:szCs w:val="21"/>
        </w:rPr>
      </w:r>
      <w:r>
        <w:rPr>
          <w:color w:val="000000" w:themeColor="text1"/>
        </w:rPr>
      </w:r>
    </w:p>
    <w:p>
      <w:pPr>
        <w:pStyle w:val="716"/>
        <w:ind w:firstLine="420"/>
        <w:jc w:val="left"/>
        <w:spacing w:line="440" w:lineRule="exact"/>
        <w:rPr>
          <w:color w:val="000000" w:themeColor="text1"/>
          <w:szCs w:val="21"/>
        </w:rPr>
      </w:pPr>
      <w:r>
        <w:rPr>
          <w:color w:val="000000" w:themeColor="text1"/>
          <w:szCs w:val="21"/>
        </w:rPr>
        <w:t xml:space="preserve">12.2.2 </w:t>
      </w:r>
      <w:r>
        <w:rPr>
          <w:rFonts w:hint="eastAsia"/>
          <w:color w:val="000000" w:themeColor="text1"/>
          <w:szCs w:val="21"/>
        </w:rPr>
        <w:t xml:space="preserve">预付款担保</w:t>
      </w:r>
      <w:r>
        <w:rPr>
          <w:color w:val="000000" w:themeColor="text1"/>
          <w:szCs w:val="21"/>
        </w:rPr>
      </w:r>
      <w:r>
        <w:rPr>
          <w:color w:val="000000" w:themeColor="text1"/>
        </w:rPr>
      </w:r>
    </w:p>
    <w:p>
      <w:pPr>
        <w:pStyle w:val="716"/>
        <w:spacing w:line="440" w:lineRule="exact"/>
        <w:rPr>
          <w:color w:val="000000" w:themeColor="text1"/>
          <w:szCs w:val="21"/>
        </w:rPr>
      </w:pPr>
      <w:r>
        <w:rPr>
          <w:rFonts w:hint="eastAsia"/>
          <w:color w:val="000000" w:themeColor="text1"/>
          <w:szCs w:val="21"/>
        </w:rPr>
        <w:t xml:space="preserve">   承包人提交预付款担保的期限：</w:t>
      </w:r>
      <w:r>
        <w:rPr>
          <w:color w:val="000000" w:themeColor="text1"/>
          <w:szCs w:val="21"/>
          <w:u w:val="single"/>
        </w:rPr>
        <w:t xml:space="preserve">       </w:t>
      </w:r>
      <w:r>
        <w:rPr>
          <w:rFonts w:hint="eastAsia"/>
          <w:color w:val="000000" w:themeColor="text1"/>
          <w:szCs w:val="21"/>
          <w:u w:val="single"/>
        </w:rPr>
        <w:t xml:space="preserve">  </w:t>
      </w:r>
      <w:r>
        <w:rPr>
          <w:rFonts w:hint="eastAsia"/>
          <w:b/>
          <w:color w:val="000000" w:themeColor="text1"/>
          <w:szCs w:val="21"/>
          <w:u w:val="single"/>
        </w:rPr>
        <w:t xml:space="preserve">/</w:t>
      </w:r>
      <w:r>
        <w:rPr>
          <w:rFonts w:hint="eastAsia"/>
          <w:color w:val="000000" w:themeColor="text1"/>
          <w:szCs w:val="21"/>
          <w:u w:val="single"/>
        </w:rPr>
        <w:t xml:space="preserve">  </w:t>
      </w:r>
      <w:r>
        <w:rPr>
          <w:color w:val="000000" w:themeColor="text1"/>
          <w:szCs w:val="21"/>
          <w:u w:val="single"/>
        </w:rPr>
        <w:t xml:space="preserve"> </w:t>
      </w:r>
      <w:r>
        <w:rPr>
          <w:rFonts w:hint="eastAsia"/>
          <w:color w:val="000000" w:themeColor="text1"/>
          <w:szCs w:val="21"/>
          <w:u w:val="single"/>
        </w:rPr>
        <w:t xml:space="preserve"> </w:t>
      </w:r>
      <w:r>
        <w:rPr>
          <w:color w:val="000000" w:themeColor="text1"/>
          <w:szCs w:val="21"/>
          <w:u w:val="single"/>
        </w:rPr>
        <w:t xml:space="preserve">               </w:t>
      </w:r>
      <w:r>
        <w:rPr>
          <w:rFonts w:hint="eastAsia"/>
          <w:color w:val="000000" w:themeColor="text1"/>
          <w:szCs w:val="21"/>
          <w:u w:val="single"/>
        </w:rPr>
        <w:t xml:space="preserve">  </w:t>
      </w:r>
      <w:r>
        <w:rPr>
          <w:rFonts w:hint="eastAsia"/>
          <w:color w:val="000000" w:themeColor="text1"/>
          <w:szCs w:val="21"/>
        </w:rPr>
        <w:t xml:space="preserve">。</w:t>
      </w:r>
      <w:r>
        <w:rPr>
          <w:color w:val="000000" w:themeColor="text1"/>
          <w:szCs w:val="21"/>
        </w:rPr>
      </w:r>
      <w:r>
        <w:rPr>
          <w:color w:val="000000" w:themeColor="text1"/>
        </w:rPr>
      </w:r>
    </w:p>
    <w:p>
      <w:pPr>
        <w:pStyle w:val="716"/>
        <w:ind w:firstLine="420"/>
        <w:jc w:val="left"/>
        <w:spacing w:line="440" w:lineRule="exact"/>
        <w:rPr>
          <w:color w:val="000000" w:themeColor="text1"/>
          <w:szCs w:val="21"/>
        </w:rPr>
      </w:pPr>
      <w:r>
        <w:rPr>
          <w:rFonts w:hint="eastAsia"/>
          <w:color w:val="000000" w:themeColor="text1"/>
          <w:szCs w:val="21"/>
        </w:rPr>
        <w:t xml:space="preserve">预付款担保的形式为：</w:t>
      </w:r>
      <w:r>
        <w:rPr>
          <w:color w:val="000000" w:themeColor="text1"/>
          <w:szCs w:val="21"/>
          <w:u w:val="single"/>
        </w:rPr>
        <w:t xml:space="preserve">   </w:t>
      </w:r>
      <w:r>
        <w:rPr>
          <w:rFonts w:hint="eastAsia"/>
          <w:color w:val="000000" w:themeColor="text1"/>
          <w:szCs w:val="21"/>
          <w:u w:val="single"/>
        </w:rPr>
        <w:t xml:space="preserve">   </w:t>
      </w:r>
      <w:r>
        <w:rPr>
          <w:color w:val="000000" w:themeColor="text1"/>
          <w:szCs w:val="21"/>
          <w:u w:val="single"/>
        </w:rPr>
        <w:t xml:space="preserve">     </w:t>
      </w:r>
      <w:r>
        <w:rPr>
          <w:rFonts w:hint="eastAsia"/>
          <w:color w:val="000000" w:themeColor="text1"/>
          <w:szCs w:val="21"/>
          <w:u w:val="single"/>
        </w:rPr>
        <w:t xml:space="preserve"> </w:t>
      </w:r>
      <w:r>
        <w:rPr>
          <w:color w:val="000000" w:themeColor="text1"/>
          <w:szCs w:val="21"/>
          <w:u w:val="single"/>
        </w:rPr>
        <w:t xml:space="preserve">  </w:t>
      </w:r>
      <w:r>
        <w:rPr>
          <w:rFonts w:hint="eastAsia"/>
          <w:b/>
          <w:color w:val="000000" w:themeColor="text1"/>
          <w:szCs w:val="21"/>
          <w:u w:val="single"/>
        </w:rPr>
        <w:t xml:space="preserve">/</w:t>
      </w:r>
      <w:r>
        <w:rPr>
          <w:rFonts w:hint="eastAsia"/>
          <w:color w:val="000000" w:themeColor="text1"/>
          <w:szCs w:val="21"/>
          <w:u w:val="single"/>
        </w:rPr>
        <w:t xml:space="preserve">  </w:t>
      </w:r>
      <w:r>
        <w:rPr>
          <w:color w:val="000000" w:themeColor="text1"/>
          <w:szCs w:val="21"/>
          <w:u w:val="single"/>
        </w:rPr>
        <w:t xml:space="preserve">               </w:t>
      </w:r>
      <w:r>
        <w:rPr>
          <w:rFonts w:hint="eastAsia"/>
          <w:color w:val="000000" w:themeColor="text1"/>
          <w:szCs w:val="21"/>
          <w:u w:val="single"/>
        </w:rPr>
        <w:t xml:space="preserve">   </w:t>
      </w:r>
      <w:r>
        <w:rPr>
          <w:color w:val="000000" w:themeColor="text1"/>
          <w:szCs w:val="21"/>
          <w:u w:val="single"/>
        </w:rPr>
        <w:t xml:space="preserve">   </w:t>
      </w:r>
      <w:r>
        <w:rPr>
          <w:rFonts w:hint="eastAsia"/>
          <w:color w:val="000000" w:themeColor="text1"/>
          <w:szCs w:val="21"/>
        </w:rPr>
        <w:t xml:space="preserve">。</w:t>
      </w:r>
      <w:r>
        <w:rPr>
          <w:color w:val="000000" w:themeColor="text1"/>
          <w:szCs w:val="21"/>
        </w:rPr>
      </w:r>
      <w:r>
        <w:rPr>
          <w:color w:val="000000" w:themeColor="text1"/>
        </w:rPr>
      </w:r>
    </w:p>
    <w:p>
      <w:pPr>
        <w:pStyle w:val="716"/>
        <w:ind w:firstLine="420"/>
        <w:spacing w:line="440" w:lineRule="exact"/>
        <w:rPr>
          <w:color w:val="000000" w:themeColor="text1"/>
          <w:szCs w:val="21"/>
        </w:rPr>
      </w:pPr>
      <w:r>
        <w:rPr>
          <w:color w:val="000000" w:themeColor="text1"/>
          <w:szCs w:val="21"/>
        </w:rPr>
        <w:t xml:space="preserve">12.3 </w:t>
      </w:r>
      <w:r>
        <w:rPr>
          <w:rFonts w:hint="eastAsia"/>
          <w:color w:val="000000" w:themeColor="text1"/>
          <w:szCs w:val="21"/>
        </w:rPr>
        <w:t xml:space="preserve">计量</w:t>
      </w:r>
      <w:r>
        <w:rPr>
          <w:color w:val="000000" w:themeColor="text1"/>
          <w:szCs w:val="21"/>
        </w:rPr>
      </w:r>
      <w:r>
        <w:rPr>
          <w:color w:val="000000" w:themeColor="text1"/>
        </w:rPr>
      </w:r>
    </w:p>
    <w:p>
      <w:pPr>
        <w:pStyle w:val="716"/>
        <w:ind w:firstLine="420"/>
        <w:jc w:val="left"/>
        <w:spacing w:line="440" w:lineRule="exact"/>
        <w:rPr>
          <w:color w:val="000000" w:themeColor="text1"/>
          <w:szCs w:val="21"/>
        </w:rPr>
      </w:pPr>
      <w:r>
        <w:rPr>
          <w:color w:val="000000" w:themeColor="text1"/>
          <w:szCs w:val="21"/>
        </w:rPr>
        <w:t xml:space="preserve">12.3.1 </w:t>
      </w:r>
      <w:r>
        <w:rPr>
          <w:rFonts w:hint="eastAsia"/>
          <w:color w:val="000000" w:themeColor="text1"/>
          <w:szCs w:val="21"/>
        </w:rPr>
        <w:t xml:space="preserve">计量原则</w:t>
      </w:r>
      <w:r>
        <w:rPr>
          <w:color w:val="000000" w:themeColor="text1"/>
          <w:szCs w:val="21"/>
        </w:rPr>
      </w:r>
      <w:r>
        <w:rPr>
          <w:color w:val="000000" w:themeColor="text1"/>
        </w:rPr>
      </w:r>
    </w:p>
    <w:p>
      <w:pPr>
        <w:pStyle w:val="716"/>
        <w:ind w:firstLine="420"/>
        <w:jc w:val="left"/>
        <w:spacing w:line="440" w:lineRule="exact"/>
        <w:rPr>
          <w:b/>
          <w:color w:val="000000" w:themeColor="text1"/>
          <w:szCs w:val="21"/>
          <w:u w:val="single"/>
        </w:rPr>
      </w:pPr>
      <w:r>
        <w:rPr>
          <w:rFonts w:hint="eastAsia"/>
          <w:color w:val="000000" w:themeColor="text1"/>
          <w:szCs w:val="21"/>
        </w:rPr>
        <w:t xml:space="preserve">工程量计算规则：</w:t>
      </w:r>
      <w:r>
        <w:rPr>
          <w:rFonts w:hint="eastAsia"/>
          <w:b/>
          <w:bCs/>
          <w:color w:val="000000" w:themeColor="text1"/>
          <w:szCs w:val="21"/>
          <w:u w:val="single"/>
        </w:rPr>
        <w:t xml:space="preserve">《建设工程工程量清单计价规范》(GB50500-2013)</w:t>
      </w:r>
      <w:r>
        <w:rPr>
          <w:rFonts w:hint="eastAsia"/>
          <w:b/>
          <w:color w:val="000000" w:themeColor="text1"/>
          <w:szCs w:val="21"/>
          <w:u w:val="single"/>
        </w:rPr>
        <w:t xml:space="preserve">等</w:t>
      </w:r>
      <w:r>
        <w:rPr>
          <w:rFonts w:hint="eastAsia"/>
          <w:color w:val="000000" w:themeColor="text1"/>
          <w:szCs w:val="21"/>
        </w:rPr>
        <w:t xml:space="preserve">。</w:t>
      </w:r>
      <w:r>
        <w:rPr>
          <w:b/>
          <w:color w:val="000000" w:themeColor="text1"/>
          <w:szCs w:val="21"/>
          <w:u w:val="single"/>
        </w:rPr>
      </w:r>
      <w:r>
        <w:rPr>
          <w:color w:val="000000" w:themeColor="text1"/>
        </w:rPr>
      </w:r>
    </w:p>
    <w:p>
      <w:pPr>
        <w:pStyle w:val="716"/>
        <w:ind w:firstLine="420"/>
        <w:jc w:val="left"/>
        <w:spacing w:line="440" w:lineRule="exact"/>
        <w:rPr>
          <w:color w:val="000000" w:themeColor="text1"/>
          <w:szCs w:val="21"/>
        </w:rPr>
      </w:pPr>
      <w:r>
        <w:rPr>
          <w:color w:val="000000" w:themeColor="text1"/>
          <w:szCs w:val="21"/>
        </w:rPr>
        <w:t xml:space="preserve">12.3.2 </w:t>
      </w:r>
      <w:r>
        <w:rPr>
          <w:rFonts w:hint="eastAsia"/>
          <w:color w:val="000000" w:themeColor="text1"/>
          <w:szCs w:val="21"/>
        </w:rPr>
        <w:t xml:space="preserve">计量周期</w:t>
      </w:r>
      <w:r>
        <w:rPr>
          <w:color w:val="000000" w:themeColor="text1"/>
          <w:szCs w:val="21"/>
        </w:rPr>
      </w:r>
      <w:r>
        <w:rPr>
          <w:color w:val="000000" w:themeColor="text1"/>
        </w:rPr>
      </w:r>
    </w:p>
    <w:p>
      <w:pPr>
        <w:pStyle w:val="716"/>
        <w:ind w:firstLine="420"/>
        <w:jc w:val="left"/>
        <w:spacing w:line="440" w:lineRule="exact"/>
        <w:rPr>
          <w:color w:val="000000" w:themeColor="text1"/>
          <w:szCs w:val="21"/>
        </w:rPr>
      </w:pPr>
      <w:r>
        <w:rPr>
          <w:rFonts w:hint="eastAsia"/>
          <w:color w:val="000000" w:themeColor="text1"/>
          <w:szCs w:val="21"/>
        </w:rPr>
        <w:t xml:space="preserve">关于计量周期的约定：</w:t>
      </w:r>
      <w:r>
        <w:rPr>
          <w:color w:val="000000" w:themeColor="text1"/>
          <w:szCs w:val="21"/>
          <w:u w:val="single"/>
        </w:rPr>
        <w:t xml:space="preserve">     </w:t>
      </w:r>
      <w:r>
        <w:rPr>
          <w:rFonts w:hint="eastAsia"/>
          <w:color w:val="000000" w:themeColor="text1"/>
          <w:szCs w:val="21"/>
          <w:u w:val="single"/>
        </w:rPr>
        <w:t xml:space="preserve">    </w:t>
      </w:r>
      <w:r>
        <w:rPr>
          <w:color w:val="000000" w:themeColor="text1"/>
          <w:szCs w:val="21"/>
          <w:u w:val="single"/>
        </w:rPr>
        <w:t xml:space="preserve">   </w:t>
      </w:r>
      <w:r>
        <w:rPr>
          <w:rFonts w:hint="eastAsia"/>
          <w:color w:val="000000" w:themeColor="text1"/>
          <w:szCs w:val="21"/>
          <w:u w:val="single"/>
        </w:rPr>
        <w:t xml:space="preserve">   </w:t>
      </w:r>
      <w:r>
        <w:rPr>
          <w:rFonts w:hint="eastAsia"/>
          <w:b/>
          <w:color w:val="000000" w:themeColor="text1"/>
          <w:szCs w:val="21"/>
          <w:u w:val="single"/>
        </w:rPr>
        <w:t xml:space="preserve"> </w:t>
      </w:r>
      <w:r>
        <w:rPr>
          <w:rFonts w:hint="eastAsia"/>
          <w:color w:val="000000" w:themeColor="text1"/>
          <w:szCs w:val="21"/>
          <w:u w:val="single"/>
        </w:rPr>
        <w:t xml:space="preserve"> </w:t>
      </w:r>
      <w:r>
        <w:rPr>
          <w:color w:val="000000" w:themeColor="text1"/>
          <w:szCs w:val="21"/>
          <w:u w:val="single"/>
        </w:rPr>
        <w:t xml:space="preserve">              </w:t>
      </w:r>
      <w:r>
        <w:rPr>
          <w:rFonts w:hint="eastAsia"/>
          <w:color w:val="000000" w:themeColor="text1"/>
          <w:szCs w:val="21"/>
        </w:rPr>
        <w:t xml:space="preserve">。</w:t>
      </w:r>
      <w:r>
        <w:rPr>
          <w:color w:val="000000" w:themeColor="text1"/>
          <w:szCs w:val="21"/>
        </w:rPr>
      </w:r>
      <w:r>
        <w:rPr>
          <w:color w:val="000000" w:themeColor="text1"/>
        </w:rPr>
      </w:r>
    </w:p>
    <w:p>
      <w:pPr>
        <w:pStyle w:val="716"/>
        <w:ind w:firstLine="420"/>
        <w:jc w:val="left"/>
        <w:spacing w:line="440" w:lineRule="exact"/>
        <w:rPr>
          <w:color w:val="000000" w:themeColor="text1"/>
          <w:szCs w:val="21"/>
        </w:rPr>
      </w:pPr>
      <w:r>
        <w:rPr>
          <w:color w:val="000000" w:themeColor="text1"/>
          <w:szCs w:val="21"/>
        </w:rPr>
        <w:t xml:space="preserve">12.3.3 </w:t>
      </w:r>
      <w:r>
        <w:rPr>
          <w:rFonts w:hint="eastAsia"/>
          <w:color w:val="000000" w:themeColor="text1"/>
          <w:szCs w:val="21"/>
        </w:rPr>
        <w:t xml:space="preserve">单价合同的计量  </w:t>
      </w:r>
      <w:r>
        <w:rPr>
          <w:color w:val="000000" w:themeColor="text1"/>
          <w:szCs w:val="21"/>
        </w:rPr>
      </w:r>
      <w:r>
        <w:rPr>
          <w:color w:val="000000" w:themeColor="text1"/>
        </w:rPr>
      </w:r>
    </w:p>
    <w:p>
      <w:pPr>
        <w:pStyle w:val="716"/>
        <w:ind w:firstLine="420"/>
        <w:jc w:val="left"/>
        <w:spacing w:line="440" w:lineRule="exact"/>
        <w:rPr>
          <w:color w:val="000000" w:themeColor="text1"/>
          <w:szCs w:val="21"/>
        </w:rPr>
      </w:pPr>
      <w:r>
        <w:rPr>
          <w:rFonts w:hint="eastAsia"/>
          <w:color w:val="000000" w:themeColor="text1"/>
          <w:szCs w:val="21"/>
        </w:rPr>
        <w:t xml:space="preserve">关于单价合同计量的约定：</w:t>
      </w:r>
      <w:r>
        <w:rPr>
          <w:rFonts w:hint="eastAsia"/>
          <w:b/>
          <w:color w:val="000000" w:themeColor="text1"/>
          <w:szCs w:val="21"/>
          <w:u w:val="single"/>
        </w:rPr>
        <w:t xml:space="preserve">竣工结算的工程量按发承包双方在合同中约定应予计量且实际完成的工程量确定，完成发包人要求的合同以外的零星工作或发生非承包人责任事件的工程量按现场签证确定。</w:t>
      </w:r>
      <w:r>
        <w:rPr>
          <w:color w:val="000000" w:themeColor="text1"/>
          <w:szCs w:val="21"/>
        </w:rPr>
      </w:r>
      <w:r>
        <w:rPr>
          <w:color w:val="000000" w:themeColor="text1"/>
        </w:rPr>
      </w:r>
    </w:p>
    <w:p>
      <w:pPr>
        <w:pStyle w:val="716"/>
        <w:ind w:firstLine="420"/>
        <w:spacing w:line="440" w:lineRule="exact"/>
        <w:rPr>
          <w:color w:val="000000" w:themeColor="text1"/>
          <w:szCs w:val="21"/>
        </w:rPr>
      </w:pPr>
      <w:r>
        <w:rPr>
          <w:color w:val="000000" w:themeColor="text1"/>
          <w:szCs w:val="21"/>
        </w:rPr>
        <w:t xml:space="preserve">12.4 </w:t>
      </w:r>
      <w:r>
        <w:rPr>
          <w:rFonts w:hint="eastAsia"/>
          <w:color w:val="000000" w:themeColor="text1"/>
          <w:szCs w:val="21"/>
        </w:rPr>
        <w:t xml:space="preserve">工程进度款支付</w:t>
      </w:r>
      <w:r>
        <w:rPr>
          <w:color w:val="000000" w:themeColor="text1"/>
          <w:szCs w:val="21"/>
        </w:rPr>
      </w:r>
      <w:r>
        <w:rPr>
          <w:color w:val="000000" w:themeColor="text1"/>
        </w:rPr>
      </w:r>
    </w:p>
    <w:p>
      <w:pPr>
        <w:pStyle w:val="716"/>
        <w:ind w:firstLine="420"/>
        <w:jc w:val="left"/>
        <w:spacing w:line="440" w:lineRule="exact"/>
        <w:rPr>
          <w:color w:val="000000" w:themeColor="text1"/>
          <w:szCs w:val="21"/>
        </w:rPr>
      </w:pPr>
      <w:r>
        <w:rPr>
          <w:color w:val="000000" w:themeColor="text1"/>
          <w:szCs w:val="21"/>
        </w:rPr>
        <w:t xml:space="preserve">12.4.1 </w:t>
      </w:r>
      <w:r>
        <w:rPr>
          <w:rFonts w:hint="eastAsia"/>
          <w:color w:val="000000" w:themeColor="text1"/>
          <w:szCs w:val="21"/>
        </w:rPr>
        <w:t xml:space="preserve">付款周期</w:t>
      </w:r>
      <w:r>
        <w:rPr>
          <w:color w:val="000000" w:themeColor="text1"/>
          <w:szCs w:val="21"/>
        </w:rPr>
      </w:r>
      <w:r>
        <w:rPr>
          <w:color w:val="000000" w:themeColor="text1"/>
        </w:rPr>
      </w:r>
    </w:p>
    <w:p>
      <w:pPr>
        <w:pStyle w:val="716"/>
        <w:ind w:firstLine="420"/>
        <w:jc w:val="left"/>
        <w:spacing w:line="440" w:lineRule="exact"/>
        <w:rPr>
          <w:color w:val="000000" w:themeColor="text1"/>
          <w:szCs w:val="21"/>
        </w:rPr>
      </w:pPr>
      <w:r>
        <w:rPr>
          <w:rFonts w:hint="eastAsia"/>
          <w:color w:val="000000" w:themeColor="text1"/>
          <w:szCs w:val="21"/>
        </w:rPr>
        <w:t xml:space="preserve">关于付款周期的约定：</w:t>
      </w:r>
      <w:r>
        <w:rPr>
          <w:color w:val="000000" w:themeColor="text1"/>
          <w:szCs w:val="21"/>
          <w:u w:val="single"/>
        </w:rPr>
        <w:t xml:space="preserve">                 </w:t>
      </w:r>
      <w:r>
        <w:rPr>
          <w:rFonts w:hint="eastAsia"/>
          <w:b/>
          <w:color w:val="000000" w:themeColor="text1"/>
          <w:szCs w:val="21"/>
          <w:u w:val="single"/>
        </w:rPr>
        <w:t xml:space="preserve"> </w:t>
      </w:r>
      <w:r>
        <w:rPr>
          <w:color w:val="000000" w:themeColor="text1"/>
          <w:szCs w:val="21"/>
          <w:u w:val="single"/>
        </w:rPr>
        <w:t xml:space="preserve">                 </w:t>
      </w:r>
      <w:r>
        <w:rPr>
          <w:rFonts w:hint="eastAsia"/>
          <w:color w:val="000000" w:themeColor="text1"/>
          <w:szCs w:val="21"/>
        </w:rPr>
        <w:t xml:space="preserve">。</w:t>
      </w:r>
      <w:r>
        <w:rPr>
          <w:color w:val="000000" w:themeColor="text1"/>
          <w:szCs w:val="21"/>
        </w:rPr>
      </w:r>
      <w:r>
        <w:rPr>
          <w:color w:val="000000" w:themeColor="text1"/>
        </w:rPr>
      </w:r>
    </w:p>
    <w:p>
      <w:pPr>
        <w:pStyle w:val="716"/>
        <w:ind w:firstLine="420"/>
        <w:jc w:val="left"/>
        <w:spacing w:line="440" w:lineRule="exact"/>
        <w:rPr>
          <w:color w:val="000000" w:themeColor="text1"/>
          <w:szCs w:val="21"/>
        </w:rPr>
      </w:pPr>
      <w:r>
        <w:rPr>
          <w:color w:val="000000" w:themeColor="text1"/>
          <w:szCs w:val="21"/>
        </w:rPr>
        <w:t xml:space="preserve">12.4.2 </w:t>
      </w:r>
      <w:r>
        <w:rPr>
          <w:rFonts w:hint="eastAsia"/>
          <w:color w:val="000000" w:themeColor="text1"/>
          <w:szCs w:val="21"/>
        </w:rPr>
        <w:t xml:space="preserve">进度付款申请单的编制</w:t>
      </w:r>
      <w:r>
        <w:rPr>
          <w:color w:val="000000" w:themeColor="text1"/>
          <w:szCs w:val="21"/>
        </w:rPr>
      </w:r>
      <w:r>
        <w:rPr>
          <w:color w:val="000000" w:themeColor="text1"/>
        </w:rPr>
      </w:r>
    </w:p>
    <w:p>
      <w:pPr>
        <w:pStyle w:val="716"/>
        <w:ind w:firstLine="460"/>
        <w:spacing w:line="440" w:lineRule="exact"/>
        <w:rPr>
          <w:color w:val="000000" w:themeColor="text1"/>
          <w:szCs w:val="21"/>
        </w:rPr>
      </w:pPr>
      <w:r>
        <w:rPr>
          <w:rFonts w:hint="eastAsia"/>
          <w:color w:val="000000" w:themeColor="text1"/>
          <w:szCs w:val="21"/>
        </w:rPr>
        <w:t xml:space="preserve">关于进度付款申请单编制的约定：</w:t>
      </w:r>
      <w:r>
        <w:rPr>
          <w:color w:val="000000" w:themeColor="text1"/>
          <w:szCs w:val="21"/>
        </w:rPr>
      </w:r>
      <w:r>
        <w:rPr>
          <w:color w:val="000000" w:themeColor="text1"/>
        </w:rPr>
      </w:r>
    </w:p>
    <w:p>
      <w:pPr>
        <w:pStyle w:val="716"/>
        <w:ind w:firstLine="420"/>
        <w:jc w:val="left"/>
        <w:spacing w:line="360" w:lineRule="auto"/>
        <w:rPr>
          <w:rFonts w:hint="eastAsia"/>
          <w:b/>
          <w:color w:val="000000" w:themeColor="text1"/>
          <w:szCs w:val="21"/>
          <w:u w:val="single"/>
        </w:rPr>
      </w:pPr>
      <w:r>
        <w:rPr>
          <w:rFonts w:hint="eastAsia"/>
          <w:b/>
          <w:color w:val="000000" w:themeColor="text1"/>
          <w:szCs w:val="21"/>
          <w:u w:val="single"/>
        </w:rPr>
        <w:t xml:space="preserve">本项目签订合同后，材料进场后收到乙方正规发票后支付合同总价的30%；在本项目全部竣工验收合格后付至付款基数的70%；供应商提交竣工结算资料经甲方指定的审计单位审定（包括复审）后甲方向乙方指定账户支付至本合同审计总价的95%；剩余本合同审计总价的5%在本合同项目验收全部合格并交付业主使用后满两年，无任何质量问题并经甲方书面确认后，甲方向乙方指定账户支付。</w:t>
      </w:r>
      <w:r>
        <w:rPr>
          <w:rFonts w:hint="eastAsia"/>
          <w:b/>
          <w:color w:val="000000" w:themeColor="text1"/>
          <w:szCs w:val="21"/>
          <w:u w:val="single"/>
        </w:rPr>
      </w:r>
      <w:r>
        <w:rPr>
          <w:color w:val="000000" w:themeColor="text1"/>
        </w:rPr>
      </w:r>
    </w:p>
    <w:p>
      <w:pPr>
        <w:pStyle w:val="716"/>
        <w:ind w:firstLine="420"/>
        <w:jc w:val="left"/>
        <w:spacing w:line="360" w:lineRule="auto"/>
        <w:rPr>
          <w:rFonts w:hint="eastAsia"/>
          <w:b/>
          <w:color w:val="000000" w:themeColor="text1"/>
          <w:szCs w:val="21"/>
          <w:u w:val="single"/>
        </w:rPr>
      </w:pPr>
      <w:r>
        <w:rPr>
          <w:rFonts w:hint="eastAsia"/>
          <w:b/>
          <w:color w:val="000000" w:themeColor="text1"/>
          <w:szCs w:val="21"/>
          <w:u w:val="single"/>
        </w:rPr>
        <w:t xml:space="preserve">因成交供应商发票错误、迟延等问题而导致采购人无法付款的，采购人不承担责任。</w:t>
      </w:r>
      <w:r>
        <w:rPr>
          <w:rFonts w:hint="eastAsia"/>
          <w:b/>
          <w:color w:val="000000" w:themeColor="text1"/>
          <w:szCs w:val="21"/>
          <w:u w:val="single"/>
        </w:rPr>
      </w:r>
      <w:r>
        <w:rPr>
          <w:color w:val="000000" w:themeColor="text1"/>
        </w:rPr>
      </w:r>
    </w:p>
    <w:p>
      <w:pPr>
        <w:pStyle w:val="716"/>
        <w:ind w:firstLine="420"/>
        <w:jc w:val="left"/>
        <w:spacing w:line="360" w:lineRule="auto"/>
        <w:rPr>
          <w:rFonts w:hint="eastAsia"/>
          <w:b/>
          <w:color w:val="000000" w:themeColor="text1"/>
          <w:szCs w:val="21"/>
          <w:u w:val="single"/>
        </w:rPr>
      </w:pPr>
      <w:r>
        <w:rPr>
          <w:rFonts w:hint="eastAsia"/>
          <w:b/>
          <w:color w:val="000000" w:themeColor="text1"/>
          <w:szCs w:val="21"/>
          <w:u w:val="single"/>
        </w:rPr>
        <w:t xml:space="preserve">每次支付前，必须出具相应金额发票。</w:t>
      </w:r>
      <w:r>
        <w:rPr>
          <w:rFonts w:hint="eastAsia"/>
          <w:b/>
          <w:color w:val="000000" w:themeColor="text1"/>
          <w:szCs w:val="21"/>
          <w:u w:val="single"/>
        </w:rPr>
      </w:r>
      <w:r>
        <w:rPr>
          <w:color w:val="000000" w:themeColor="text1"/>
        </w:rPr>
      </w:r>
    </w:p>
    <w:p>
      <w:pPr>
        <w:pStyle w:val="716"/>
        <w:ind w:firstLine="420"/>
        <w:jc w:val="left"/>
        <w:spacing w:line="360" w:lineRule="auto"/>
        <w:rPr>
          <w:rFonts w:cs="宋体"/>
          <w:b/>
          <w:bCs/>
          <w:color w:val="000000" w:themeColor="text1"/>
          <w:szCs w:val="21"/>
        </w:rPr>
      </w:pPr>
      <w:r>
        <w:rPr>
          <w:rFonts w:hint="eastAsia"/>
          <w:b/>
          <w:color w:val="000000" w:themeColor="text1"/>
          <w:szCs w:val="21"/>
        </w:rPr>
        <w:t xml:space="preserve">履约保证金在竣工验收合格并提交完整的资料后退还，以上利息均不计</w:t>
      </w:r>
      <w:r>
        <w:rPr>
          <w:rFonts w:hint="eastAsia" w:cs="宋体"/>
          <w:b/>
          <w:bCs/>
          <w:color w:val="000000" w:themeColor="text1"/>
          <w:szCs w:val="21"/>
        </w:rPr>
        <w:t xml:space="preserve">。</w:t>
      </w:r>
      <w:r>
        <w:rPr>
          <w:rFonts w:cs="宋体"/>
          <w:b/>
          <w:bCs/>
          <w:color w:val="000000" w:themeColor="text1"/>
          <w:szCs w:val="21"/>
        </w:rPr>
      </w:r>
      <w:r>
        <w:rPr>
          <w:color w:val="000000" w:themeColor="text1"/>
        </w:rPr>
      </w:r>
    </w:p>
    <w:p>
      <w:pPr>
        <w:pStyle w:val="716"/>
        <w:ind w:firstLine="420"/>
        <w:spacing w:line="440" w:lineRule="exact"/>
        <w:rPr>
          <w:color w:val="000000" w:themeColor="text1"/>
          <w:szCs w:val="21"/>
        </w:rPr>
      </w:pPr>
      <w:r>
        <w:rPr>
          <w:color w:val="000000" w:themeColor="text1"/>
          <w:szCs w:val="21"/>
        </w:rPr>
        <w:t xml:space="preserve">13. </w:t>
      </w:r>
      <w:r>
        <w:rPr>
          <w:rFonts w:hint="eastAsia"/>
          <w:color w:val="000000" w:themeColor="text1"/>
          <w:szCs w:val="21"/>
        </w:rPr>
        <w:t xml:space="preserve">验收和工程试车</w:t>
      </w:r>
      <w:r>
        <w:rPr>
          <w:color w:val="000000" w:themeColor="text1"/>
          <w:szCs w:val="21"/>
        </w:rPr>
      </w:r>
      <w:r>
        <w:rPr>
          <w:color w:val="000000" w:themeColor="text1"/>
        </w:rPr>
      </w:r>
    </w:p>
    <w:p>
      <w:pPr>
        <w:pStyle w:val="716"/>
        <w:ind w:firstLine="420"/>
        <w:spacing w:line="440" w:lineRule="exact"/>
        <w:rPr>
          <w:color w:val="000000" w:themeColor="text1"/>
          <w:szCs w:val="21"/>
        </w:rPr>
      </w:pPr>
      <w:r>
        <w:rPr>
          <w:color w:val="000000" w:themeColor="text1"/>
          <w:szCs w:val="21"/>
        </w:rPr>
        <w:t xml:space="preserve">13.1 </w:t>
      </w:r>
      <w:r>
        <w:rPr>
          <w:rFonts w:hint="eastAsia"/>
          <w:color w:val="000000" w:themeColor="text1"/>
          <w:szCs w:val="21"/>
        </w:rPr>
        <w:t xml:space="preserve">分部分项工程验收</w:t>
      </w:r>
      <w:r>
        <w:rPr>
          <w:color w:val="000000" w:themeColor="text1"/>
          <w:szCs w:val="21"/>
        </w:rPr>
      </w:r>
      <w:r>
        <w:rPr>
          <w:color w:val="000000" w:themeColor="text1"/>
        </w:rPr>
      </w:r>
    </w:p>
    <w:p>
      <w:pPr>
        <w:pStyle w:val="716"/>
        <w:ind w:firstLine="420"/>
        <w:jc w:val="left"/>
        <w:spacing w:line="440" w:lineRule="exact"/>
        <w:rPr>
          <w:color w:val="000000" w:themeColor="text1"/>
          <w:szCs w:val="21"/>
        </w:rPr>
      </w:pPr>
      <w:r>
        <w:rPr>
          <w:color w:val="000000" w:themeColor="text1"/>
          <w:szCs w:val="21"/>
        </w:rPr>
        <w:t xml:space="preserve">13.1.2</w:t>
      </w:r>
      <w:r>
        <w:rPr>
          <w:rFonts w:hint="eastAsia"/>
          <w:color w:val="000000" w:themeColor="text1"/>
          <w:szCs w:val="21"/>
        </w:rPr>
        <w:t xml:space="preserve">监理人不能按时进行验收时，应提前</w:t>
      </w:r>
      <w:r>
        <w:rPr>
          <w:color w:val="000000" w:themeColor="text1"/>
          <w:szCs w:val="21"/>
          <w:u w:val="single"/>
        </w:rPr>
        <w:t xml:space="preserve">  </w:t>
      </w:r>
      <w:r>
        <w:rPr>
          <w:rFonts w:hint="eastAsia"/>
          <w:b/>
          <w:color w:val="000000" w:themeColor="text1"/>
          <w:szCs w:val="21"/>
          <w:u w:val="single"/>
        </w:rPr>
        <w:t xml:space="preserve"> 24 </w:t>
      </w:r>
      <w:r>
        <w:rPr>
          <w:rFonts w:hint="eastAsia"/>
          <w:color w:val="000000" w:themeColor="text1"/>
          <w:szCs w:val="21"/>
          <w:u w:val="single"/>
        </w:rPr>
        <w:t xml:space="preserve"> </w:t>
      </w:r>
      <w:r>
        <w:rPr>
          <w:color w:val="000000" w:themeColor="text1"/>
          <w:szCs w:val="21"/>
          <w:u w:val="single"/>
        </w:rPr>
        <w:t xml:space="preserve">  </w:t>
      </w:r>
      <w:r>
        <w:rPr>
          <w:rFonts w:hint="eastAsia"/>
          <w:color w:val="000000" w:themeColor="text1"/>
          <w:szCs w:val="21"/>
        </w:rPr>
        <w:t xml:space="preserve">小时提交书面延期要求。</w:t>
      </w:r>
      <w:r>
        <w:rPr>
          <w:color w:val="000000" w:themeColor="text1"/>
          <w:szCs w:val="21"/>
        </w:rPr>
      </w:r>
      <w:r>
        <w:rPr>
          <w:color w:val="000000" w:themeColor="text1"/>
        </w:rPr>
      </w:r>
    </w:p>
    <w:p>
      <w:pPr>
        <w:pStyle w:val="716"/>
        <w:ind w:firstLine="420"/>
        <w:jc w:val="left"/>
        <w:spacing w:line="440" w:lineRule="exact"/>
        <w:rPr>
          <w:b/>
          <w:color w:val="000000" w:themeColor="text1"/>
          <w:szCs w:val="21"/>
        </w:rPr>
      </w:pPr>
      <w:r>
        <w:rPr>
          <w:rFonts w:hint="eastAsia"/>
          <w:color w:val="000000" w:themeColor="text1"/>
          <w:szCs w:val="21"/>
        </w:rPr>
        <w:t xml:space="preserve">关于延期最长不得超过：</w:t>
      </w:r>
      <w:r>
        <w:rPr>
          <w:color w:val="000000" w:themeColor="text1"/>
          <w:szCs w:val="21"/>
          <w:u w:val="single"/>
        </w:rPr>
        <w:t xml:space="preserve">  </w:t>
      </w:r>
      <w:r>
        <w:rPr>
          <w:rFonts w:hint="eastAsia"/>
          <w:color w:val="000000" w:themeColor="text1"/>
          <w:szCs w:val="21"/>
          <w:u w:val="single"/>
        </w:rPr>
        <w:t xml:space="preserve"> </w:t>
      </w:r>
      <w:r>
        <w:rPr>
          <w:rFonts w:hint="eastAsia"/>
          <w:b/>
          <w:color w:val="000000" w:themeColor="text1"/>
          <w:szCs w:val="21"/>
          <w:u w:val="single"/>
        </w:rPr>
        <w:t xml:space="preserve"> 48 </w:t>
      </w:r>
      <w:r>
        <w:rPr>
          <w:rFonts w:hint="eastAsia"/>
          <w:color w:val="000000" w:themeColor="text1"/>
          <w:szCs w:val="21"/>
          <w:u w:val="single"/>
        </w:rPr>
        <w:t xml:space="preserve">   </w:t>
      </w:r>
      <w:r>
        <w:rPr>
          <w:color w:val="000000" w:themeColor="text1"/>
          <w:szCs w:val="21"/>
          <w:u w:val="single"/>
        </w:rPr>
        <w:t xml:space="preserve"> </w:t>
      </w:r>
      <w:r>
        <w:rPr>
          <w:rFonts w:hint="eastAsia"/>
          <w:color w:val="000000" w:themeColor="text1"/>
          <w:szCs w:val="21"/>
        </w:rPr>
        <w:t xml:space="preserve">小时。</w:t>
      </w:r>
      <w:r>
        <w:rPr>
          <w:b/>
          <w:color w:val="000000" w:themeColor="text1"/>
          <w:szCs w:val="21"/>
        </w:rPr>
      </w:r>
      <w:r>
        <w:rPr>
          <w:color w:val="000000" w:themeColor="text1"/>
        </w:rPr>
      </w:r>
    </w:p>
    <w:p>
      <w:pPr>
        <w:pStyle w:val="716"/>
        <w:ind w:firstLine="420"/>
        <w:spacing w:line="440" w:lineRule="exact"/>
        <w:rPr>
          <w:color w:val="000000" w:themeColor="text1"/>
          <w:szCs w:val="21"/>
        </w:rPr>
      </w:pPr>
      <w:r>
        <w:rPr>
          <w:color w:val="000000" w:themeColor="text1"/>
          <w:szCs w:val="21"/>
        </w:rPr>
        <w:t xml:space="preserve">13.2 </w:t>
      </w:r>
      <w:r>
        <w:rPr>
          <w:rFonts w:hint="eastAsia"/>
          <w:color w:val="000000" w:themeColor="text1"/>
          <w:szCs w:val="21"/>
        </w:rPr>
        <w:t xml:space="preserve">竣工验收</w:t>
      </w:r>
      <w:r>
        <w:rPr>
          <w:color w:val="000000" w:themeColor="text1"/>
          <w:szCs w:val="21"/>
        </w:rPr>
      </w:r>
      <w:r>
        <w:rPr>
          <w:color w:val="000000" w:themeColor="text1"/>
        </w:rPr>
      </w:r>
    </w:p>
    <w:p>
      <w:pPr>
        <w:pStyle w:val="716"/>
        <w:ind w:firstLine="420"/>
        <w:jc w:val="left"/>
        <w:spacing w:line="440" w:lineRule="exact"/>
        <w:rPr>
          <w:color w:val="000000" w:themeColor="text1"/>
          <w:szCs w:val="21"/>
        </w:rPr>
      </w:pPr>
      <w:r>
        <w:rPr>
          <w:color w:val="000000" w:themeColor="text1"/>
          <w:szCs w:val="21"/>
        </w:rPr>
        <w:t xml:space="preserve">13.2.2</w:t>
      </w:r>
      <w:r>
        <w:rPr>
          <w:rFonts w:hint="eastAsia"/>
          <w:color w:val="000000" w:themeColor="text1"/>
          <w:szCs w:val="21"/>
        </w:rPr>
        <w:t xml:space="preserve">竣工验收程序</w:t>
      </w:r>
      <w:r>
        <w:rPr>
          <w:color w:val="000000" w:themeColor="text1"/>
          <w:szCs w:val="21"/>
        </w:rPr>
      </w:r>
      <w:r>
        <w:rPr>
          <w:color w:val="000000" w:themeColor="text1"/>
        </w:rPr>
      </w:r>
    </w:p>
    <w:p>
      <w:pPr>
        <w:pStyle w:val="716"/>
        <w:ind w:left="4259" w:hanging="3780"/>
        <w:jc w:val="left"/>
        <w:spacing w:line="440" w:lineRule="exact"/>
        <w:rPr>
          <w:color w:val="000000" w:themeColor="text1"/>
          <w:szCs w:val="21"/>
        </w:rPr>
      </w:pPr>
      <w:r>
        <w:rPr>
          <w:rFonts w:hint="eastAsia"/>
          <w:color w:val="000000" w:themeColor="text1"/>
          <w:szCs w:val="21"/>
        </w:rPr>
        <w:t xml:space="preserve">关于竣工验收程序的约定：</w:t>
      </w:r>
      <w:r>
        <w:rPr>
          <w:color w:val="000000" w:themeColor="text1"/>
          <w:szCs w:val="21"/>
          <w:u w:val="single"/>
        </w:rPr>
        <w:t xml:space="preserve">   </w:t>
      </w:r>
      <w:r>
        <w:rPr>
          <w:rFonts w:hint="eastAsia"/>
          <w:b/>
          <w:color w:val="000000" w:themeColor="text1"/>
          <w:szCs w:val="21"/>
          <w:u w:val="single"/>
        </w:rPr>
        <w:t xml:space="preserve">/  </w:t>
      </w:r>
      <w:r>
        <w:rPr>
          <w:color w:val="000000" w:themeColor="text1"/>
          <w:szCs w:val="21"/>
          <w:u w:val="single"/>
        </w:rPr>
        <w:t xml:space="preserve">    </w:t>
      </w:r>
      <w:r>
        <w:rPr>
          <w:rFonts w:hint="eastAsia"/>
          <w:color w:val="000000" w:themeColor="text1"/>
          <w:szCs w:val="21"/>
        </w:rPr>
        <w:t xml:space="preserve">。</w:t>
      </w:r>
      <w:r>
        <w:rPr>
          <w:color w:val="000000" w:themeColor="text1"/>
          <w:szCs w:val="21"/>
        </w:rPr>
      </w:r>
      <w:r>
        <w:rPr>
          <w:color w:val="000000" w:themeColor="text1"/>
        </w:rPr>
      </w:r>
    </w:p>
    <w:p>
      <w:pPr>
        <w:pStyle w:val="716"/>
        <w:ind w:firstLine="420"/>
        <w:jc w:val="left"/>
        <w:spacing w:line="440" w:lineRule="exact"/>
        <w:rPr>
          <w:color w:val="000000" w:themeColor="text1"/>
          <w:szCs w:val="21"/>
        </w:rPr>
      </w:pPr>
      <w:r>
        <w:rPr>
          <w:rFonts w:hint="eastAsia"/>
          <w:color w:val="000000" w:themeColor="text1"/>
          <w:szCs w:val="21"/>
        </w:rPr>
        <w:t xml:space="preserve">发包人不按照本项约定组织竣工验收、颁发工程接收证书的违约金的计算方法： </w:t>
      </w:r>
      <w:r>
        <w:rPr>
          <w:rFonts w:hint="eastAsia"/>
          <w:b/>
          <w:color w:val="000000" w:themeColor="text1"/>
          <w:szCs w:val="21"/>
        </w:rPr>
        <w:t xml:space="preserve">  </w:t>
      </w:r>
      <w:r>
        <w:rPr>
          <w:rFonts w:hint="eastAsia"/>
          <w:b/>
          <w:color w:val="000000" w:themeColor="text1"/>
          <w:szCs w:val="21"/>
          <w:u w:val="single"/>
        </w:rPr>
        <w:t xml:space="preserve">     /    </w:t>
      </w:r>
      <w:r>
        <w:rPr>
          <w:rFonts w:hint="eastAsia"/>
          <w:color w:val="000000" w:themeColor="text1"/>
          <w:szCs w:val="21"/>
        </w:rPr>
        <w:t xml:space="preserve">。</w:t>
      </w:r>
      <w:r>
        <w:rPr>
          <w:color w:val="000000" w:themeColor="text1"/>
          <w:szCs w:val="21"/>
        </w:rPr>
      </w:r>
      <w:r>
        <w:rPr>
          <w:color w:val="000000" w:themeColor="text1"/>
        </w:rPr>
      </w:r>
    </w:p>
    <w:p>
      <w:pPr>
        <w:pStyle w:val="716"/>
        <w:ind w:firstLine="420"/>
        <w:jc w:val="left"/>
        <w:spacing w:line="440" w:lineRule="exact"/>
        <w:rPr>
          <w:color w:val="000000" w:themeColor="text1"/>
          <w:szCs w:val="21"/>
        </w:rPr>
      </w:pPr>
      <w:r>
        <w:rPr>
          <w:color w:val="000000" w:themeColor="text1"/>
          <w:szCs w:val="21"/>
        </w:rPr>
        <w:t xml:space="preserve">13.2.5</w:t>
      </w:r>
      <w:r>
        <w:rPr>
          <w:rFonts w:hint="eastAsia"/>
          <w:color w:val="000000" w:themeColor="text1"/>
          <w:szCs w:val="21"/>
        </w:rPr>
        <w:t xml:space="preserve">移交、接收全部与部分工程</w:t>
      </w:r>
      <w:r>
        <w:rPr>
          <w:color w:val="000000" w:themeColor="text1"/>
          <w:szCs w:val="21"/>
        </w:rPr>
      </w:r>
      <w:r>
        <w:rPr>
          <w:color w:val="000000" w:themeColor="text1"/>
        </w:rPr>
      </w:r>
    </w:p>
    <w:p>
      <w:pPr>
        <w:pStyle w:val="716"/>
        <w:ind w:firstLine="420"/>
        <w:jc w:val="left"/>
        <w:spacing w:line="440" w:lineRule="exact"/>
        <w:rPr>
          <w:color w:val="000000" w:themeColor="text1"/>
          <w:szCs w:val="21"/>
        </w:rPr>
      </w:pPr>
      <w:r>
        <w:rPr>
          <w:rFonts w:hint="eastAsia"/>
          <w:color w:val="000000" w:themeColor="text1"/>
          <w:szCs w:val="21"/>
        </w:rPr>
        <w:t xml:space="preserve">承包人向发包人移交工程的期限：</w:t>
      </w:r>
      <w:r>
        <w:rPr>
          <w:color w:val="000000" w:themeColor="text1"/>
          <w:szCs w:val="21"/>
          <w:u w:val="single"/>
        </w:rPr>
        <w:t xml:space="preserve"> </w:t>
      </w:r>
      <w:r>
        <w:rPr>
          <w:rFonts w:hint="eastAsia"/>
          <w:color w:val="000000" w:themeColor="text1"/>
          <w:szCs w:val="21"/>
          <w:u w:val="single"/>
        </w:rPr>
        <w:t xml:space="preserve"> </w:t>
      </w:r>
      <w:r>
        <w:rPr>
          <w:rFonts w:hint="eastAsia"/>
          <w:b/>
          <w:color w:val="000000" w:themeColor="text1"/>
          <w:szCs w:val="21"/>
          <w:u w:val="single"/>
        </w:rPr>
        <w:t xml:space="preserve">     /           </w:t>
      </w:r>
      <w:r>
        <w:rPr>
          <w:rFonts w:hint="eastAsia"/>
          <w:color w:val="000000" w:themeColor="text1"/>
          <w:szCs w:val="21"/>
        </w:rPr>
        <w:t xml:space="preserve">。</w:t>
      </w:r>
      <w:r>
        <w:rPr>
          <w:color w:val="000000" w:themeColor="text1"/>
          <w:szCs w:val="21"/>
          <w:u w:val="single"/>
        </w:rPr>
        <w:t xml:space="preserve">  </w:t>
      </w:r>
      <w:r>
        <w:rPr>
          <w:rFonts w:hint="eastAsia"/>
          <w:color w:val="000000" w:themeColor="text1"/>
          <w:szCs w:val="21"/>
          <w:u w:val="single"/>
        </w:rPr>
        <w:t xml:space="preserve">        </w:t>
      </w:r>
      <w:r>
        <w:rPr>
          <w:rFonts w:hint="eastAsia"/>
          <w:b/>
          <w:color w:val="000000" w:themeColor="text1"/>
          <w:szCs w:val="21"/>
          <w:u w:val="single"/>
        </w:rPr>
        <w:t xml:space="preserve">　　　　　　</w:t>
      </w:r>
      <w:r>
        <w:rPr>
          <w:color w:val="000000" w:themeColor="text1"/>
          <w:szCs w:val="21"/>
        </w:rPr>
      </w:r>
      <w:r>
        <w:rPr>
          <w:color w:val="000000" w:themeColor="text1"/>
        </w:rPr>
      </w:r>
    </w:p>
    <w:p>
      <w:pPr>
        <w:pStyle w:val="716"/>
        <w:ind w:firstLine="420"/>
        <w:jc w:val="left"/>
        <w:spacing w:line="440" w:lineRule="exact"/>
        <w:rPr>
          <w:color w:val="000000" w:themeColor="text1"/>
          <w:szCs w:val="21"/>
          <w:u w:val="single"/>
        </w:rPr>
      </w:pPr>
      <w:r>
        <w:rPr>
          <w:rFonts w:hint="eastAsia"/>
          <w:color w:val="000000" w:themeColor="text1"/>
          <w:szCs w:val="21"/>
        </w:rPr>
        <w:t xml:space="preserve">发包人未按本合同约定接收全部或部分工程的，违约金的计算方法为：</w:t>
      </w:r>
      <w:r>
        <w:rPr>
          <w:color w:val="000000" w:themeColor="text1"/>
          <w:szCs w:val="21"/>
          <w:u w:val="single"/>
        </w:rPr>
        <w:t xml:space="preserve">   </w:t>
      </w:r>
      <w:r>
        <w:rPr>
          <w:rFonts w:hint="eastAsia"/>
          <w:color w:val="000000" w:themeColor="text1"/>
          <w:szCs w:val="21"/>
          <w:u w:val="single"/>
        </w:rPr>
        <w:t xml:space="preserve"> </w:t>
      </w:r>
      <w:r>
        <w:rPr>
          <w:rFonts w:hint="eastAsia"/>
          <w:b/>
          <w:color w:val="000000" w:themeColor="text1"/>
          <w:szCs w:val="21"/>
          <w:u w:val="single"/>
        </w:rPr>
        <w:t xml:space="preserve">/</w:t>
      </w:r>
      <w:r>
        <w:rPr>
          <w:color w:val="000000" w:themeColor="text1"/>
          <w:szCs w:val="21"/>
          <w:u w:val="single"/>
        </w:rPr>
        <w:t xml:space="preserve">   </w:t>
      </w:r>
      <w:r>
        <w:rPr>
          <w:rFonts w:hint="eastAsia"/>
          <w:color w:val="000000" w:themeColor="text1"/>
          <w:szCs w:val="21"/>
        </w:rPr>
        <w:t xml:space="preserve">。</w:t>
      </w:r>
      <w:r>
        <w:rPr>
          <w:color w:val="000000" w:themeColor="text1"/>
          <w:szCs w:val="21"/>
          <w:u w:val="single"/>
        </w:rPr>
      </w:r>
      <w:r>
        <w:rPr>
          <w:color w:val="000000" w:themeColor="text1"/>
        </w:rPr>
      </w:r>
    </w:p>
    <w:p>
      <w:pPr>
        <w:pStyle w:val="716"/>
        <w:jc w:val="left"/>
        <w:spacing w:line="440" w:lineRule="exact"/>
        <w:rPr>
          <w:color w:val="000000" w:themeColor="text1"/>
          <w:szCs w:val="21"/>
        </w:rPr>
      </w:pPr>
      <w:r>
        <w:rPr>
          <w:rFonts w:hint="eastAsia"/>
          <w:color w:val="000000" w:themeColor="text1"/>
          <w:szCs w:val="21"/>
        </w:rPr>
        <w:t xml:space="preserve">承包人未按时移交工程的，违约金的计算方法为：</w:t>
      </w:r>
      <w:r>
        <w:rPr>
          <w:color w:val="000000" w:themeColor="text1"/>
          <w:szCs w:val="21"/>
          <w:u w:val="single"/>
        </w:rPr>
        <w:t xml:space="preserve">   </w:t>
      </w:r>
      <w:r>
        <w:rPr>
          <w:rFonts w:hint="eastAsia"/>
          <w:b/>
          <w:color w:val="000000" w:themeColor="text1"/>
          <w:szCs w:val="21"/>
          <w:u w:val="single"/>
        </w:rPr>
        <w:t xml:space="preserve">/ </w:t>
      </w:r>
      <w:r>
        <w:rPr>
          <w:color w:val="000000" w:themeColor="text1"/>
          <w:szCs w:val="21"/>
          <w:u w:val="single"/>
        </w:rPr>
        <w:t xml:space="preserve">   </w:t>
      </w:r>
      <w:r>
        <w:rPr>
          <w:rFonts w:hint="eastAsia"/>
          <w:color w:val="000000" w:themeColor="text1"/>
          <w:szCs w:val="21"/>
        </w:rPr>
        <w:t xml:space="preserve">。</w:t>
      </w:r>
      <w:r>
        <w:rPr>
          <w:color w:val="000000" w:themeColor="text1"/>
          <w:szCs w:val="21"/>
        </w:rPr>
      </w:r>
      <w:r>
        <w:rPr>
          <w:color w:val="000000" w:themeColor="text1"/>
        </w:rPr>
      </w:r>
    </w:p>
    <w:p>
      <w:pPr>
        <w:pStyle w:val="716"/>
        <w:ind w:firstLine="420"/>
        <w:spacing w:line="440" w:lineRule="exact"/>
        <w:rPr>
          <w:color w:val="000000" w:themeColor="text1"/>
          <w:szCs w:val="21"/>
        </w:rPr>
      </w:pPr>
      <w:r>
        <w:rPr>
          <w:color w:val="000000" w:themeColor="text1"/>
          <w:szCs w:val="21"/>
        </w:rPr>
        <w:t xml:space="preserve">13.6 </w:t>
      </w:r>
      <w:r>
        <w:rPr>
          <w:rFonts w:hint="eastAsia"/>
          <w:color w:val="000000" w:themeColor="text1"/>
          <w:szCs w:val="21"/>
        </w:rPr>
        <w:t xml:space="preserve">竣工退场</w:t>
      </w:r>
      <w:r>
        <w:rPr>
          <w:color w:val="000000" w:themeColor="text1"/>
          <w:szCs w:val="21"/>
        </w:rPr>
      </w:r>
      <w:r>
        <w:rPr>
          <w:color w:val="000000" w:themeColor="text1"/>
        </w:rPr>
      </w:r>
    </w:p>
    <w:p>
      <w:pPr>
        <w:pStyle w:val="716"/>
        <w:ind w:firstLine="420"/>
        <w:jc w:val="left"/>
        <w:spacing w:line="440" w:lineRule="exact"/>
        <w:rPr>
          <w:color w:val="000000" w:themeColor="text1"/>
          <w:szCs w:val="21"/>
        </w:rPr>
      </w:pPr>
      <w:r>
        <w:rPr>
          <w:color w:val="000000" w:themeColor="text1"/>
          <w:szCs w:val="21"/>
        </w:rPr>
        <w:t xml:space="preserve">13.6.1 </w:t>
      </w:r>
      <w:r>
        <w:rPr>
          <w:rFonts w:hint="eastAsia"/>
          <w:color w:val="000000" w:themeColor="text1"/>
          <w:szCs w:val="21"/>
        </w:rPr>
        <w:t xml:space="preserve">竣工退场</w:t>
      </w:r>
      <w:r>
        <w:rPr>
          <w:color w:val="000000" w:themeColor="text1"/>
          <w:szCs w:val="21"/>
        </w:rPr>
      </w:r>
      <w:r>
        <w:rPr>
          <w:color w:val="000000" w:themeColor="text1"/>
        </w:rPr>
      </w:r>
    </w:p>
    <w:p>
      <w:pPr>
        <w:pStyle w:val="716"/>
        <w:ind w:firstLine="460"/>
        <w:spacing w:line="440" w:lineRule="exact"/>
        <w:rPr>
          <w:b/>
          <w:color w:val="000000" w:themeColor="text1"/>
          <w:szCs w:val="21"/>
          <w:u w:val="single"/>
        </w:rPr>
      </w:pPr>
      <w:r>
        <w:rPr>
          <w:rFonts w:hint="eastAsia"/>
          <w:color w:val="000000" w:themeColor="text1"/>
          <w:szCs w:val="21"/>
        </w:rPr>
        <w:t xml:space="preserve">承包人完成竣工退场的期限：</w:t>
      </w:r>
      <w:r>
        <w:rPr>
          <w:rFonts w:hint="eastAsia"/>
          <w:b/>
          <w:color w:val="000000" w:themeColor="text1"/>
          <w:szCs w:val="21"/>
          <w:u w:val="single"/>
        </w:rPr>
        <w:t xml:space="preserve">承包人须在工程具备配套工程施工条件后</w:t>
      </w:r>
      <w:r>
        <w:rPr>
          <w:b/>
          <w:color w:val="000000" w:themeColor="text1"/>
          <w:szCs w:val="21"/>
          <w:u w:val="single"/>
        </w:rPr>
        <w:t xml:space="preserve">7</w:t>
      </w:r>
      <w:r>
        <w:rPr>
          <w:rFonts w:hint="eastAsia"/>
          <w:b/>
          <w:color w:val="000000" w:themeColor="text1"/>
          <w:szCs w:val="21"/>
          <w:u w:val="single"/>
        </w:rPr>
        <w:t xml:space="preserve">天内拆除现场所有临时设施。包括所有的建筑垃圾及剩余材料全部清运出现场的费用。清理标准应得到发包人认可。</w:t>
      </w:r>
      <w:r>
        <w:rPr>
          <w:b/>
          <w:color w:val="000000" w:themeColor="text1"/>
          <w:szCs w:val="21"/>
          <w:u w:val="single"/>
        </w:rPr>
      </w:r>
      <w:r>
        <w:rPr>
          <w:color w:val="000000" w:themeColor="text1"/>
        </w:rPr>
      </w:r>
    </w:p>
    <w:p>
      <w:pPr>
        <w:pStyle w:val="716"/>
        <w:ind w:firstLine="420"/>
        <w:keepLines/>
        <w:keepNext/>
        <w:spacing w:line="440" w:lineRule="exact"/>
        <w:rPr>
          <w:bCs/>
          <w:color w:val="000000" w:themeColor="text1"/>
          <w:szCs w:val="21"/>
        </w:rPr>
        <w:outlineLvl w:val="3"/>
      </w:pPr>
      <w:r>
        <w:rPr>
          <w:bCs/>
          <w:color w:val="000000" w:themeColor="text1"/>
          <w:szCs w:val="21"/>
        </w:rPr>
        <w:t xml:space="preserve">14. </w:t>
      </w:r>
      <w:r>
        <w:rPr>
          <w:rFonts w:hint="eastAsia"/>
          <w:bCs/>
          <w:color w:val="000000" w:themeColor="text1"/>
          <w:szCs w:val="21"/>
        </w:rPr>
        <w:t xml:space="preserve">竣工结算</w:t>
      </w:r>
      <w:r>
        <w:rPr>
          <w:bCs/>
          <w:color w:val="000000" w:themeColor="text1"/>
          <w:szCs w:val="21"/>
        </w:rPr>
      </w:r>
      <w:r>
        <w:rPr>
          <w:color w:val="000000" w:themeColor="text1"/>
        </w:rPr>
      </w:r>
    </w:p>
    <w:p>
      <w:pPr>
        <w:pStyle w:val="716"/>
        <w:ind w:firstLine="420"/>
        <w:spacing w:line="440" w:lineRule="exact"/>
        <w:rPr>
          <w:color w:val="000000" w:themeColor="text1"/>
          <w:szCs w:val="21"/>
        </w:rPr>
      </w:pPr>
      <w:r>
        <w:rPr>
          <w:color w:val="000000" w:themeColor="text1"/>
          <w:szCs w:val="21"/>
        </w:rPr>
        <w:t xml:space="preserve">14.1 </w:t>
      </w:r>
      <w:r>
        <w:rPr>
          <w:rFonts w:hint="eastAsia"/>
          <w:color w:val="000000" w:themeColor="text1"/>
          <w:szCs w:val="21"/>
        </w:rPr>
        <w:t xml:space="preserve">竣工付款申请</w:t>
      </w:r>
      <w:r>
        <w:rPr>
          <w:color w:val="000000" w:themeColor="text1"/>
          <w:szCs w:val="21"/>
        </w:rPr>
      </w:r>
      <w:r>
        <w:rPr>
          <w:color w:val="000000" w:themeColor="text1"/>
        </w:rPr>
      </w:r>
    </w:p>
    <w:p>
      <w:pPr>
        <w:pStyle w:val="716"/>
        <w:ind w:firstLine="420"/>
        <w:jc w:val="left"/>
        <w:spacing w:line="440" w:lineRule="exact"/>
        <w:rPr>
          <w:color w:val="000000" w:themeColor="text1"/>
          <w:szCs w:val="21"/>
        </w:rPr>
      </w:pPr>
      <w:r>
        <w:rPr>
          <w:rFonts w:hint="eastAsia"/>
          <w:color w:val="000000" w:themeColor="text1"/>
          <w:szCs w:val="21"/>
        </w:rPr>
        <w:t xml:space="preserve">承包人提交竣工付款申请单的期限：</w:t>
      </w:r>
      <w:r>
        <w:rPr>
          <w:color w:val="000000" w:themeColor="text1"/>
          <w:szCs w:val="21"/>
          <w:u w:val="single"/>
        </w:rPr>
        <w:t xml:space="preserve">  </w:t>
      </w:r>
      <w:r>
        <w:rPr>
          <w:rFonts w:hint="eastAsia"/>
          <w:b/>
          <w:color w:val="000000" w:themeColor="text1"/>
          <w:szCs w:val="21"/>
          <w:u w:val="single"/>
        </w:rPr>
        <w:t xml:space="preserve">    /</w:t>
      </w:r>
      <w:r>
        <w:rPr>
          <w:color w:val="000000" w:themeColor="text1"/>
          <w:szCs w:val="21"/>
          <w:u w:val="single"/>
        </w:rPr>
        <w:t xml:space="preserve">  </w:t>
      </w:r>
      <w:r>
        <w:rPr>
          <w:rFonts w:hint="eastAsia"/>
          <w:b/>
          <w:color w:val="000000" w:themeColor="text1"/>
          <w:szCs w:val="21"/>
          <w:u w:val="single"/>
        </w:rPr>
        <w:t xml:space="preserve">    </w:t>
      </w:r>
      <w:r>
        <w:rPr>
          <w:color w:val="000000" w:themeColor="text1"/>
          <w:szCs w:val="21"/>
          <w:u w:val="single"/>
        </w:rPr>
        <w:t xml:space="preserve">       </w:t>
      </w:r>
      <w:r>
        <w:rPr>
          <w:rFonts w:hint="eastAsia"/>
          <w:color w:val="000000" w:themeColor="text1"/>
          <w:szCs w:val="21"/>
        </w:rPr>
        <w:t xml:space="preserve">。</w:t>
      </w:r>
      <w:r>
        <w:rPr>
          <w:color w:val="000000" w:themeColor="text1"/>
          <w:szCs w:val="21"/>
        </w:rPr>
      </w:r>
      <w:r>
        <w:rPr>
          <w:color w:val="000000" w:themeColor="text1"/>
        </w:rPr>
      </w:r>
    </w:p>
    <w:p>
      <w:pPr>
        <w:pStyle w:val="716"/>
        <w:ind w:firstLine="420"/>
        <w:jc w:val="left"/>
        <w:spacing w:line="440" w:lineRule="exact"/>
        <w:rPr>
          <w:color w:val="000000" w:themeColor="text1"/>
          <w:szCs w:val="21"/>
        </w:rPr>
      </w:pPr>
      <w:r>
        <w:rPr>
          <w:rFonts w:hint="eastAsia"/>
          <w:color w:val="000000" w:themeColor="text1"/>
          <w:szCs w:val="21"/>
        </w:rPr>
        <w:t xml:space="preserve">竣工付款申请单应包括的内容：</w:t>
      </w:r>
      <w:r>
        <w:rPr>
          <w:color w:val="000000" w:themeColor="text1"/>
          <w:szCs w:val="21"/>
          <w:u w:val="single"/>
        </w:rPr>
        <w:t xml:space="preserve">   </w:t>
      </w:r>
      <w:r>
        <w:rPr>
          <w:rFonts w:hint="eastAsia"/>
          <w:b/>
          <w:color w:val="000000" w:themeColor="text1"/>
          <w:szCs w:val="21"/>
          <w:u w:val="single"/>
        </w:rPr>
        <w:t xml:space="preserve">    </w:t>
      </w:r>
      <w:r>
        <w:rPr>
          <w:color w:val="000000" w:themeColor="text1"/>
          <w:szCs w:val="21"/>
          <w:u w:val="single"/>
        </w:rPr>
        <w:t xml:space="preserve"> </w:t>
      </w:r>
      <w:r>
        <w:rPr>
          <w:rFonts w:hint="eastAsia"/>
          <w:b/>
          <w:color w:val="000000" w:themeColor="text1"/>
          <w:szCs w:val="21"/>
          <w:u w:val="single"/>
        </w:rPr>
        <w:t xml:space="preserve">/</w:t>
      </w:r>
      <w:r>
        <w:rPr>
          <w:color w:val="000000" w:themeColor="text1"/>
          <w:szCs w:val="21"/>
          <w:u w:val="single"/>
        </w:rPr>
        <w:t xml:space="preserve"> </w:t>
      </w:r>
      <w:r>
        <w:rPr>
          <w:rFonts w:hint="eastAsia"/>
          <w:b/>
          <w:color w:val="000000" w:themeColor="text1"/>
          <w:szCs w:val="21"/>
          <w:u w:val="single"/>
        </w:rPr>
        <w:t xml:space="preserve"> </w:t>
      </w:r>
      <w:r>
        <w:rPr>
          <w:color w:val="000000" w:themeColor="text1"/>
          <w:szCs w:val="21"/>
          <w:u w:val="single"/>
        </w:rPr>
        <w:t xml:space="preserve"> </w:t>
      </w:r>
      <w:r>
        <w:rPr>
          <w:rFonts w:hint="eastAsia"/>
          <w:color w:val="000000" w:themeColor="text1"/>
          <w:szCs w:val="21"/>
          <w:u w:val="single"/>
        </w:rPr>
        <w:t xml:space="preserve">  </w:t>
      </w:r>
      <w:r>
        <w:rPr>
          <w:color w:val="000000" w:themeColor="text1"/>
          <w:szCs w:val="21"/>
          <w:u w:val="single"/>
        </w:rPr>
        <w:t xml:space="preserve">         </w:t>
      </w:r>
      <w:r>
        <w:rPr>
          <w:rFonts w:hint="eastAsia"/>
          <w:color w:val="000000" w:themeColor="text1"/>
          <w:szCs w:val="21"/>
        </w:rPr>
        <w:t xml:space="preserve">。</w:t>
      </w:r>
      <w:r>
        <w:rPr>
          <w:color w:val="000000" w:themeColor="text1"/>
          <w:szCs w:val="21"/>
        </w:rPr>
      </w:r>
      <w:r>
        <w:rPr>
          <w:color w:val="000000" w:themeColor="text1"/>
        </w:rPr>
      </w:r>
    </w:p>
    <w:p>
      <w:pPr>
        <w:pStyle w:val="716"/>
        <w:ind w:firstLine="420"/>
        <w:spacing w:line="440" w:lineRule="exact"/>
        <w:rPr>
          <w:color w:val="000000" w:themeColor="text1"/>
          <w:szCs w:val="21"/>
        </w:rPr>
      </w:pPr>
      <w:r>
        <w:rPr>
          <w:color w:val="000000" w:themeColor="text1"/>
          <w:szCs w:val="21"/>
        </w:rPr>
        <w:t xml:space="preserve">14.2 </w:t>
      </w:r>
      <w:r>
        <w:rPr>
          <w:rFonts w:hint="eastAsia"/>
          <w:color w:val="000000" w:themeColor="text1"/>
          <w:szCs w:val="21"/>
        </w:rPr>
        <w:t xml:space="preserve">竣工结算审核</w:t>
      </w:r>
      <w:r>
        <w:rPr>
          <w:color w:val="000000" w:themeColor="text1"/>
          <w:szCs w:val="21"/>
        </w:rPr>
      </w:r>
      <w:r>
        <w:rPr>
          <w:color w:val="000000" w:themeColor="text1"/>
        </w:rPr>
      </w:r>
    </w:p>
    <w:p>
      <w:pPr>
        <w:pStyle w:val="716"/>
        <w:ind w:firstLine="420"/>
        <w:jc w:val="left"/>
        <w:spacing w:line="440" w:lineRule="exact"/>
        <w:rPr>
          <w:color w:val="000000" w:themeColor="text1"/>
          <w:szCs w:val="21"/>
        </w:rPr>
      </w:pPr>
      <w:r>
        <w:rPr>
          <w:rFonts w:hint="eastAsia"/>
          <w:color w:val="000000" w:themeColor="text1"/>
          <w:szCs w:val="21"/>
        </w:rPr>
        <w:t xml:space="preserve">发包人审批竣工付款申请单的期限：</w:t>
      </w:r>
      <w:r>
        <w:rPr>
          <w:color w:val="000000" w:themeColor="text1"/>
          <w:szCs w:val="21"/>
          <w:u w:val="single"/>
        </w:rPr>
        <w:t xml:space="preserve">   </w:t>
      </w:r>
      <w:r>
        <w:rPr>
          <w:rFonts w:hint="eastAsia"/>
          <w:color w:val="000000" w:themeColor="text1"/>
          <w:szCs w:val="21"/>
          <w:u w:val="single"/>
        </w:rPr>
        <w:t xml:space="preserve">    </w:t>
      </w:r>
      <w:r>
        <w:rPr>
          <w:rFonts w:hint="eastAsia"/>
          <w:b/>
          <w:color w:val="000000" w:themeColor="text1"/>
          <w:szCs w:val="21"/>
          <w:u w:val="single"/>
        </w:rPr>
        <w:t xml:space="preserve"> /</w:t>
      </w:r>
      <w:r>
        <w:rPr>
          <w:color w:val="000000" w:themeColor="text1"/>
          <w:szCs w:val="21"/>
          <w:u w:val="single"/>
        </w:rPr>
        <w:t xml:space="preserve"> </w:t>
      </w:r>
      <w:r>
        <w:rPr>
          <w:rFonts w:hint="eastAsia"/>
          <w:b/>
          <w:color w:val="000000" w:themeColor="text1"/>
          <w:szCs w:val="21"/>
          <w:u w:val="single"/>
        </w:rPr>
        <w:t xml:space="preserve"> 　　　　</w:t>
      </w:r>
      <w:r>
        <w:rPr>
          <w:rFonts w:hint="eastAsia"/>
          <w:color w:val="000000" w:themeColor="text1"/>
          <w:szCs w:val="21"/>
        </w:rPr>
        <w:t xml:space="preserve">。</w:t>
      </w:r>
      <w:r>
        <w:rPr>
          <w:color w:val="000000" w:themeColor="text1"/>
          <w:szCs w:val="21"/>
        </w:rPr>
      </w:r>
      <w:r>
        <w:rPr>
          <w:color w:val="000000" w:themeColor="text1"/>
        </w:rPr>
      </w:r>
    </w:p>
    <w:p>
      <w:pPr>
        <w:pStyle w:val="716"/>
        <w:ind w:firstLine="420"/>
        <w:jc w:val="left"/>
        <w:spacing w:line="440" w:lineRule="exact"/>
        <w:rPr>
          <w:color w:val="000000" w:themeColor="text1"/>
          <w:szCs w:val="21"/>
        </w:rPr>
      </w:pPr>
      <w:r>
        <w:rPr>
          <w:rFonts w:hint="eastAsia"/>
          <w:color w:val="000000" w:themeColor="text1"/>
          <w:szCs w:val="21"/>
        </w:rPr>
        <w:t xml:space="preserve">发包人完成竣工付款的期限：</w:t>
      </w:r>
      <w:r>
        <w:rPr>
          <w:rFonts w:hint="eastAsia"/>
          <w:color w:val="000000" w:themeColor="text1"/>
          <w:szCs w:val="21"/>
          <w:u w:val="single"/>
        </w:rPr>
        <w:t xml:space="preserve">　　</w:t>
      </w:r>
      <w:r>
        <w:rPr>
          <w:rFonts w:hint="eastAsia"/>
          <w:b/>
          <w:color w:val="000000" w:themeColor="text1"/>
          <w:szCs w:val="21"/>
          <w:u w:val="single"/>
        </w:rPr>
        <w:t xml:space="preserve">　 　　　　　</w:t>
      </w:r>
      <w:r>
        <w:rPr>
          <w:color w:val="000000" w:themeColor="text1"/>
          <w:szCs w:val="21"/>
        </w:rPr>
      </w:r>
      <w:r>
        <w:rPr>
          <w:color w:val="000000" w:themeColor="text1"/>
        </w:rPr>
      </w:r>
    </w:p>
    <w:p>
      <w:pPr>
        <w:pStyle w:val="716"/>
        <w:ind w:firstLine="420"/>
        <w:jc w:val="left"/>
        <w:spacing w:line="440" w:lineRule="exact"/>
        <w:rPr>
          <w:color w:val="000000" w:themeColor="text1"/>
          <w:szCs w:val="21"/>
        </w:rPr>
      </w:pPr>
      <w:r>
        <w:rPr>
          <w:rFonts w:hint="eastAsia"/>
          <w:color w:val="000000" w:themeColor="text1"/>
          <w:szCs w:val="21"/>
        </w:rPr>
        <w:t xml:space="preserve">关于竣工付款证书异议部分复核的方式和程序：</w:t>
      </w:r>
      <w:r>
        <w:rPr>
          <w:rFonts w:hint="eastAsia"/>
          <w:b/>
          <w:color w:val="000000" w:themeColor="text1"/>
          <w:szCs w:val="21"/>
          <w:u w:val="single"/>
        </w:rPr>
        <w:t xml:space="preserve">　　　　/　　　　</w:t>
      </w:r>
      <w:r>
        <w:rPr>
          <w:rFonts w:hint="eastAsia"/>
          <w:b/>
          <w:color w:val="000000" w:themeColor="text1"/>
          <w:szCs w:val="21"/>
        </w:rPr>
        <w:t xml:space="preserve">。</w:t>
      </w:r>
      <w:r>
        <w:rPr>
          <w:color w:val="000000" w:themeColor="text1"/>
          <w:szCs w:val="21"/>
        </w:rPr>
      </w:r>
      <w:r>
        <w:rPr>
          <w:color w:val="000000" w:themeColor="text1"/>
        </w:rPr>
      </w:r>
    </w:p>
    <w:p>
      <w:pPr>
        <w:pStyle w:val="716"/>
        <w:ind w:firstLine="420"/>
        <w:spacing w:line="440" w:lineRule="exact"/>
        <w:rPr>
          <w:color w:val="000000" w:themeColor="text1"/>
          <w:szCs w:val="21"/>
        </w:rPr>
      </w:pPr>
      <w:r>
        <w:rPr>
          <w:color w:val="000000" w:themeColor="text1"/>
          <w:szCs w:val="21"/>
        </w:rPr>
        <w:t xml:space="preserve">14.4 </w:t>
      </w:r>
      <w:r>
        <w:rPr>
          <w:rFonts w:hint="eastAsia"/>
          <w:color w:val="000000" w:themeColor="text1"/>
          <w:szCs w:val="21"/>
        </w:rPr>
        <w:t xml:space="preserve">最终结清</w:t>
      </w:r>
      <w:r>
        <w:rPr>
          <w:rFonts w:hint="eastAsia"/>
          <w:color w:val="000000" w:themeColor="text1"/>
          <w:szCs w:val="21"/>
          <w:u w:val="single"/>
        </w:rPr>
        <w:t xml:space="preserve"> </w:t>
      </w:r>
      <w:r>
        <w:rPr>
          <w:rFonts w:hint="eastAsia"/>
          <w:b/>
          <w:color w:val="000000" w:themeColor="text1"/>
          <w:szCs w:val="21"/>
          <w:u w:val="single"/>
        </w:rPr>
        <w:t xml:space="preserve">        /</w:t>
      </w:r>
      <w:r>
        <w:rPr>
          <w:color w:val="000000" w:themeColor="text1"/>
          <w:szCs w:val="21"/>
          <w:u w:val="single"/>
        </w:rPr>
        <w:t xml:space="preserve"> </w:t>
      </w:r>
      <w:r>
        <w:rPr>
          <w:rFonts w:hint="eastAsia"/>
          <w:b/>
          <w:color w:val="000000" w:themeColor="text1"/>
          <w:szCs w:val="21"/>
          <w:u w:val="single"/>
        </w:rPr>
        <w:t xml:space="preserve">        </w:t>
      </w:r>
      <w:r>
        <w:rPr>
          <w:rFonts w:hint="eastAsia"/>
          <w:color w:val="000000" w:themeColor="text1"/>
          <w:szCs w:val="21"/>
        </w:rPr>
        <w:t xml:space="preserve">。</w:t>
      </w:r>
      <w:r>
        <w:rPr>
          <w:color w:val="000000" w:themeColor="text1"/>
          <w:szCs w:val="21"/>
        </w:rPr>
      </w:r>
      <w:r>
        <w:rPr>
          <w:color w:val="000000" w:themeColor="text1"/>
        </w:rPr>
      </w:r>
    </w:p>
    <w:p>
      <w:pPr>
        <w:pStyle w:val="716"/>
        <w:ind w:firstLine="420"/>
        <w:jc w:val="left"/>
        <w:spacing w:line="440" w:lineRule="exact"/>
        <w:rPr>
          <w:color w:val="000000" w:themeColor="text1"/>
          <w:szCs w:val="21"/>
        </w:rPr>
      </w:pPr>
      <w:r>
        <w:rPr>
          <w:color w:val="000000" w:themeColor="text1"/>
          <w:szCs w:val="21"/>
        </w:rPr>
        <w:t xml:space="preserve">14.4.1 </w:t>
      </w:r>
      <w:r>
        <w:rPr>
          <w:rFonts w:hint="eastAsia"/>
          <w:color w:val="000000" w:themeColor="text1"/>
          <w:szCs w:val="21"/>
        </w:rPr>
        <w:t xml:space="preserve">最终结清申请单</w:t>
      </w:r>
      <w:r>
        <w:rPr>
          <w:color w:val="000000" w:themeColor="text1"/>
          <w:szCs w:val="21"/>
        </w:rPr>
      </w:r>
      <w:r>
        <w:rPr>
          <w:color w:val="000000" w:themeColor="text1"/>
        </w:rPr>
      </w:r>
    </w:p>
    <w:p>
      <w:pPr>
        <w:pStyle w:val="716"/>
        <w:ind w:firstLine="420"/>
        <w:jc w:val="left"/>
        <w:spacing w:line="440" w:lineRule="exact"/>
        <w:rPr>
          <w:color w:val="000000" w:themeColor="text1"/>
          <w:szCs w:val="21"/>
        </w:rPr>
      </w:pPr>
      <w:r>
        <w:rPr>
          <w:rFonts w:hint="eastAsia"/>
          <w:color w:val="000000" w:themeColor="text1"/>
          <w:szCs w:val="21"/>
        </w:rPr>
        <w:t xml:space="preserve">承包人提交最终结清申请单的份数：</w:t>
      </w:r>
      <w:r>
        <w:rPr>
          <w:color w:val="000000" w:themeColor="text1"/>
          <w:szCs w:val="21"/>
          <w:u w:val="single"/>
        </w:rPr>
        <w:t xml:space="preserve">   </w:t>
      </w:r>
      <w:r>
        <w:rPr>
          <w:rFonts w:hint="eastAsia"/>
          <w:color w:val="000000" w:themeColor="text1"/>
          <w:szCs w:val="21"/>
          <w:u w:val="single"/>
        </w:rPr>
        <w:t xml:space="preserve">     </w:t>
      </w:r>
      <w:r>
        <w:rPr>
          <w:rFonts w:hint="eastAsia"/>
          <w:b/>
          <w:color w:val="000000" w:themeColor="text1"/>
          <w:szCs w:val="21"/>
          <w:u w:val="single"/>
        </w:rPr>
        <w:t xml:space="preserve">4份</w:t>
      </w:r>
      <w:r>
        <w:rPr>
          <w:color w:val="000000" w:themeColor="text1"/>
          <w:szCs w:val="21"/>
          <w:u w:val="single"/>
        </w:rPr>
        <w:t xml:space="preserve">       </w:t>
      </w:r>
      <w:r>
        <w:rPr>
          <w:rFonts w:hint="eastAsia"/>
          <w:color w:val="000000" w:themeColor="text1"/>
          <w:szCs w:val="21"/>
        </w:rPr>
        <w:t xml:space="preserve">。</w:t>
      </w:r>
      <w:r>
        <w:rPr>
          <w:color w:val="000000" w:themeColor="text1"/>
          <w:szCs w:val="21"/>
        </w:rPr>
      </w:r>
      <w:r>
        <w:rPr>
          <w:color w:val="000000" w:themeColor="text1"/>
        </w:rPr>
      </w:r>
    </w:p>
    <w:p>
      <w:pPr>
        <w:pStyle w:val="716"/>
        <w:ind w:firstLine="420"/>
        <w:jc w:val="left"/>
        <w:spacing w:line="440" w:lineRule="exact"/>
        <w:rPr>
          <w:color w:val="000000" w:themeColor="text1"/>
          <w:szCs w:val="21"/>
        </w:rPr>
      </w:pPr>
      <w:r>
        <w:rPr>
          <w:rFonts w:hint="eastAsia"/>
          <w:color w:val="000000" w:themeColor="text1"/>
          <w:szCs w:val="21"/>
        </w:rPr>
        <w:t xml:space="preserve">承包人提交最终结算申请单的期限：</w:t>
      </w:r>
      <w:r>
        <w:rPr>
          <w:color w:val="000000" w:themeColor="text1"/>
          <w:szCs w:val="21"/>
          <w:u w:val="single"/>
        </w:rPr>
        <w:t xml:space="preserve">   </w:t>
      </w:r>
      <w:r>
        <w:rPr>
          <w:rFonts w:hint="eastAsia"/>
          <w:b/>
          <w:color w:val="000000" w:themeColor="text1"/>
          <w:szCs w:val="21"/>
          <w:u w:val="single"/>
        </w:rPr>
        <w:t xml:space="preserve"> 　　 /　　　　　</w:t>
      </w:r>
      <w:r>
        <w:rPr>
          <w:rFonts w:hint="eastAsia"/>
          <w:color w:val="000000" w:themeColor="text1"/>
          <w:szCs w:val="21"/>
        </w:rPr>
        <w:t xml:space="preserve">。</w:t>
      </w:r>
      <w:r>
        <w:rPr>
          <w:color w:val="000000" w:themeColor="text1"/>
          <w:szCs w:val="21"/>
        </w:rPr>
        <w:t xml:space="preserve"> </w:t>
      </w:r>
      <w:r>
        <w:rPr>
          <w:color w:val="000000" w:themeColor="text1"/>
          <w:szCs w:val="21"/>
        </w:rPr>
      </w:r>
      <w:r>
        <w:rPr>
          <w:color w:val="000000" w:themeColor="text1"/>
        </w:rPr>
      </w:r>
    </w:p>
    <w:p>
      <w:pPr>
        <w:pStyle w:val="716"/>
        <w:ind w:firstLine="420"/>
        <w:jc w:val="left"/>
        <w:spacing w:line="440" w:lineRule="exact"/>
        <w:rPr>
          <w:color w:val="000000" w:themeColor="text1"/>
          <w:szCs w:val="21"/>
        </w:rPr>
      </w:pPr>
      <w:r>
        <w:rPr>
          <w:color w:val="000000" w:themeColor="text1"/>
          <w:szCs w:val="21"/>
        </w:rPr>
        <w:t xml:space="preserve">14.4.2 </w:t>
      </w:r>
      <w:r>
        <w:rPr>
          <w:rFonts w:hint="eastAsia"/>
          <w:color w:val="000000" w:themeColor="text1"/>
          <w:szCs w:val="21"/>
        </w:rPr>
        <w:t xml:space="preserve">最终结清证书和支付</w:t>
      </w:r>
      <w:r>
        <w:rPr>
          <w:color w:val="000000" w:themeColor="text1"/>
          <w:szCs w:val="21"/>
        </w:rPr>
      </w:r>
      <w:r>
        <w:rPr>
          <w:color w:val="000000" w:themeColor="text1"/>
        </w:rPr>
      </w:r>
    </w:p>
    <w:p>
      <w:pPr>
        <w:pStyle w:val="716"/>
        <w:ind w:firstLine="420"/>
        <w:jc w:val="left"/>
        <w:spacing w:line="440" w:lineRule="exact"/>
        <w:rPr>
          <w:color w:val="000000" w:themeColor="text1"/>
          <w:szCs w:val="21"/>
        </w:rPr>
      </w:pPr>
      <w:r>
        <w:rPr>
          <w:rFonts w:hint="eastAsia"/>
          <w:color w:val="000000" w:themeColor="text1"/>
          <w:szCs w:val="21"/>
        </w:rPr>
        <w:t xml:space="preserve">（</w:t>
      </w:r>
      <w:r>
        <w:rPr>
          <w:color w:val="000000" w:themeColor="text1"/>
          <w:szCs w:val="21"/>
        </w:rPr>
        <w:t xml:space="preserve">1</w:t>
      </w:r>
      <w:r>
        <w:rPr>
          <w:rFonts w:hint="eastAsia"/>
          <w:color w:val="000000" w:themeColor="text1"/>
          <w:szCs w:val="21"/>
        </w:rPr>
        <w:t xml:space="preserve">）发包人完成最终结清申请单的审批并颁发最终结清证书的期限：</w:t>
      </w:r>
      <w:r>
        <w:rPr>
          <w:color w:val="000000" w:themeColor="text1"/>
          <w:szCs w:val="21"/>
          <w:u w:val="single"/>
        </w:rPr>
        <w:t xml:space="preserve"> </w:t>
      </w:r>
      <w:r>
        <w:rPr>
          <w:rFonts w:hint="eastAsia"/>
          <w:b/>
          <w:color w:val="000000" w:themeColor="text1"/>
          <w:szCs w:val="21"/>
          <w:u w:val="single"/>
        </w:rPr>
        <w:t xml:space="preserve"> 　/　</w:t>
      </w:r>
      <w:r>
        <w:rPr>
          <w:color w:val="000000" w:themeColor="text1"/>
          <w:szCs w:val="21"/>
        </w:rPr>
        <w:t xml:space="preserve"> </w:t>
      </w:r>
      <w:r>
        <w:rPr>
          <w:rFonts w:hint="eastAsia"/>
          <w:color w:val="000000" w:themeColor="text1"/>
          <w:szCs w:val="21"/>
        </w:rPr>
        <w:t xml:space="preserve">。</w:t>
      </w:r>
      <w:r>
        <w:rPr>
          <w:color w:val="000000" w:themeColor="text1"/>
          <w:szCs w:val="21"/>
        </w:rPr>
      </w:r>
      <w:r>
        <w:rPr>
          <w:color w:val="000000" w:themeColor="text1"/>
        </w:rPr>
      </w:r>
    </w:p>
    <w:p>
      <w:pPr>
        <w:pStyle w:val="716"/>
        <w:ind w:firstLine="420"/>
        <w:jc w:val="left"/>
        <w:spacing w:line="440" w:lineRule="exact"/>
        <w:rPr>
          <w:color w:val="000000" w:themeColor="text1"/>
          <w:szCs w:val="21"/>
        </w:rPr>
      </w:pPr>
      <w:r>
        <w:rPr>
          <w:rFonts w:hint="eastAsia"/>
          <w:color w:val="000000" w:themeColor="text1"/>
          <w:szCs w:val="21"/>
        </w:rPr>
        <w:t xml:space="preserve">（</w:t>
      </w:r>
      <w:r>
        <w:rPr>
          <w:color w:val="000000" w:themeColor="text1"/>
          <w:szCs w:val="21"/>
        </w:rPr>
        <w:t xml:space="preserve">2</w:t>
      </w:r>
      <w:r>
        <w:rPr>
          <w:rFonts w:hint="eastAsia"/>
          <w:color w:val="000000" w:themeColor="text1"/>
          <w:szCs w:val="21"/>
        </w:rPr>
        <w:t xml:space="preserve">）发包人完成支付的期限：</w:t>
      </w:r>
      <w:r>
        <w:rPr>
          <w:color w:val="000000" w:themeColor="text1"/>
          <w:szCs w:val="21"/>
          <w:u w:val="single"/>
        </w:rPr>
        <w:t xml:space="preserve">  </w:t>
      </w:r>
      <w:r>
        <w:rPr>
          <w:rFonts w:hint="eastAsia"/>
          <w:color w:val="000000" w:themeColor="text1"/>
          <w:szCs w:val="21"/>
          <w:u w:val="single"/>
        </w:rPr>
        <w:t xml:space="preserve">   </w:t>
      </w:r>
      <w:r>
        <w:rPr>
          <w:rFonts w:hint="eastAsia"/>
          <w:b/>
          <w:color w:val="000000" w:themeColor="text1"/>
          <w:szCs w:val="21"/>
          <w:u w:val="single"/>
        </w:rPr>
        <w:t xml:space="preserve"> /　　</w:t>
      </w:r>
      <w:r>
        <w:rPr>
          <w:rFonts w:hint="eastAsia"/>
          <w:color w:val="000000" w:themeColor="text1"/>
          <w:szCs w:val="21"/>
        </w:rPr>
        <w:t xml:space="preserve">。</w:t>
      </w:r>
      <w:r>
        <w:rPr>
          <w:color w:val="000000" w:themeColor="text1"/>
          <w:szCs w:val="21"/>
        </w:rPr>
      </w:r>
      <w:r>
        <w:rPr>
          <w:color w:val="000000" w:themeColor="text1"/>
        </w:rPr>
      </w:r>
    </w:p>
    <w:p>
      <w:pPr>
        <w:pStyle w:val="716"/>
        <w:ind w:firstLine="210"/>
        <w:keepLines/>
        <w:keepNext/>
        <w:spacing w:line="440" w:lineRule="exact"/>
        <w:rPr>
          <w:bCs/>
          <w:color w:val="000000" w:themeColor="text1"/>
          <w:szCs w:val="21"/>
        </w:rPr>
        <w:outlineLvl w:val="3"/>
      </w:pPr>
      <w:r>
        <w:rPr>
          <w:bCs/>
          <w:color w:val="000000" w:themeColor="text1"/>
          <w:szCs w:val="21"/>
        </w:rPr>
        <w:t xml:space="preserve">15. </w:t>
      </w:r>
      <w:r>
        <w:rPr>
          <w:rFonts w:hint="eastAsia"/>
          <w:bCs/>
          <w:color w:val="000000" w:themeColor="text1"/>
          <w:szCs w:val="21"/>
        </w:rPr>
        <w:t xml:space="preserve">缺陷责任期与保修</w:t>
      </w:r>
      <w:r>
        <w:rPr>
          <w:bCs/>
          <w:color w:val="000000" w:themeColor="text1"/>
          <w:szCs w:val="21"/>
        </w:rPr>
      </w:r>
      <w:r>
        <w:rPr>
          <w:color w:val="000000" w:themeColor="text1"/>
        </w:rPr>
      </w:r>
    </w:p>
    <w:p>
      <w:pPr>
        <w:pStyle w:val="716"/>
        <w:ind w:firstLine="420"/>
        <w:spacing w:line="440" w:lineRule="exact"/>
        <w:rPr>
          <w:color w:val="000000" w:themeColor="text1"/>
          <w:szCs w:val="21"/>
        </w:rPr>
      </w:pPr>
      <w:r>
        <w:rPr>
          <w:color w:val="000000" w:themeColor="text1"/>
          <w:szCs w:val="21"/>
        </w:rPr>
        <w:t xml:space="preserve">15.2</w:t>
      </w:r>
      <w:r>
        <w:rPr>
          <w:rFonts w:hint="eastAsia"/>
          <w:color w:val="000000" w:themeColor="text1"/>
          <w:szCs w:val="21"/>
        </w:rPr>
        <w:t xml:space="preserve">缺陷责任期</w:t>
      </w:r>
      <w:r>
        <w:rPr>
          <w:color w:val="000000" w:themeColor="text1"/>
          <w:szCs w:val="21"/>
        </w:rPr>
      </w:r>
      <w:r>
        <w:rPr>
          <w:color w:val="000000" w:themeColor="text1"/>
        </w:rPr>
      </w:r>
    </w:p>
    <w:p>
      <w:pPr>
        <w:pStyle w:val="716"/>
        <w:ind w:firstLine="420"/>
        <w:jc w:val="left"/>
        <w:spacing w:line="440" w:lineRule="exact"/>
        <w:rPr>
          <w:color w:val="000000" w:themeColor="text1"/>
          <w:szCs w:val="21"/>
        </w:rPr>
      </w:pPr>
      <w:r>
        <w:rPr>
          <w:rFonts w:hint="eastAsia"/>
          <w:color w:val="000000" w:themeColor="text1"/>
          <w:szCs w:val="21"/>
        </w:rPr>
        <w:t xml:space="preserve">缺陷责任期的具体期限：</w:t>
      </w:r>
      <w:r>
        <w:rPr>
          <w:color w:val="000000" w:themeColor="text1"/>
          <w:szCs w:val="21"/>
          <w:u w:val="single"/>
        </w:rPr>
        <w:t xml:space="preserve"> </w:t>
      </w:r>
      <w:r>
        <w:rPr>
          <w:rFonts w:hint="eastAsia"/>
          <w:color w:val="000000" w:themeColor="text1"/>
          <w:szCs w:val="21"/>
          <w:u w:val="single"/>
        </w:rPr>
        <w:t xml:space="preserve">24个月 </w:t>
      </w:r>
      <w:r>
        <w:rPr>
          <w:rFonts w:hint="eastAsia"/>
          <w:color w:val="000000" w:themeColor="text1"/>
          <w:szCs w:val="21"/>
        </w:rPr>
        <w:t xml:space="preserve">。</w:t>
      </w:r>
      <w:r>
        <w:rPr>
          <w:color w:val="000000" w:themeColor="text1"/>
          <w:szCs w:val="21"/>
        </w:rPr>
      </w:r>
      <w:r>
        <w:rPr>
          <w:color w:val="000000" w:themeColor="text1"/>
        </w:rPr>
      </w:r>
    </w:p>
    <w:p>
      <w:pPr>
        <w:pStyle w:val="716"/>
        <w:ind w:firstLine="420"/>
        <w:spacing w:line="440" w:lineRule="exact"/>
        <w:rPr>
          <w:color w:val="000000" w:themeColor="text1"/>
          <w:szCs w:val="21"/>
        </w:rPr>
      </w:pPr>
      <w:r>
        <w:rPr>
          <w:color w:val="000000" w:themeColor="text1"/>
          <w:szCs w:val="21"/>
        </w:rPr>
        <w:t xml:space="preserve">15.3 </w:t>
      </w:r>
      <w:r>
        <w:rPr>
          <w:rFonts w:hint="eastAsia"/>
          <w:color w:val="000000" w:themeColor="text1"/>
          <w:szCs w:val="21"/>
        </w:rPr>
        <w:t xml:space="preserve">质量保修金</w:t>
      </w:r>
      <w:r>
        <w:rPr>
          <w:color w:val="000000" w:themeColor="text1"/>
          <w:szCs w:val="21"/>
        </w:rPr>
      </w:r>
      <w:r>
        <w:rPr>
          <w:color w:val="000000" w:themeColor="text1"/>
        </w:rPr>
      </w:r>
    </w:p>
    <w:p>
      <w:pPr>
        <w:pStyle w:val="716"/>
        <w:ind w:firstLine="420"/>
        <w:jc w:val="left"/>
        <w:spacing w:line="440" w:lineRule="exact"/>
        <w:rPr>
          <w:color w:val="000000" w:themeColor="text1"/>
          <w:szCs w:val="21"/>
        </w:rPr>
      </w:pPr>
      <w:r>
        <w:rPr>
          <w:rFonts w:hint="eastAsia"/>
          <w:color w:val="000000" w:themeColor="text1"/>
          <w:szCs w:val="21"/>
        </w:rPr>
        <w:t xml:space="preserve">关于是否扣留质量保修金的约定：</w:t>
      </w:r>
      <w:r>
        <w:rPr>
          <w:color w:val="000000" w:themeColor="text1"/>
          <w:szCs w:val="21"/>
          <w:u w:val="single"/>
        </w:rPr>
        <w:t xml:space="preserve">  </w:t>
      </w:r>
      <w:r>
        <w:rPr>
          <w:b/>
          <w:color w:val="000000" w:themeColor="text1"/>
          <w:szCs w:val="21"/>
          <w:u w:val="single"/>
        </w:rPr>
        <w:t xml:space="preserve"> </w:t>
      </w:r>
      <w:r>
        <w:rPr>
          <w:rFonts w:hint="eastAsia"/>
          <w:b/>
          <w:color w:val="000000" w:themeColor="text1"/>
          <w:szCs w:val="21"/>
          <w:u w:val="single"/>
        </w:rPr>
        <w:t xml:space="preserve">扣留</w:t>
      </w:r>
      <w:r>
        <w:rPr>
          <w:color w:val="000000" w:themeColor="text1"/>
          <w:szCs w:val="21"/>
          <w:u w:val="single"/>
        </w:rPr>
        <w:t xml:space="preserve"> </w:t>
      </w:r>
      <w:r>
        <w:rPr>
          <w:rFonts w:hint="eastAsia"/>
          <w:color w:val="000000" w:themeColor="text1"/>
          <w:szCs w:val="21"/>
        </w:rPr>
        <w:t xml:space="preserve">。</w:t>
      </w:r>
      <w:r>
        <w:rPr>
          <w:color w:val="000000" w:themeColor="text1"/>
          <w:szCs w:val="21"/>
        </w:rPr>
      </w:r>
      <w:r>
        <w:rPr>
          <w:color w:val="000000" w:themeColor="text1"/>
        </w:rPr>
      </w:r>
    </w:p>
    <w:p>
      <w:pPr>
        <w:pStyle w:val="716"/>
        <w:ind w:firstLine="420"/>
        <w:jc w:val="left"/>
        <w:spacing w:line="440" w:lineRule="exact"/>
        <w:rPr>
          <w:color w:val="000000" w:themeColor="text1"/>
          <w:szCs w:val="21"/>
        </w:rPr>
      </w:pPr>
      <w:r>
        <w:rPr>
          <w:color w:val="000000" w:themeColor="text1"/>
          <w:szCs w:val="21"/>
        </w:rPr>
        <w:t xml:space="preserve">15.3.1 </w:t>
      </w:r>
      <w:r>
        <w:rPr>
          <w:rFonts w:hint="eastAsia"/>
          <w:color w:val="000000" w:themeColor="text1"/>
          <w:szCs w:val="21"/>
        </w:rPr>
        <w:t xml:space="preserve">承包人提供质量保修金的方式</w:t>
      </w:r>
      <w:r>
        <w:rPr>
          <w:color w:val="000000" w:themeColor="text1"/>
          <w:szCs w:val="21"/>
        </w:rPr>
      </w:r>
      <w:r>
        <w:rPr>
          <w:color w:val="000000" w:themeColor="text1"/>
        </w:rPr>
      </w:r>
    </w:p>
    <w:p>
      <w:pPr>
        <w:pStyle w:val="716"/>
        <w:ind w:firstLine="420"/>
        <w:jc w:val="left"/>
        <w:spacing w:line="440" w:lineRule="exact"/>
        <w:rPr>
          <w:color w:val="000000" w:themeColor="text1"/>
          <w:szCs w:val="21"/>
        </w:rPr>
      </w:pPr>
      <w:r>
        <w:rPr>
          <w:rFonts w:hint="eastAsia"/>
          <w:color w:val="000000" w:themeColor="text1"/>
          <w:szCs w:val="21"/>
        </w:rPr>
        <w:t xml:space="preserve">质量保修金采用以下第</w:t>
      </w:r>
      <w:r>
        <w:rPr>
          <w:color w:val="000000" w:themeColor="text1"/>
          <w:szCs w:val="21"/>
          <w:u w:val="single"/>
        </w:rPr>
        <w:t xml:space="preserve">  </w:t>
      </w:r>
      <w:r>
        <w:rPr>
          <w:rFonts w:hint="eastAsia"/>
          <w:b/>
          <w:color w:val="000000" w:themeColor="text1"/>
          <w:szCs w:val="21"/>
          <w:u w:val="single"/>
        </w:rPr>
        <w:t xml:space="preserve">（</w:t>
      </w:r>
      <w:r>
        <w:rPr>
          <w:b/>
          <w:color w:val="000000" w:themeColor="text1"/>
          <w:szCs w:val="21"/>
          <w:u w:val="single"/>
        </w:rPr>
        <w:t xml:space="preserve">2</w:t>
      </w:r>
      <w:r>
        <w:rPr>
          <w:rFonts w:hint="eastAsia"/>
          <w:b/>
          <w:color w:val="000000" w:themeColor="text1"/>
          <w:szCs w:val="21"/>
          <w:u w:val="single"/>
        </w:rPr>
        <w:t xml:space="preserve">）</w:t>
      </w:r>
      <w:r>
        <w:rPr>
          <w:color w:val="000000" w:themeColor="text1"/>
          <w:szCs w:val="21"/>
          <w:u w:val="single"/>
        </w:rPr>
        <w:t xml:space="preserve"> </w:t>
      </w:r>
      <w:r>
        <w:rPr>
          <w:rFonts w:hint="eastAsia"/>
          <w:color w:val="000000" w:themeColor="text1"/>
          <w:szCs w:val="21"/>
        </w:rPr>
        <w:t xml:space="preserve">种方式：</w:t>
      </w:r>
      <w:r>
        <w:rPr>
          <w:color w:val="000000" w:themeColor="text1"/>
          <w:szCs w:val="21"/>
        </w:rPr>
      </w:r>
      <w:r>
        <w:rPr>
          <w:color w:val="000000" w:themeColor="text1"/>
        </w:rPr>
      </w:r>
    </w:p>
    <w:p>
      <w:pPr>
        <w:pStyle w:val="716"/>
        <w:ind w:firstLine="420"/>
        <w:jc w:val="left"/>
        <w:spacing w:line="440" w:lineRule="exact"/>
        <w:rPr>
          <w:color w:val="000000" w:themeColor="text1"/>
          <w:szCs w:val="21"/>
        </w:rPr>
      </w:pPr>
      <w:r>
        <w:rPr>
          <w:rFonts w:hint="eastAsia"/>
          <w:color w:val="000000" w:themeColor="text1"/>
          <w:szCs w:val="21"/>
        </w:rPr>
        <w:t xml:space="preserve">（</w:t>
      </w:r>
      <w:r>
        <w:rPr>
          <w:color w:val="000000" w:themeColor="text1"/>
          <w:szCs w:val="21"/>
        </w:rPr>
        <w:t xml:space="preserve">1</w:t>
      </w:r>
      <w:r>
        <w:rPr>
          <w:rFonts w:hint="eastAsia"/>
          <w:color w:val="000000" w:themeColor="text1"/>
          <w:szCs w:val="21"/>
        </w:rPr>
        <w:t xml:space="preserve">）质量保修金保函，保证金额为：</w:t>
      </w:r>
      <w:r>
        <w:rPr>
          <w:color w:val="000000" w:themeColor="text1"/>
          <w:szCs w:val="21"/>
          <w:u w:val="single"/>
        </w:rPr>
        <w:t xml:space="preserve">   </w:t>
      </w:r>
      <w:r>
        <w:rPr>
          <w:rFonts w:hint="eastAsia"/>
          <w:b/>
          <w:color w:val="000000" w:themeColor="text1"/>
          <w:szCs w:val="21"/>
          <w:u w:val="single"/>
        </w:rPr>
        <w:t xml:space="preserve">/</w:t>
      </w:r>
      <w:r>
        <w:rPr>
          <w:color w:val="000000" w:themeColor="text1"/>
          <w:szCs w:val="21"/>
          <w:u w:val="single"/>
        </w:rPr>
        <w:t xml:space="preserve">   </w:t>
      </w:r>
      <w:r>
        <w:rPr>
          <w:rFonts w:hint="eastAsia"/>
          <w:b/>
          <w:color w:val="000000" w:themeColor="text1"/>
          <w:szCs w:val="21"/>
          <w:u w:val="single"/>
        </w:rPr>
        <w:t xml:space="preserve"> </w:t>
      </w:r>
      <w:r>
        <w:rPr>
          <w:color w:val="000000" w:themeColor="text1"/>
          <w:szCs w:val="21"/>
          <w:u w:val="single"/>
        </w:rPr>
        <w:t xml:space="preserve">    </w:t>
      </w:r>
      <w:r>
        <w:rPr>
          <w:rFonts w:hint="eastAsia"/>
          <w:color w:val="000000" w:themeColor="text1"/>
          <w:szCs w:val="21"/>
        </w:rPr>
        <w:t xml:space="preserve">；</w:t>
      </w:r>
      <w:r>
        <w:rPr>
          <w:color w:val="000000" w:themeColor="text1"/>
          <w:szCs w:val="21"/>
        </w:rPr>
        <w:t xml:space="preserve"> </w:t>
      </w:r>
      <w:r>
        <w:rPr>
          <w:color w:val="000000" w:themeColor="text1"/>
          <w:szCs w:val="21"/>
        </w:rPr>
      </w:r>
      <w:r>
        <w:rPr>
          <w:color w:val="000000" w:themeColor="text1"/>
        </w:rPr>
      </w:r>
    </w:p>
    <w:p>
      <w:pPr>
        <w:pStyle w:val="716"/>
        <w:ind w:firstLine="420"/>
        <w:jc w:val="left"/>
        <w:spacing w:line="440" w:lineRule="exact"/>
        <w:rPr>
          <w:color w:val="000000" w:themeColor="text1"/>
          <w:szCs w:val="21"/>
        </w:rPr>
      </w:pPr>
      <w:r>
        <w:rPr>
          <w:rFonts w:hint="eastAsia"/>
          <w:color w:val="000000" w:themeColor="text1"/>
          <w:szCs w:val="21"/>
        </w:rPr>
        <w:t xml:space="preserve">（</w:t>
      </w:r>
      <w:r>
        <w:rPr>
          <w:color w:val="000000" w:themeColor="text1"/>
          <w:szCs w:val="21"/>
        </w:rPr>
        <w:t xml:space="preserve">2</w:t>
      </w:r>
      <w:r>
        <w:rPr>
          <w:rFonts w:hint="eastAsia"/>
          <w:color w:val="000000" w:themeColor="text1"/>
          <w:szCs w:val="21"/>
        </w:rPr>
        <w:t xml:space="preserve">）</w:t>
      </w:r>
      <w:r>
        <w:rPr>
          <w:color w:val="000000" w:themeColor="text1"/>
          <w:szCs w:val="21"/>
          <w:u w:val="single"/>
        </w:rPr>
        <w:t xml:space="preserve"> </w:t>
      </w:r>
      <w:r>
        <w:rPr>
          <w:rFonts w:hint="eastAsia"/>
          <w:color w:val="000000" w:themeColor="text1"/>
          <w:szCs w:val="21"/>
          <w:u w:val="single"/>
        </w:rPr>
        <w:t xml:space="preserve"> 5  </w:t>
      </w:r>
      <w:r>
        <w:rPr>
          <w:color w:val="000000" w:themeColor="text1"/>
          <w:szCs w:val="21"/>
        </w:rPr>
        <w:t xml:space="preserve">%</w:t>
      </w:r>
      <w:r>
        <w:rPr>
          <w:rFonts w:hint="eastAsia"/>
          <w:color w:val="000000" w:themeColor="text1"/>
          <w:szCs w:val="21"/>
        </w:rPr>
        <w:t xml:space="preserve">的工程总价（审计后）；</w:t>
      </w:r>
      <w:r>
        <w:rPr>
          <w:color w:val="000000" w:themeColor="text1"/>
          <w:szCs w:val="21"/>
        </w:rPr>
      </w:r>
      <w:r>
        <w:rPr>
          <w:color w:val="000000" w:themeColor="text1"/>
        </w:rPr>
      </w:r>
    </w:p>
    <w:p>
      <w:pPr>
        <w:pStyle w:val="716"/>
        <w:ind w:firstLine="420"/>
        <w:jc w:val="left"/>
        <w:spacing w:line="440" w:lineRule="exact"/>
        <w:rPr>
          <w:color w:val="000000" w:themeColor="text1"/>
          <w:szCs w:val="21"/>
        </w:rPr>
      </w:pPr>
      <w:r>
        <w:rPr>
          <w:rFonts w:hint="eastAsia"/>
          <w:color w:val="000000" w:themeColor="text1"/>
          <w:szCs w:val="21"/>
        </w:rPr>
        <w:t xml:space="preserve">（</w:t>
      </w:r>
      <w:r>
        <w:rPr>
          <w:color w:val="000000" w:themeColor="text1"/>
          <w:szCs w:val="21"/>
        </w:rPr>
        <w:t xml:space="preserve">3</w:t>
      </w:r>
      <w:r>
        <w:rPr>
          <w:rFonts w:hint="eastAsia"/>
          <w:color w:val="000000" w:themeColor="text1"/>
          <w:szCs w:val="21"/>
        </w:rPr>
        <w:t xml:space="preserve">）其他方式</w:t>
      </w:r>
      <w:r>
        <w:rPr>
          <w:color w:val="000000" w:themeColor="text1"/>
          <w:szCs w:val="21"/>
        </w:rPr>
        <w:t xml:space="preserve">：</w:t>
      </w:r>
      <w:r>
        <w:rPr>
          <w:rFonts w:hint="eastAsia"/>
          <w:b/>
          <w:color w:val="000000" w:themeColor="text1"/>
          <w:szCs w:val="21"/>
          <w:u w:val="single"/>
        </w:rPr>
        <w:t xml:space="preserve">/</w:t>
      </w:r>
      <w:r>
        <w:rPr>
          <w:color w:val="000000" w:themeColor="text1"/>
          <w:szCs w:val="21"/>
          <w:u w:val="single"/>
        </w:rPr>
        <w:t xml:space="preserve">  </w:t>
      </w:r>
      <w:r>
        <w:rPr>
          <w:rFonts w:hint="eastAsia"/>
          <w:color w:val="000000" w:themeColor="text1"/>
          <w:szCs w:val="21"/>
          <w:u w:val="single"/>
        </w:rPr>
        <w:t xml:space="preserve">；</w:t>
      </w:r>
      <w:r>
        <w:rPr>
          <w:color w:val="000000" w:themeColor="text1"/>
          <w:szCs w:val="21"/>
        </w:rPr>
      </w:r>
      <w:r>
        <w:rPr>
          <w:color w:val="000000" w:themeColor="text1"/>
        </w:rPr>
      </w:r>
    </w:p>
    <w:p>
      <w:pPr>
        <w:pStyle w:val="716"/>
        <w:ind w:firstLine="420"/>
        <w:jc w:val="left"/>
        <w:spacing w:line="440" w:lineRule="exact"/>
        <w:rPr>
          <w:color w:val="000000" w:themeColor="text1"/>
          <w:szCs w:val="21"/>
        </w:rPr>
      </w:pPr>
      <w:r>
        <w:rPr>
          <w:color w:val="000000" w:themeColor="text1"/>
          <w:szCs w:val="21"/>
        </w:rPr>
        <w:t xml:space="preserve">15.3.2 </w:t>
      </w:r>
      <w:r>
        <w:rPr>
          <w:rFonts w:hint="eastAsia"/>
          <w:color w:val="000000" w:themeColor="text1"/>
          <w:szCs w:val="21"/>
        </w:rPr>
        <w:t xml:space="preserve">质量保修金的扣留</w:t>
      </w:r>
      <w:r>
        <w:rPr>
          <w:color w:val="000000" w:themeColor="text1"/>
          <w:szCs w:val="21"/>
        </w:rPr>
        <w:t xml:space="preserve"> </w:t>
      </w:r>
      <w:r>
        <w:rPr>
          <w:color w:val="000000" w:themeColor="text1"/>
          <w:szCs w:val="21"/>
        </w:rPr>
      </w:r>
      <w:r>
        <w:rPr>
          <w:color w:val="000000" w:themeColor="text1"/>
        </w:rPr>
      </w:r>
    </w:p>
    <w:p>
      <w:pPr>
        <w:pStyle w:val="716"/>
        <w:ind w:firstLine="420"/>
        <w:jc w:val="left"/>
        <w:spacing w:line="440" w:lineRule="exact"/>
        <w:rPr>
          <w:color w:val="000000" w:themeColor="text1"/>
          <w:szCs w:val="21"/>
        </w:rPr>
      </w:pPr>
      <w:r>
        <w:rPr>
          <w:rFonts w:hint="eastAsia"/>
          <w:color w:val="000000" w:themeColor="text1"/>
          <w:szCs w:val="21"/>
        </w:rPr>
        <w:t xml:space="preserve">质量保修金的扣留采取以下第</w:t>
      </w:r>
      <w:r>
        <w:rPr>
          <w:rFonts w:hint="eastAsia"/>
          <w:b/>
          <w:color w:val="000000" w:themeColor="text1"/>
          <w:szCs w:val="21"/>
          <w:u w:val="single"/>
        </w:rPr>
        <w:t xml:space="preserve">（2）</w:t>
      </w:r>
      <w:r>
        <w:rPr>
          <w:color w:val="000000" w:themeColor="text1"/>
          <w:szCs w:val="21"/>
          <w:u w:val="single"/>
        </w:rPr>
        <w:t xml:space="preserve"> </w:t>
      </w:r>
      <w:r>
        <w:rPr>
          <w:rFonts w:hint="eastAsia"/>
          <w:color w:val="000000" w:themeColor="text1"/>
          <w:szCs w:val="21"/>
        </w:rPr>
        <w:t xml:space="preserve">种方式：</w:t>
      </w:r>
      <w:r>
        <w:rPr>
          <w:color w:val="000000" w:themeColor="text1"/>
          <w:szCs w:val="21"/>
        </w:rPr>
      </w:r>
      <w:r>
        <w:rPr>
          <w:color w:val="000000" w:themeColor="text1"/>
        </w:rPr>
      </w:r>
    </w:p>
    <w:p>
      <w:pPr>
        <w:pStyle w:val="716"/>
        <w:ind w:firstLine="420"/>
        <w:jc w:val="left"/>
        <w:spacing w:line="440" w:lineRule="exact"/>
        <w:rPr>
          <w:color w:val="000000" w:themeColor="text1"/>
          <w:szCs w:val="21"/>
        </w:rPr>
      </w:pPr>
      <w:r>
        <w:rPr>
          <w:rFonts w:hint="eastAsia"/>
          <w:color w:val="000000" w:themeColor="text1"/>
          <w:szCs w:val="21"/>
        </w:rPr>
        <w:t xml:space="preserve">（</w:t>
      </w:r>
      <w:r>
        <w:rPr>
          <w:color w:val="000000" w:themeColor="text1"/>
          <w:szCs w:val="21"/>
        </w:rPr>
        <w:t xml:space="preserve">1</w:t>
      </w:r>
      <w:r>
        <w:rPr>
          <w:rFonts w:hint="eastAsia"/>
          <w:color w:val="000000" w:themeColor="text1"/>
          <w:szCs w:val="21"/>
        </w:rPr>
        <w:t xml:space="preserve">）在支付工程进度款时逐次扣留，在此情形下，质量保修金的计算基数不包括预付款的支付、扣回以及价格调整的金额；</w:t>
      </w:r>
      <w:r>
        <w:rPr>
          <w:color w:val="000000" w:themeColor="text1"/>
          <w:szCs w:val="21"/>
        </w:rPr>
      </w:r>
      <w:r>
        <w:rPr>
          <w:color w:val="000000" w:themeColor="text1"/>
        </w:rPr>
      </w:r>
    </w:p>
    <w:p>
      <w:pPr>
        <w:pStyle w:val="716"/>
        <w:ind w:firstLine="420"/>
        <w:jc w:val="left"/>
        <w:spacing w:line="440" w:lineRule="exact"/>
        <w:rPr>
          <w:color w:val="000000" w:themeColor="text1"/>
          <w:szCs w:val="21"/>
        </w:rPr>
      </w:pPr>
      <w:r>
        <w:rPr>
          <w:rFonts w:hint="eastAsia"/>
          <w:color w:val="000000" w:themeColor="text1"/>
          <w:szCs w:val="21"/>
        </w:rPr>
        <w:t xml:space="preserve">（</w:t>
      </w:r>
      <w:r>
        <w:rPr>
          <w:color w:val="000000" w:themeColor="text1"/>
          <w:szCs w:val="21"/>
        </w:rPr>
        <w:t xml:space="preserve">2</w:t>
      </w:r>
      <w:r>
        <w:rPr>
          <w:rFonts w:hint="eastAsia"/>
          <w:color w:val="000000" w:themeColor="text1"/>
          <w:szCs w:val="21"/>
        </w:rPr>
        <w:t xml:space="preserve">）工程竣工结算时一次性扣留质量保修金；</w:t>
      </w:r>
      <w:r>
        <w:rPr>
          <w:color w:val="000000" w:themeColor="text1"/>
          <w:szCs w:val="21"/>
        </w:rPr>
      </w:r>
      <w:r>
        <w:rPr>
          <w:color w:val="000000" w:themeColor="text1"/>
        </w:rPr>
      </w:r>
    </w:p>
    <w:p>
      <w:pPr>
        <w:pStyle w:val="716"/>
        <w:ind w:firstLine="420"/>
        <w:jc w:val="left"/>
        <w:spacing w:line="440" w:lineRule="exact"/>
        <w:rPr>
          <w:color w:val="000000" w:themeColor="text1"/>
          <w:szCs w:val="21"/>
        </w:rPr>
      </w:pPr>
      <w:r>
        <w:rPr>
          <w:rFonts w:hint="eastAsia"/>
          <w:color w:val="000000" w:themeColor="text1"/>
          <w:szCs w:val="21"/>
        </w:rPr>
        <w:t xml:space="preserve">（</w:t>
      </w:r>
      <w:r>
        <w:rPr>
          <w:color w:val="000000" w:themeColor="text1"/>
          <w:szCs w:val="21"/>
        </w:rPr>
        <w:t xml:space="preserve">3</w:t>
      </w:r>
      <w:r>
        <w:rPr>
          <w:rFonts w:hint="eastAsia"/>
          <w:color w:val="000000" w:themeColor="text1"/>
          <w:szCs w:val="21"/>
        </w:rPr>
        <w:t xml:space="preserve">）其他扣留方式</w:t>
      </w:r>
      <w:r>
        <w:rPr>
          <w:color w:val="000000" w:themeColor="text1"/>
          <w:szCs w:val="21"/>
        </w:rPr>
        <w:t xml:space="preserve">：</w:t>
      </w:r>
      <w:r>
        <w:rPr>
          <w:rFonts w:hint="eastAsia"/>
          <w:color w:val="000000" w:themeColor="text1"/>
          <w:szCs w:val="21"/>
          <w:u w:val="single"/>
        </w:rPr>
        <w:t xml:space="preserve">/</w:t>
      </w:r>
      <w:r>
        <w:rPr>
          <w:rFonts w:hint="eastAsia"/>
          <w:color w:val="000000" w:themeColor="text1"/>
          <w:szCs w:val="21"/>
        </w:rPr>
        <w:t xml:space="preserve">。</w:t>
      </w:r>
      <w:r>
        <w:rPr>
          <w:color w:val="000000" w:themeColor="text1"/>
          <w:szCs w:val="21"/>
        </w:rPr>
      </w:r>
      <w:r>
        <w:rPr>
          <w:color w:val="000000" w:themeColor="text1"/>
        </w:rPr>
      </w:r>
    </w:p>
    <w:p>
      <w:pPr>
        <w:pStyle w:val="716"/>
        <w:ind w:firstLine="420"/>
        <w:jc w:val="left"/>
        <w:spacing w:line="440" w:lineRule="exact"/>
        <w:rPr>
          <w:color w:val="000000" w:themeColor="text1"/>
          <w:szCs w:val="21"/>
        </w:rPr>
      </w:pPr>
      <w:r>
        <w:rPr>
          <w:rFonts w:hint="eastAsia"/>
          <w:color w:val="000000" w:themeColor="text1"/>
          <w:szCs w:val="21"/>
        </w:rPr>
        <w:t xml:space="preserve">关于质量保修金的补充约定：</w:t>
      </w:r>
      <w:r>
        <w:rPr>
          <w:rFonts w:hint="eastAsia"/>
          <w:b/>
          <w:bCs/>
          <w:color w:val="000000" w:themeColor="text1"/>
          <w:szCs w:val="21"/>
          <w:u w:val="single"/>
        </w:rPr>
        <w:t xml:space="preserve">待保修期满无质量问题后无息返还</w:t>
      </w:r>
      <w:r>
        <w:rPr>
          <w:color w:val="000000" w:themeColor="text1"/>
          <w:szCs w:val="21"/>
          <w:u w:val="single"/>
        </w:rPr>
        <w:t xml:space="preserve"> </w:t>
      </w:r>
      <w:r>
        <w:rPr>
          <w:rFonts w:hint="eastAsia"/>
          <w:color w:val="000000" w:themeColor="text1"/>
          <w:szCs w:val="21"/>
        </w:rPr>
        <w:t xml:space="preserve">。</w:t>
      </w:r>
      <w:r>
        <w:rPr>
          <w:color w:val="000000" w:themeColor="text1"/>
          <w:szCs w:val="21"/>
        </w:rPr>
      </w:r>
      <w:r>
        <w:rPr>
          <w:color w:val="000000" w:themeColor="text1"/>
        </w:rPr>
      </w:r>
    </w:p>
    <w:p>
      <w:pPr>
        <w:pStyle w:val="716"/>
        <w:ind w:firstLine="420"/>
        <w:spacing w:line="440" w:lineRule="exact"/>
        <w:rPr>
          <w:color w:val="000000" w:themeColor="text1"/>
          <w:szCs w:val="21"/>
        </w:rPr>
      </w:pPr>
      <w:r>
        <w:rPr>
          <w:color w:val="000000" w:themeColor="text1"/>
          <w:szCs w:val="21"/>
        </w:rPr>
        <w:t xml:space="preserve">15.4</w:t>
      </w:r>
      <w:r>
        <w:rPr>
          <w:rFonts w:hint="eastAsia"/>
          <w:color w:val="000000" w:themeColor="text1"/>
          <w:szCs w:val="21"/>
        </w:rPr>
        <w:t xml:space="preserve">保修</w:t>
      </w:r>
      <w:r>
        <w:rPr>
          <w:color w:val="000000" w:themeColor="text1"/>
          <w:szCs w:val="21"/>
        </w:rPr>
      </w:r>
      <w:r>
        <w:rPr>
          <w:color w:val="000000" w:themeColor="text1"/>
        </w:rPr>
      </w:r>
    </w:p>
    <w:p>
      <w:pPr>
        <w:pStyle w:val="716"/>
        <w:ind w:firstLine="409"/>
        <w:jc w:val="left"/>
        <w:spacing w:line="440" w:lineRule="exact"/>
        <w:rPr>
          <w:color w:val="000000" w:themeColor="text1"/>
          <w:szCs w:val="21"/>
        </w:rPr>
      </w:pPr>
      <w:r>
        <w:rPr>
          <w:color w:val="000000" w:themeColor="text1"/>
          <w:szCs w:val="21"/>
        </w:rPr>
        <w:t xml:space="preserve">15.4.1 </w:t>
      </w:r>
      <w:r>
        <w:rPr>
          <w:rFonts w:hint="eastAsia"/>
          <w:color w:val="000000" w:themeColor="text1"/>
          <w:szCs w:val="21"/>
        </w:rPr>
        <w:t xml:space="preserve">保修责任</w:t>
      </w:r>
      <w:r>
        <w:rPr>
          <w:color w:val="000000" w:themeColor="text1"/>
          <w:szCs w:val="21"/>
        </w:rPr>
      </w:r>
      <w:r>
        <w:rPr>
          <w:color w:val="000000" w:themeColor="text1"/>
        </w:rPr>
      </w:r>
    </w:p>
    <w:p>
      <w:pPr>
        <w:pStyle w:val="716"/>
        <w:ind w:firstLine="525"/>
        <w:jc w:val="left"/>
        <w:spacing w:line="440" w:lineRule="exact"/>
        <w:rPr>
          <w:color w:val="000000" w:themeColor="text1"/>
          <w:szCs w:val="21"/>
        </w:rPr>
      </w:pPr>
      <w:r>
        <w:rPr>
          <w:rFonts w:hint="eastAsia"/>
          <w:color w:val="000000" w:themeColor="text1"/>
          <w:szCs w:val="21"/>
        </w:rPr>
        <w:t xml:space="preserve">工程保修期为：</w:t>
      </w:r>
      <w:r>
        <w:rPr>
          <w:rFonts w:hint="eastAsia"/>
          <w:b/>
          <w:color w:val="000000" w:themeColor="text1"/>
          <w:szCs w:val="21"/>
          <w:u w:val="single"/>
        </w:rPr>
        <w:t xml:space="preserve">见工程质量保修书 </w:t>
      </w:r>
      <w:r>
        <w:rPr>
          <w:color w:val="000000" w:themeColor="text1"/>
          <w:szCs w:val="21"/>
        </w:rPr>
        <w:t xml:space="preserve">。</w:t>
      </w:r>
      <w:r>
        <w:rPr>
          <w:color w:val="000000" w:themeColor="text1"/>
          <w:szCs w:val="21"/>
        </w:rPr>
      </w:r>
      <w:r>
        <w:rPr>
          <w:color w:val="000000" w:themeColor="text1"/>
        </w:rPr>
      </w:r>
    </w:p>
    <w:p>
      <w:pPr>
        <w:pStyle w:val="716"/>
        <w:ind w:firstLine="525"/>
        <w:jc w:val="left"/>
        <w:spacing w:line="440" w:lineRule="exact"/>
        <w:rPr>
          <w:rFonts w:hint="eastAsia" w:cs="宋体"/>
          <w:bCs/>
          <w:color w:val="000000" w:themeColor="text1"/>
          <w:szCs w:val="21"/>
        </w:rPr>
      </w:pPr>
      <w:r>
        <w:rPr>
          <w:rFonts w:hint="eastAsia" w:cs="宋体"/>
          <w:bCs/>
          <w:color w:val="000000" w:themeColor="text1"/>
          <w:szCs w:val="21"/>
        </w:rPr>
        <w:t xml:space="preserve">验收合格后2年。</w:t>
      </w:r>
      <w:r>
        <w:rPr>
          <w:rFonts w:hint="eastAsia" w:cs="宋体"/>
          <w:bCs/>
          <w:color w:val="000000" w:themeColor="text1"/>
          <w:szCs w:val="21"/>
        </w:rPr>
      </w:r>
      <w:r>
        <w:rPr>
          <w:color w:val="000000" w:themeColor="text1"/>
        </w:rPr>
      </w:r>
    </w:p>
    <w:p>
      <w:pPr>
        <w:pStyle w:val="716"/>
        <w:ind w:firstLine="525"/>
        <w:jc w:val="left"/>
        <w:spacing w:line="440" w:lineRule="exact"/>
        <w:rPr>
          <w:color w:val="000000" w:themeColor="text1"/>
          <w:szCs w:val="21"/>
        </w:rPr>
      </w:pPr>
      <w:r>
        <w:rPr>
          <w:rFonts w:hint="eastAsia" w:cs="宋体"/>
          <w:bCs/>
          <w:color w:val="000000" w:themeColor="text1"/>
          <w:szCs w:val="21"/>
        </w:rPr>
        <w:t xml:space="preserve">在质保期内，设备一旦需要紧急维修维护，成交供应商需在接报修通知后12小时内到达现场维护维修。简单维修维护在1小时内修复完毕；复杂维修维护在24小时内修复完毕；特殊情况报院方协商解决。若成交供应商未在上述期限内开展或完成全部维修维护工作，则采购人有权自行或另行委托第三方开展工作，由此产生的全部费用由成交供应商承担。</w:t>
      </w:r>
      <w:r>
        <w:rPr>
          <w:color w:val="000000" w:themeColor="text1"/>
          <w:szCs w:val="21"/>
        </w:rPr>
      </w:r>
      <w:r>
        <w:rPr>
          <w:color w:val="000000" w:themeColor="text1"/>
        </w:rPr>
      </w:r>
    </w:p>
    <w:p>
      <w:pPr>
        <w:pStyle w:val="716"/>
        <w:ind w:firstLine="409"/>
        <w:jc w:val="left"/>
        <w:spacing w:line="440" w:lineRule="exact"/>
        <w:rPr>
          <w:color w:val="000000" w:themeColor="text1"/>
          <w:szCs w:val="21"/>
        </w:rPr>
      </w:pPr>
      <w:r>
        <w:rPr>
          <w:color w:val="000000" w:themeColor="text1"/>
          <w:szCs w:val="21"/>
        </w:rPr>
        <w:t xml:space="preserve">15.4.3 </w:t>
      </w:r>
      <w:r>
        <w:rPr>
          <w:rFonts w:hint="eastAsia"/>
          <w:color w:val="000000" w:themeColor="text1"/>
          <w:szCs w:val="21"/>
        </w:rPr>
        <w:t xml:space="preserve">修复通知</w:t>
      </w:r>
      <w:r>
        <w:rPr>
          <w:color w:val="000000" w:themeColor="text1"/>
          <w:szCs w:val="21"/>
        </w:rPr>
      </w:r>
      <w:r>
        <w:rPr>
          <w:color w:val="000000" w:themeColor="text1"/>
        </w:rPr>
      </w:r>
    </w:p>
    <w:p>
      <w:pPr>
        <w:pStyle w:val="716"/>
        <w:ind w:firstLine="420"/>
        <w:jc w:val="left"/>
        <w:spacing w:line="440" w:lineRule="exact"/>
        <w:rPr>
          <w:color w:val="000000" w:themeColor="text1"/>
          <w:szCs w:val="21"/>
        </w:rPr>
      </w:pPr>
      <w:r>
        <w:rPr>
          <w:rFonts w:hint="eastAsia"/>
          <w:color w:val="000000" w:themeColor="text1"/>
          <w:szCs w:val="21"/>
        </w:rPr>
        <w:t xml:space="preserve">承包人收到保修通知并到达工程现场的合理时间：</w:t>
      </w:r>
      <w:r>
        <w:rPr>
          <w:color w:val="000000" w:themeColor="text1"/>
          <w:szCs w:val="21"/>
          <w:u w:val="single"/>
        </w:rPr>
        <w:t xml:space="preserve"> </w:t>
      </w:r>
      <w:r>
        <w:rPr>
          <w:b/>
          <w:bCs/>
          <w:color w:val="000000" w:themeColor="text1"/>
          <w:szCs w:val="21"/>
          <w:u w:val="single"/>
        </w:rPr>
        <w:t xml:space="preserve"> </w:t>
      </w:r>
      <w:r>
        <w:rPr>
          <w:rFonts w:hint="eastAsia"/>
          <w:b/>
          <w:bCs/>
          <w:color w:val="000000" w:themeColor="text1"/>
          <w:szCs w:val="21"/>
          <w:u w:val="single"/>
        </w:rPr>
        <w:t xml:space="preserve">收到通知后1小时内</w:t>
      </w:r>
      <w:r>
        <w:rPr>
          <w:color w:val="000000" w:themeColor="text1"/>
          <w:szCs w:val="21"/>
          <w:u w:val="single"/>
        </w:rPr>
        <w:t xml:space="preserve">    </w:t>
      </w:r>
      <w:r>
        <w:rPr>
          <w:rFonts w:hint="eastAsia"/>
          <w:color w:val="000000" w:themeColor="text1"/>
          <w:szCs w:val="21"/>
        </w:rPr>
        <w:t xml:space="preserve">。</w:t>
      </w:r>
      <w:r>
        <w:rPr>
          <w:color w:val="000000" w:themeColor="text1"/>
          <w:szCs w:val="21"/>
        </w:rPr>
      </w:r>
      <w:r>
        <w:rPr>
          <w:color w:val="000000" w:themeColor="text1"/>
        </w:rPr>
      </w:r>
    </w:p>
    <w:p>
      <w:pPr>
        <w:pStyle w:val="716"/>
        <w:ind w:firstLine="420"/>
        <w:keepLines/>
        <w:keepNext/>
        <w:spacing w:line="440" w:lineRule="exact"/>
        <w:rPr>
          <w:bCs/>
          <w:color w:val="000000" w:themeColor="text1"/>
          <w:szCs w:val="21"/>
        </w:rPr>
        <w:outlineLvl w:val="3"/>
      </w:pPr>
      <w:r>
        <w:rPr>
          <w:bCs/>
          <w:color w:val="000000" w:themeColor="text1"/>
          <w:szCs w:val="21"/>
        </w:rPr>
        <w:t xml:space="preserve">16. </w:t>
      </w:r>
      <w:r>
        <w:rPr>
          <w:rFonts w:hint="eastAsia"/>
          <w:bCs/>
          <w:color w:val="000000" w:themeColor="text1"/>
          <w:szCs w:val="21"/>
        </w:rPr>
        <w:t xml:space="preserve">违约</w:t>
      </w:r>
      <w:r>
        <w:rPr>
          <w:bCs/>
          <w:color w:val="000000" w:themeColor="text1"/>
          <w:szCs w:val="21"/>
        </w:rPr>
      </w:r>
      <w:r>
        <w:rPr>
          <w:color w:val="000000" w:themeColor="text1"/>
        </w:rPr>
      </w:r>
    </w:p>
    <w:p>
      <w:pPr>
        <w:pStyle w:val="716"/>
        <w:ind w:firstLine="420"/>
        <w:spacing w:line="440" w:lineRule="exact"/>
        <w:rPr>
          <w:color w:val="000000" w:themeColor="text1"/>
          <w:szCs w:val="21"/>
        </w:rPr>
      </w:pPr>
      <w:r>
        <w:rPr>
          <w:color w:val="000000" w:themeColor="text1"/>
          <w:szCs w:val="21"/>
        </w:rPr>
        <w:t xml:space="preserve">16.1 </w:t>
      </w:r>
      <w:r>
        <w:rPr>
          <w:rFonts w:hint="eastAsia"/>
          <w:color w:val="000000" w:themeColor="text1"/>
          <w:szCs w:val="21"/>
        </w:rPr>
        <w:t xml:space="preserve">发包人违约</w:t>
      </w:r>
      <w:r>
        <w:rPr>
          <w:color w:val="000000" w:themeColor="text1"/>
          <w:szCs w:val="21"/>
        </w:rPr>
      </w:r>
      <w:r>
        <w:rPr>
          <w:color w:val="000000" w:themeColor="text1"/>
        </w:rPr>
      </w:r>
    </w:p>
    <w:p>
      <w:pPr>
        <w:pStyle w:val="716"/>
        <w:ind w:firstLine="420"/>
        <w:jc w:val="left"/>
        <w:spacing w:line="440" w:lineRule="exact"/>
        <w:rPr>
          <w:color w:val="000000" w:themeColor="text1"/>
          <w:szCs w:val="21"/>
        </w:rPr>
      </w:pPr>
      <w:r>
        <w:rPr>
          <w:color w:val="000000" w:themeColor="text1"/>
          <w:szCs w:val="21"/>
        </w:rPr>
        <w:t xml:space="preserve">16.1.1</w:t>
      </w:r>
      <w:r>
        <w:rPr>
          <w:rFonts w:hint="eastAsia"/>
          <w:color w:val="000000" w:themeColor="text1"/>
          <w:szCs w:val="21"/>
        </w:rPr>
        <w:t xml:space="preserve">发包人违约的情形</w:t>
      </w:r>
      <w:r>
        <w:rPr>
          <w:color w:val="000000" w:themeColor="text1"/>
          <w:szCs w:val="21"/>
        </w:rPr>
      </w:r>
      <w:r>
        <w:rPr>
          <w:color w:val="000000" w:themeColor="text1"/>
        </w:rPr>
      </w:r>
    </w:p>
    <w:p>
      <w:pPr>
        <w:pStyle w:val="716"/>
        <w:ind w:left="1109" w:hanging="630"/>
        <w:jc w:val="left"/>
        <w:spacing w:line="440" w:lineRule="exact"/>
        <w:rPr>
          <w:color w:val="000000" w:themeColor="text1"/>
          <w:szCs w:val="21"/>
        </w:rPr>
      </w:pPr>
      <w:r>
        <w:rPr>
          <w:rFonts w:hint="eastAsia"/>
          <w:color w:val="000000" w:themeColor="text1"/>
          <w:szCs w:val="21"/>
        </w:rPr>
        <w:t xml:space="preserve">发包人违约的其他情形：</w:t>
      </w:r>
      <w:r>
        <w:rPr>
          <w:color w:val="000000" w:themeColor="text1"/>
          <w:szCs w:val="21"/>
          <w:u w:val="single"/>
        </w:rPr>
        <w:t xml:space="preserve">     </w:t>
      </w:r>
      <w:r>
        <w:rPr>
          <w:rFonts w:hint="eastAsia"/>
          <w:color w:val="000000" w:themeColor="text1"/>
          <w:szCs w:val="21"/>
          <w:u w:val="single"/>
        </w:rPr>
        <w:t xml:space="preserve"> </w:t>
      </w:r>
      <w:r>
        <w:rPr>
          <w:rFonts w:hint="eastAsia"/>
          <w:b/>
          <w:color w:val="000000" w:themeColor="text1"/>
          <w:szCs w:val="21"/>
          <w:u w:val="single"/>
        </w:rPr>
        <w:t xml:space="preserve"> </w:t>
      </w:r>
      <w:r>
        <w:rPr>
          <w:color w:val="000000" w:themeColor="text1"/>
          <w:szCs w:val="21"/>
          <w:u w:val="single"/>
        </w:rPr>
        <w:t xml:space="preserve">  </w:t>
      </w:r>
      <w:r>
        <w:rPr>
          <w:rFonts w:hint="eastAsia"/>
          <w:b/>
          <w:color w:val="000000" w:themeColor="text1"/>
          <w:szCs w:val="21"/>
          <w:u w:val="single"/>
        </w:rPr>
        <w:t xml:space="preserve">/ </w:t>
      </w:r>
      <w:r>
        <w:rPr>
          <w:rFonts w:hint="eastAsia"/>
          <w:color w:val="000000" w:themeColor="text1"/>
          <w:szCs w:val="21"/>
          <w:u w:val="single"/>
        </w:rPr>
        <w:t xml:space="preserve"> </w:t>
      </w:r>
      <w:r>
        <w:rPr>
          <w:color w:val="000000" w:themeColor="text1"/>
          <w:szCs w:val="21"/>
          <w:u w:val="single"/>
        </w:rPr>
        <w:t xml:space="preserve">        </w:t>
      </w:r>
      <w:r>
        <w:rPr>
          <w:rFonts w:hint="eastAsia"/>
          <w:color w:val="000000" w:themeColor="text1"/>
          <w:szCs w:val="21"/>
        </w:rPr>
        <w:t xml:space="preserve">。</w:t>
      </w:r>
      <w:r>
        <w:rPr>
          <w:color w:val="000000" w:themeColor="text1"/>
          <w:szCs w:val="21"/>
        </w:rPr>
      </w:r>
      <w:r>
        <w:rPr>
          <w:color w:val="000000" w:themeColor="text1"/>
        </w:rPr>
      </w:r>
    </w:p>
    <w:p>
      <w:pPr>
        <w:pStyle w:val="716"/>
        <w:ind w:left="1200" w:hanging="1050"/>
        <w:jc w:val="left"/>
        <w:spacing w:line="440" w:lineRule="exact"/>
        <w:rPr>
          <w:color w:val="000000" w:themeColor="text1"/>
          <w:szCs w:val="21"/>
        </w:rPr>
      </w:pPr>
      <w:r>
        <w:rPr>
          <w:color w:val="000000" w:themeColor="text1"/>
          <w:szCs w:val="21"/>
        </w:rPr>
        <w:t xml:space="preserve">    16.1.2 </w:t>
      </w:r>
      <w:r>
        <w:rPr>
          <w:rFonts w:hint="eastAsia"/>
          <w:color w:val="000000" w:themeColor="text1"/>
          <w:szCs w:val="21"/>
        </w:rPr>
        <w:t xml:space="preserve">发包人违约的责任</w:t>
      </w:r>
      <w:r>
        <w:rPr>
          <w:color w:val="000000" w:themeColor="text1"/>
          <w:szCs w:val="21"/>
        </w:rPr>
      </w:r>
      <w:r>
        <w:rPr>
          <w:color w:val="000000" w:themeColor="text1"/>
        </w:rPr>
      </w:r>
    </w:p>
    <w:p>
      <w:pPr>
        <w:pStyle w:val="716"/>
        <w:ind w:firstLine="420"/>
        <w:jc w:val="left"/>
        <w:spacing w:line="440" w:lineRule="exact"/>
        <w:rPr>
          <w:color w:val="000000" w:themeColor="text1"/>
          <w:szCs w:val="21"/>
        </w:rPr>
      </w:pPr>
      <w:r>
        <w:rPr>
          <w:rFonts w:hint="eastAsia"/>
          <w:color w:val="000000" w:themeColor="text1"/>
          <w:szCs w:val="21"/>
        </w:rPr>
        <w:t xml:space="preserve">发包人违约责任的承担方式和计算方法：</w:t>
      </w:r>
      <w:r>
        <w:rPr>
          <w:color w:val="000000" w:themeColor="text1"/>
          <w:szCs w:val="21"/>
        </w:rPr>
      </w:r>
      <w:r>
        <w:rPr>
          <w:color w:val="000000" w:themeColor="text1"/>
        </w:rPr>
      </w:r>
    </w:p>
    <w:p>
      <w:pPr>
        <w:pStyle w:val="716"/>
        <w:ind w:firstLine="420"/>
        <w:jc w:val="left"/>
        <w:spacing w:line="440" w:lineRule="exact"/>
        <w:rPr>
          <w:color w:val="000000" w:themeColor="text1"/>
          <w:szCs w:val="21"/>
          <w:u w:val="single"/>
        </w:rPr>
      </w:pPr>
      <w:r>
        <w:rPr>
          <w:rFonts w:hint="eastAsia"/>
          <w:color w:val="000000" w:themeColor="text1"/>
          <w:szCs w:val="21"/>
        </w:rPr>
        <w:t xml:space="preserve">（</w:t>
      </w:r>
      <w:r>
        <w:rPr>
          <w:color w:val="000000" w:themeColor="text1"/>
          <w:szCs w:val="21"/>
        </w:rPr>
        <w:t xml:space="preserve">1</w:t>
      </w:r>
      <w:r>
        <w:rPr>
          <w:rFonts w:hint="eastAsia"/>
          <w:color w:val="000000" w:themeColor="text1"/>
          <w:szCs w:val="21"/>
        </w:rPr>
        <w:t xml:space="preserve">）因发包人原因未能在计划开工日期前</w:t>
      </w:r>
      <w:r>
        <w:rPr>
          <w:color w:val="000000" w:themeColor="text1"/>
          <w:szCs w:val="21"/>
        </w:rPr>
        <w:t xml:space="preserve">7</w:t>
      </w:r>
      <w:r>
        <w:rPr>
          <w:rFonts w:hint="eastAsia"/>
          <w:color w:val="000000" w:themeColor="text1"/>
          <w:szCs w:val="21"/>
        </w:rPr>
        <w:t xml:space="preserve">天内下达开工通知的违约责任：</w:t>
      </w:r>
      <w:r>
        <w:rPr>
          <w:color w:val="000000" w:themeColor="text1"/>
          <w:szCs w:val="21"/>
          <w:u w:val="single"/>
        </w:rPr>
        <w:t xml:space="preserve">    </w:t>
      </w:r>
      <w:r>
        <w:rPr>
          <w:rFonts w:hint="eastAsia"/>
          <w:b/>
          <w:bCs/>
          <w:color w:val="000000" w:themeColor="text1"/>
          <w:szCs w:val="21"/>
          <w:u w:val="single"/>
        </w:rPr>
        <w:t xml:space="preserve">双方另行协商</w:t>
      </w:r>
      <w:r>
        <w:rPr>
          <w:color w:val="000000" w:themeColor="text1"/>
          <w:szCs w:val="21"/>
          <w:u w:val="single"/>
        </w:rPr>
        <w:t xml:space="preserve">  </w:t>
      </w:r>
      <w:r>
        <w:rPr>
          <w:rFonts w:hint="eastAsia"/>
          <w:color w:val="000000" w:themeColor="text1"/>
          <w:szCs w:val="21"/>
        </w:rPr>
        <w:t xml:space="preserve">。</w:t>
      </w:r>
      <w:r>
        <w:rPr>
          <w:color w:val="000000" w:themeColor="text1"/>
          <w:szCs w:val="21"/>
          <w:u w:val="single"/>
        </w:rPr>
      </w:r>
      <w:r>
        <w:rPr>
          <w:color w:val="000000" w:themeColor="text1"/>
        </w:rPr>
      </w:r>
    </w:p>
    <w:p>
      <w:pPr>
        <w:pStyle w:val="716"/>
        <w:ind w:firstLine="420"/>
        <w:jc w:val="left"/>
        <w:spacing w:line="440" w:lineRule="exact"/>
        <w:rPr>
          <w:color w:val="000000" w:themeColor="text1"/>
          <w:szCs w:val="21"/>
        </w:rPr>
      </w:pPr>
      <w:r>
        <w:rPr>
          <w:rFonts w:hint="eastAsia"/>
          <w:color w:val="000000" w:themeColor="text1"/>
          <w:szCs w:val="21"/>
        </w:rPr>
        <w:t xml:space="preserve">（</w:t>
      </w:r>
      <w:r>
        <w:rPr>
          <w:color w:val="000000" w:themeColor="text1"/>
          <w:szCs w:val="21"/>
        </w:rPr>
        <w:t xml:space="preserve">2</w:t>
      </w:r>
      <w:r>
        <w:rPr>
          <w:rFonts w:hint="eastAsia"/>
          <w:color w:val="000000" w:themeColor="text1"/>
          <w:szCs w:val="21"/>
        </w:rPr>
        <w:t xml:space="preserve">）因发包人原因未能按合同约定支付合同价款的违约责任：</w:t>
      </w:r>
      <w:r>
        <w:rPr>
          <w:color w:val="000000" w:themeColor="text1"/>
          <w:szCs w:val="21"/>
          <w:u w:val="single"/>
        </w:rPr>
        <w:t xml:space="preserve"> </w:t>
      </w:r>
      <w:r>
        <w:rPr>
          <w:rFonts w:hint="eastAsia"/>
          <w:b/>
          <w:bCs/>
          <w:color w:val="000000" w:themeColor="text1"/>
          <w:szCs w:val="21"/>
          <w:u w:val="single"/>
        </w:rPr>
        <w:t xml:space="preserve">双方另行协商</w:t>
      </w:r>
      <w:r>
        <w:rPr>
          <w:b/>
          <w:bCs/>
          <w:color w:val="000000" w:themeColor="text1"/>
          <w:szCs w:val="21"/>
          <w:u w:val="single"/>
        </w:rPr>
        <w:t xml:space="preserve"> </w:t>
      </w:r>
      <w:r>
        <w:rPr>
          <w:color w:val="000000" w:themeColor="text1"/>
          <w:szCs w:val="21"/>
          <w:u w:val="single"/>
        </w:rPr>
        <w:t xml:space="preserve"> </w:t>
      </w:r>
      <w:r>
        <w:rPr>
          <w:rFonts w:hint="eastAsia"/>
          <w:color w:val="000000" w:themeColor="text1"/>
          <w:szCs w:val="21"/>
        </w:rPr>
        <w:t xml:space="preserve">。</w:t>
      </w:r>
      <w:r>
        <w:rPr>
          <w:color w:val="000000" w:themeColor="text1"/>
          <w:szCs w:val="21"/>
        </w:rPr>
      </w:r>
      <w:r>
        <w:rPr>
          <w:color w:val="000000" w:themeColor="text1"/>
        </w:rPr>
      </w:r>
    </w:p>
    <w:p>
      <w:pPr>
        <w:pStyle w:val="716"/>
        <w:ind w:firstLine="367"/>
        <w:jc w:val="left"/>
        <w:spacing w:line="440" w:lineRule="exact"/>
        <w:rPr>
          <w:color w:val="000000" w:themeColor="text1"/>
          <w:szCs w:val="21"/>
        </w:rPr>
      </w:pPr>
      <w:r>
        <w:rPr>
          <w:rFonts w:hint="eastAsia"/>
          <w:color w:val="000000" w:themeColor="text1"/>
          <w:szCs w:val="21"/>
        </w:rPr>
        <w:t xml:space="preserve">（</w:t>
      </w:r>
      <w:r>
        <w:rPr>
          <w:color w:val="000000" w:themeColor="text1"/>
          <w:szCs w:val="21"/>
        </w:rPr>
        <w:t xml:space="preserve">3</w:t>
      </w:r>
      <w:r>
        <w:rPr>
          <w:rFonts w:hint="eastAsia"/>
          <w:color w:val="000000" w:themeColor="text1"/>
          <w:szCs w:val="21"/>
        </w:rPr>
        <w:t xml:space="preserve">）发包人违反第</w:t>
      </w:r>
      <w:r>
        <w:rPr>
          <w:color w:val="000000" w:themeColor="text1"/>
          <w:szCs w:val="21"/>
        </w:rPr>
        <w:t xml:space="preserve">10.1</w:t>
      </w:r>
      <w:r>
        <w:rPr>
          <w:rFonts w:hint="eastAsia"/>
          <w:color w:val="000000" w:themeColor="text1"/>
          <w:szCs w:val="21"/>
        </w:rPr>
        <w:t xml:space="preserve">款〔变更的范围〕第（</w:t>
      </w:r>
      <w:r>
        <w:rPr>
          <w:color w:val="000000" w:themeColor="text1"/>
          <w:szCs w:val="21"/>
        </w:rPr>
        <w:t xml:space="preserve">2</w:t>
      </w:r>
      <w:r>
        <w:rPr>
          <w:rFonts w:hint="eastAsia"/>
          <w:color w:val="000000" w:themeColor="text1"/>
          <w:szCs w:val="21"/>
        </w:rPr>
        <w:t xml:space="preserve">）项约定，自行实施被取消的工作或转由他人实施的违约责任：</w:t>
      </w:r>
      <w:r>
        <w:rPr>
          <w:color w:val="000000" w:themeColor="text1"/>
          <w:szCs w:val="21"/>
          <w:u w:val="single"/>
        </w:rPr>
        <w:t xml:space="preserve"> </w:t>
      </w:r>
      <w:r>
        <w:rPr>
          <w:b/>
          <w:bCs/>
          <w:color w:val="000000" w:themeColor="text1"/>
          <w:szCs w:val="21"/>
          <w:u w:val="single"/>
        </w:rPr>
        <w:t xml:space="preserve"> </w:t>
      </w:r>
      <w:r>
        <w:rPr>
          <w:rFonts w:hint="eastAsia"/>
          <w:b/>
          <w:bCs/>
          <w:color w:val="000000" w:themeColor="text1"/>
          <w:szCs w:val="21"/>
          <w:u w:val="single"/>
        </w:rPr>
        <w:t xml:space="preserve">双方另行协商</w:t>
      </w:r>
      <w:r>
        <w:rPr>
          <w:color w:val="000000" w:themeColor="text1"/>
          <w:szCs w:val="21"/>
          <w:u w:val="single"/>
        </w:rPr>
        <w:t xml:space="preserve">     </w:t>
      </w:r>
      <w:r>
        <w:rPr>
          <w:rFonts w:hint="eastAsia"/>
          <w:color w:val="000000" w:themeColor="text1"/>
          <w:szCs w:val="21"/>
        </w:rPr>
        <w:t xml:space="preserve">。</w:t>
      </w:r>
      <w:r>
        <w:rPr>
          <w:color w:val="000000" w:themeColor="text1"/>
          <w:szCs w:val="21"/>
        </w:rPr>
      </w:r>
      <w:r>
        <w:rPr>
          <w:color w:val="000000" w:themeColor="text1"/>
        </w:rPr>
      </w:r>
    </w:p>
    <w:p>
      <w:pPr>
        <w:pStyle w:val="716"/>
        <w:ind w:firstLine="420"/>
        <w:jc w:val="left"/>
        <w:spacing w:line="440" w:lineRule="exact"/>
        <w:rPr>
          <w:color w:val="000000" w:themeColor="text1"/>
          <w:szCs w:val="21"/>
        </w:rPr>
      </w:pPr>
      <w:r>
        <w:rPr>
          <w:rFonts w:hint="eastAsia"/>
          <w:color w:val="000000" w:themeColor="text1"/>
          <w:szCs w:val="21"/>
        </w:rPr>
        <w:t xml:space="preserve">（</w:t>
      </w:r>
      <w:r>
        <w:rPr>
          <w:color w:val="000000" w:themeColor="text1"/>
          <w:szCs w:val="21"/>
        </w:rPr>
        <w:t xml:space="preserve">4</w:t>
      </w:r>
      <w:r>
        <w:rPr>
          <w:rFonts w:hint="eastAsia"/>
          <w:color w:val="000000" w:themeColor="text1"/>
          <w:szCs w:val="21"/>
        </w:rPr>
        <w:t xml:space="preserve">）发包人提供的材料、工程设备的规格、数量或质量不符合合同约定，或因发包人原因导致交货日期延误或交货地点变更等情况的违约责任：</w:t>
      </w:r>
      <w:r>
        <w:rPr>
          <w:color w:val="000000" w:themeColor="text1"/>
          <w:szCs w:val="21"/>
          <w:u w:val="single"/>
        </w:rPr>
        <w:t xml:space="preserve"> </w:t>
      </w:r>
      <w:r>
        <w:rPr>
          <w:b/>
          <w:bCs/>
          <w:color w:val="000000" w:themeColor="text1"/>
          <w:szCs w:val="21"/>
          <w:u w:val="single"/>
        </w:rPr>
        <w:t xml:space="preserve"> </w:t>
      </w:r>
      <w:r>
        <w:rPr>
          <w:rFonts w:hint="eastAsia"/>
          <w:b/>
          <w:bCs/>
          <w:color w:val="000000" w:themeColor="text1"/>
          <w:szCs w:val="21"/>
          <w:u w:val="single"/>
        </w:rPr>
        <w:t xml:space="preserve">双方另行协商</w:t>
      </w:r>
      <w:r>
        <w:rPr>
          <w:color w:val="000000" w:themeColor="text1"/>
          <w:szCs w:val="21"/>
          <w:u w:val="single"/>
        </w:rPr>
        <w:t xml:space="preserve"> </w:t>
      </w:r>
      <w:r>
        <w:rPr>
          <w:rFonts w:hint="eastAsia"/>
          <w:color w:val="000000" w:themeColor="text1"/>
          <w:szCs w:val="21"/>
        </w:rPr>
        <w:t xml:space="preserve">。</w:t>
      </w:r>
      <w:r>
        <w:rPr>
          <w:color w:val="000000" w:themeColor="text1"/>
          <w:szCs w:val="21"/>
        </w:rPr>
      </w:r>
      <w:r>
        <w:rPr>
          <w:color w:val="000000" w:themeColor="text1"/>
        </w:rPr>
      </w:r>
    </w:p>
    <w:p>
      <w:pPr>
        <w:pStyle w:val="716"/>
        <w:ind w:firstLine="420"/>
        <w:jc w:val="left"/>
        <w:spacing w:line="440" w:lineRule="exact"/>
        <w:rPr>
          <w:color w:val="000000" w:themeColor="text1"/>
          <w:szCs w:val="21"/>
        </w:rPr>
      </w:pPr>
      <w:r>
        <w:rPr>
          <w:rFonts w:hint="eastAsia"/>
          <w:color w:val="000000" w:themeColor="text1"/>
          <w:szCs w:val="21"/>
        </w:rPr>
        <w:t xml:space="preserve">（</w:t>
      </w:r>
      <w:r>
        <w:rPr>
          <w:color w:val="000000" w:themeColor="text1"/>
          <w:szCs w:val="21"/>
        </w:rPr>
        <w:t xml:space="preserve">5</w:t>
      </w:r>
      <w:r>
        <w:rPr>
          <w:rFonts w:hint="eastAsia"/>
          <w:color w:val="000000" w:themeColor="text1"/>
          <w:szCs w:val="21"/>
        </w:rPr>
        <w:t xml:space="preserve">）因发包人违反合同约定造成暂停施工的违约责任：</w:t>
      </w:r>
      <w:r>
        <w:rPr>
          <w:color w:val="000000" w:themeColor="text1"/>
          <w:szCs w:val="21"/>
          <w:u w:val="single"/>
        </w:rPr>
        <w:t xml:space="preserve"> </w:t>
      </w:r>
      <w:r>
        <w:rPr>
          <w:b/>
          <w:bCs/>
          <w:color w:val="000000" w:themeColor="text1"/>
          <w:szCs w:val="21"/>
          <w:u w:val="single"/>
        </w:rPr>
        <w:t xml:space="preserve"> </w:t>
      </w:r>
      <w:r>
        <w:rPr>
          <w:rFonts w:hint="eastAsia"/>
          <w:b/>
          <w:bCs/>
          <w:color w:val="000000" w:themeColor="text1"/>
          <w:szCs w:val="21"/>
          <w:u w:val="single"/>
        </w:rPr>
        <w:t xml:space="preserve">双方另行协商</w:t>
      </w:r>
      <w:r>
        <w:rPr>
          <w:color w:val="000000" w:themeColor="text1"/>
          <w:szCs w:val="21"/>
          <w:u w:val="single"/>
        </w:rPr>
        <w:t xml:space="preserve">  </w:t>
      </w:r>
      <w:r>
        <w:rPr>
          <w:rFonts w:hint="eastAsia"/>
          <w:color w:val="000000" w:themeColor="text1"/>
          <w:szCs w:val="21"/>
        </w:rPr>
        <w:t xml:space="preserve">。</w:t>
      </w:r>
      <w:r>
        <w:rPr>
          <w:color w:val="000000" w:themeColor="text1"/>
          <w:szCs w:val="21"/>
        </w:rPr>
      </w:r>
      <w:r>
        <w:rPr>
          <w:color w:val="000000" w:themeColor="text1"/>
        </w:rPr>
      </w:r>
    </w:p>
    <w:p>
      <w:pPr>
        <w:pStyle w:val="716"/>
        <w:ind w:firstLine="420"/>
        <w:jc w:val="left"/>
        <w:spacing w:line="440" w:lineRule="exact"/>
        <w:rPr>
          <w:color w:val="000000" w:themeColor="text1"/>
          <w:szCs w:val="21"/>
        </w:rPr>
      </w:pPr>
      <w:r>
        <w:rPr>
          <w:rFonts w:hint="eastAsia"/>
          <w:color w:val="000000" w:themeColor="text1"/>
          <w:szCs w:val="21"/>
        </w:rPr>
        <w:t xml:space="preserve">（</w:t>
      </w:r>
      <w:r>
        <w:rPr>
          <w:color w:val="000000" w:themeColor="text1"/>
          <w:szCs w:val="21"/>
        </w:rPr>
        <w:t xml:space="preserve">6</w:t>
      </w:r>
      <w:r>
        <w:rPr>
          <w:rFonts w:hint="eastAsia"/>
          <w:color w:val="000000" w:themeColor="text1"/>
          <w:szCs w:val="21"/>
        </w:rPr>
        <w:t xml:space="preserve">）发包人无正当理由没有在约定期限内发出复工指示，导致承包人无法复工的违约责任：</w:t>
      </w:r>
      <w:r>
        <w:rPr>
          <w:color w:val="000000" w:themeColor="text1"/>
          <w:szCs w:val="21"/>
          <w:u w:val="single"/>
        </w:rPr>
        <w:t xml:space="preserve">  </w:t>
      </w:r>
      <w:r>
        <w:rPr>
          <w:b/>
          <w:bCs/>
          <w:color w:val="000000" w:themeColor="text1"/>
          <w:szCs w:val="21"/>
          <w:u w:val="single"/>
        </w:rPr>
        <w:t xml:space="preserve"> </w:t>
      </w:r>
      <w:r>
        <w:rPr>
          <w:rFonts w:hint="eastAsia"/>
          <w:b/>
          <w:bCs/>
          <w:color w:val="000000" w:themeColor="text1"/>
          <w:szCs w:val="21"/>
          <w:u w:val="single"/>
        </w:rPr>
        <w:t xml:space="preserve">双方另行协商</w:t>
      </w:r>
      <w:r>
        <w:rPr>
          <w:color w:val="000000" w:themeColor="text1"/>
          <w:szCs w:val="21"/>
          <w:u w:val="single"/>
        </w:rPr>
        <w:t xml:space="preserve">      </w:t>
      </w:r>
      <w:r>
        <w:rPr>
          <w:rFonts w:hint="eastAsia"/>
          <w:color w:val="000000" w:themeColor="text1"/>
          <w:szCs w:val="21"/>
        </w:rPr>
        <w:t xml:space="preserve">。</w:t>
      </w:r>
      <w:r>
        <w:rPr>
          <w:color w:val="000000" w:themeColor="text1"/>
          <w:szCs w:val="21"/>
        </w:rPr>
      </w:r>
      <w:r>
        <w:rPr>
          <w:color w:val="000000" w:themeColor="text1"/>
        </w:rPr>
      </w:r>
    </w:p>
    <w:p>
      <w:pPr>
        <w:pStyle w:val="716"/>
        <w:ind w:firstLine="420"/>
        <w:jc w:val="left"/>
        <w:spacing w:line="440" w:lineRule="exact"/>
        <w:rPr>
          <w:color w:val="000000" w:themeColor="text1"/>
          <w:szCs w:val="21"/>
        </w:rPr>
      </w:pPr>
      <w:r>
        <w:rPr>
          <w:rFonts w:hint="eastAsia"/>
          <w:color w:val="000000" w:themeColor="text1"/>
          <w:szCs w:val="21"/>
        </w:rPr>
        <w:t xml:space="preserve">（</w:t>
      </w:r>
      <w:r>
        <w:rPr>
          <w:color w:val="000000" w:themeColor="text1"/>
          <w:szCs w:val="21"/>
        </w:rPr>
        <w:t xml:space="preserve">7</w:t>
      </w:r>
      <w:r>
        <w:rPr>
          <w:rFonts w:hint="eastAsia"/>
          <w:color w:val="000000" w:themeColor="text1"/>
          <w:szCs w:val="21"/>
        </w:rPr>
        <w:t xml:space="preserve">）其他：</w:t>
      </w:r>
      <w:r>
        <w:rPr>
          <w:color w:val="000000" w:themeColor="text1"/>
          <w:szCs w:val="21"/>
          <w:u w:val="single"/>
        </w:rPr>
        <w:t xml:space="preserve">    </w:t>
      </w:r>
      <w:r>
        <w:rPr>
          <w:rFonts w:hint="eastAsia"/>
          <w:color w:val="000000" w:themeColor="text1"/>
          <w:szCs w:val="21"/>
          <w:u w:val="single"/>
        </w:rPr>
        <w:t xml:space="preserve">  </w:t>
      </w:r>
      <w:r>
        <w:rPr>
          <w:color w:val="000000" w:themeColor="text1"/>
          <w:szCs w:val="21"/>
          <w:u w:val="single"/>
        </w:rPr>
        <w:t xml:space="preserve">  </w:t>
      </w:r>
      <w:r>
        <w:rPr>
          <w:rFonts w:hint="eastAsia"/>
          <w:b/>
          <w:color w:val="000000" w:themeColor="text1"/>
          <w:szCs w:val="21"/>
          <w:u w:val="single"/>
        </w:rPr>
        <w:t xml:space="preserve">/ </w:t>
      </w:r>
      <w:r>
        <w:rPr>
          <w:rFonts w:hint="eastAsia"/>
          <w:color w:val="000000" w:themeColor="text1"/>
          <w:szCs w:val="21"/>
          <w:u w:val="single"/>
        </w:rPr>
        <w:t xml:space="preserve"> </w:t>
      </w:r>
      <w:r>
        <w:rPr>
          <w:color w:val="000000" w:themeColor="text1"/>
          <w:szCs w:val="21"/>
          <w:u w:val="single"/>
        </w:rPr>
        <w:t xml:space="preserve">       </w:t>
      </w:r>
      <w:r>
        <w:rPr>
          <w:rFonts w:hint="eastAsia"/>
          <w:color w:val="000000" w:themeColor="text1"/>
          <w:szCs w:val="21"/>
        </w:rPr>
        <w:t xml:space="preserve">。</w:t>
      </w:r>
      <w:r>
        <w:rPr>
          <w:color w:val="000000" w:themeColor="text1"/>
          <w:szCs w:val="21"/>
        </w:rPr>
      </w:r>
      <w:r>
        <w:rPr>
          <w:color w:val="000000" w:themeColor="text1"/>
        </w:rPr>
      </w:r>
    </w:p>
    <w:p>
      <w:pPr>
        <w:pStyle w:val="716"/>
        <w:ind w:firstLine="420"/>
        <w:jc w:val="left"/>
        <w:spacing w:line="440" w:lineRule="exact"/>
        <w:rPr>
          <w:color w:val="000000" w:themeColor="text1"/>
          <w:szCs w:val="21"/>
        </w:rPr>
      </w:pPr>
      <w:r>
        <w:rPr>
          <w:color w:val="000000" w:themeColor="text1"/>
          <w:szCs w:val="21"/>
        </w:rPr>
        <w:t xml:space="preserve">16.1.3 </w:t>
      </w:r>
      <w:r>
        <w:rPr>
          <w:rFonts w:hint="eastAsia"/>
          <w:color w:val="000000" w:themeColor="text1"/>
          <w:szCs w:val="21"/>
        </w:rPr>
        <w:t xml:space="preserve">因发包人违约解除合同</w:t>
      </w:r>
      <w:r>
        <w:rPr>
          <w:color w:val="000000" w:themeColor="text1"/>
          <w:szCs w:val="21"/>
        </w:rPr>
      </w:r>
      <w:r>
        <w:rPr>
          <w:color w:val="000000" w:themeColor="text1"/>
        </w:rPr>
      </w:r>
    </w:p>
    <w:p>
      <w:pPr>
        <w:pStyle w:val="716"/>
        <w:ind w:firstLine="420"/>
        <w:jc w:val="left"/>
        <w:spacing w:line="440" w:lineRule="exact"/>
        <w:rPr>
          <w:color w:val="000000" w:themeColor="text1"/>
          <w:szCs w:val="21"/>
        </w:rPr>
      </w:pPr>
      <w:r>
        <w:rPr>
          <w:rFonts w:hint="eastAsia"/>
          <w:color w:val="000000" w:themeColor="text1"/>
          <w:szCs w:val="21"/>
        </w:rPr>
        <w:t xml:space="preserve">承包人按</w:t>
      </w:r>
      <w:r>
        <w:rPr>
          <w:color w:val="000000" w:themeColor="text1"/>
          <w:szCs w:val="21"/>
        </w:rPr>
        <w:t xml:space="preserve">16.1.1</w:t>
      </w:r>
      <w:r>
        <w:rPr>
          <w:rFonts w:hint="eastAsia"/>
          <w:color w:val="000000" w:themeColor="text1"/>
          <w:szCs w:val="21"/>
        </w:rPr>
        <w:t xml:space="preserve">项〔发包人违约的情形〕约定暂停施工满</w:t>
      </w:r>
      <w:r>
        <w:rPr>
          <w:b/>
          <w:bCs/>
          <w:color w:val="000000" w:themeColor="text1"/>
          <w:szCs w:val="21"/>
          <w:u w:val="single"/>
        </w:rPr>
        <w:t xml:space="preserve">  </w:t>
      </w:r>
      <w:r>
        <w:rPr>
          <w:rFonts w:hint="eastAsia"/>
          <w:b/>
          <w:color w:val="000000" w:themeColor="text1"/>
          <w:szCs w:val="21"/>
          <w:u w:val="single"/>
        </w:rPr>
        <w:t xml:space="preserve"> / </w:t>
      </w:r>
      <w:r>
        <w:rPr>
          <w:rFonts w:hint="eastAsia"/>
          <w:color w:val="000000" w:themeColor="text1"/>
          <w:szCs w:val="21"/>
          <w:u w:val="single"/>
        </w:rPr>
        <w:t xml:space="preserve"> </w:t>
      </w:r>
      <w:r>
        <w:rPr>
          <w:color w:val="000000" w:themeColor="text1"/>
          <w:szCs w:val="21"/>
          <w:u w:val="single"/>
        </w:rPr>
        <w:t xml:space="preserve"> </w:t>
      </w:r>
      <w:r>
        <w:rPr>
          <w:rFonts w:hint="eastAsia"/>
          <w:b/>
          <w:bCs/>
          <w:color w:val="000000" w:themeColor="text1"/>
          <w:szCs w:val="21"/>
          <w:u w:val="single"/>
        </w:rPr>
        <w:t xml:space="preserve"> </w:t>
      </w:r>
      <w:r>
        <w:rPr>
          <w:b/>
          <w:bCs/>
          <w:color w:val="000000" w:themeColor="text1"/>
          <w:szCs w:val="21"/>
          <w:u w:val="single"/>
        </w:rPr>
        <w:t xml:space="preserve"> </w:t>
      </w:r>
      <w:r>
        <w:rPr>
          <w:color w:val="000000" w:themeColor="text1"/>
          <w:szCs w:val="21"/>
          <w:u w:val="single"/>
        </w:rPr>
        <w:t xml:space="preserve"> </w:t>
      </w:r>
      <w:r>
        <w:rPr>
          <w:rFonts w:hint="eastAsia"/>
          <w:color w:val="000000" w:themeColor="text1"/>
          <w:szCs w:val="21"/>
        </w:rPr>
        <w:t xml:space="preserve">天后发包人仍不纠正其违约行为并致使合同目的不能实现的，承包人有权解除合同。</w:t>
      </w:r>
      <w:r>
        <w:rPr>
          <w:color w:val="000000" w:themeColor="text1"/>
          <w:szCs w:val="21"/>
        </w:rPr>
      </w:r>
      <w:r>
        <w:rPr>
          <w:color w:val="000000" w:themeColor="text1"/>
        </w:rPr>
      </w:r>
    </w:p>
    <w:p>
      <w:pPr>
        <w:pStyle w:val="716"/>
        <w:ind w:firstLine="420"/>
        <w:spacing w:line="440" w:lineRule="exact"/>
        <w:rPr>
          <w:color w:val="000000" w:themeColor="text1"/>
          <w:szCs w:val="21"/>
        </w:rPr>
      </w:pPr>
      <w:r>
        <w:rPr>
          <w:color w:val="000000" w:themeColor="text1"/>
          <w:szCs w:val="21"/>
        </w:rPr>
        <w:t xml:space="preserve">16.2 </w:t>
      </w:r>
      <w:r>
        <w:rPr>
          <w:rFonts w:hint="eastAsia"/>
          <w:color w:val="000000" w:themeColor="text1"/>
          <w:szCs w:val="21"/>
        </w:rPr>
        <w:t xml:space="preserve">承包人违约</w:t>
      </w:r>
      <w:r>
        <w:rPr>
          <w:color w:val="000000" w:themeColor="text1"/>
          <w:szCs w:val="21"/>
        </w:rPr>
      </w:r>
      <w:r>
        <w:rPr>
          <w:color w:val="000000" w:themeColor="text1"/>
        </w:rPr>
      </w:r>
    </w:p>
    <w:p>
      <w:pPr>
        <w:pStyle w:val="716"/>
        <w:ind w:firstLine="420"/>
        <w:jc w:val="left"/>
        <w:spacing w:line="440" w:lineRule="exact"/>
        <w:rPr>
          <w:color w:val="000000" w:themeColor="text1"/>
          <w:szCs w:val="21"/>
        </w:rPr>
      </w:pPr>
      <w:r>
        <w:rPr>
          <w:color w:val="000000" w:themeColor="text1"/>
          <w:szCs w:val="21"/>
        </w:rPr>
        <w:t xml:space="preserve">16.2.1 </w:t>
      </w:r>
      <w:r>
        <w:rPr>
          <w:rFonts w:hint="eastAsia"/>
          <w:color w:val="000000" w:themeColor="text1"/>
          <w:szCs w:val="21"/>
        </w:rPr>
        <w:t xml:space="preserve">承包人违约的情形</w:t>
      </w:r>
      <w:r>
        <w:rPr>
          <w:color w:val="000000" w:themeColor="text1"/>
          <w:szCs w:val="21"/>
        </w:rPr>
      </w:r>
      <w:r>
        <w:rPr>
          <w:color w:val="000000" w:themeColor="text1"/>
        </w:rPr>
      </w:r>
    </w:p>
    <w:p>
      <w:pPr>
        <w:pStyle w:val="716"/>
        <w:ind w:firstLine="580"/>
        <w:jc w:val="left"/>
        <w:spacing w:line="440" w:lineRule="exact"/>
        <w:rPr>
          <w:color w:val="000000" w:themeColor="text1"/>
          <w:szCs w:val="21"/>
          <w:u w:val="single"/>
        </w:rPr>
      </w:pPr>
      <w:r>
        <w:rPr>
          <w:rFonts w:hint="eastAsia"/>
          <w:b/>
          <w:bCs/>
          <w:color w:val="000000" w:themeColor="text1"/>
          <w:szCs w:val="21"/>
          <w:u w:val="single"/>
        </w:rPr>
        <w:t xml:space="preserve">1、施工单位出现严重安全、质量事故，或在建设单位规定的整改期限内达不到整改要求或明显无法按期完工的，建设单位有权要求施工单位退场，并按验收合格的工程量的60%款项结算</w:t>
      </w:r>
      <w:r>
        <w:rPr>
          <w:rFonts w:hint="eastAsia"/>
          <w:b/>
          <w:bCs/>
          <w:color w:val="000000" w:themeColor="text1"/>
          <w:szCs w:val="21"/>
        </w:rPr>
        <w:t xml:space="preserve">。</w:t>
      </w:r>
      <w:r>
        <w:rPr>
          <w:color w:val="000000" w:themeColor="text1"/>
          <w:szCs w:val="21"/>
          <w:u w:val="single"/>
        </w:rPr>
      </w:r>
      <w:r>
        <w:rPr>
          <w:color w:val="000000" w:themeColor="text1"/>
        </w:rPr>
      </w:r>
    </w:p>
    <w:p>
      <w:pPr>
        <w:pStyle w:val="716"/>
        <w:ind w:left="-2" w:firstLine="422"/>
        <w:spacing w:line="440" w:lineRule="exact"/>
        <w:rPr>
          <w:b/>
          <w:bCs/>
          <w:color w:val="000000" w:themeColor="text1"/>
          <w:szCs w:val="21"/>
          <w:u w:val="single"/>
        </w:rPr>
      </w:pPr>
      <w:r>
        <w:rPr>
          <w:rFonts w:hint="eastAsia"/>
          <w:b/>
          <w:bCs/>
          <w:color w:val="000000" w:themeColor="text1"/>
          <w:szCs w:val="21"/>
          <w:u w:val="single"/>
        </w:rPr>
        <w:t xml:space="preserve">2、监理、承包人对所有进场材料的质量共同把关，承包人必须根据有关规定要求由具备相应专业资质的试验单位对材料、设备进行必要的试验、检验，如发现质量问题时，应及时退货。如承包人不按规定送检或明知有问题而不予处理，继续施工，由此引起返工而造成的材料、人工、机械、工期损失等一切费用全部由承包人承担。监理根据需要可在事前、事中、事后进行抽检，不论在哪个阶段查出问题，所造成的损失均由承包人负责</w:t>
      </w:r>
      <w:r>
        <w:rPr>
          <w:rFonts w:hint="eastAsia"/>
          <w:b/>
          <w:bCs/>
          <w:color w:val="000000" w:themeColor="text1"/>
          <w:szCs w:val="21"/>
        </w:rPr>
        <w:t xml:space="preserve">。</w:t>
      </w:r>
      <w:r>
        <w:rPr>
          <w:b/>
          <w:bCs/>
          <w:color w:val="000000" w:themeColor="text1"/>
          <w:szCs w:val="21"/>
          <w:u w:val="single"/>
        </w:rPr>
      </w:r>
      <w:r>
        <w:rPr>
          <w:color w:val="000000" w:themeColor="text1"/>
        </w:rPr>
      </w:r>
    </w:p>
    <w:p>
      <w:pPr>
        <w:pStyle w:val="716"/>
        <w:ind w:firstLine="420"/>
        <w:jc w:val="left"/>
        <w:spacing w:line="440" w:lineRule="exact"/>
        <w:rPr>
          <w:color w:val="000000" w:themeColor="text1"/>
          <w:szCs w:val="21"/>
        </w:rPr>
      </w:pPr>
      <w:r>
        <w:rPr>
          <w:color w:val="000000" w:themeColor="text1"/>
          <w:szCs w:val="21"/>
        </w:rPr>
        <w:t xml:space="preserve">16.2.2</w:t>
      </w:r>
      <w:r>
        <w:rPr>
          <w:rFonts w:hint="eastAsia"/>
          <w:color w:val="000000" w:themeColor="text1"/>
          <w:szCs w:val="21"/>
        </w:rPr>
        <w:t xml:space="preserve">承包人违约的责任</w:t>
      </w:r>
      <w:r>
        <w:rPr>
          <w:color w:val="000000" w:themeColor="text1"/>
          <w:szCs w:val="21"/>
        </w:rPr>
      </w:r>
      <w:r>
        <w:rPr>
          <w:color w:val="000000" w:themeColor="text1"/>
        </w:rPr>
      </w:r>
    </w:p>
    <w:p>
      <w:pPr>
        <w:pStyle w:val="716"/>
        <w:ind w:left="2" w:firstLine="417"/>
        <w:jc w:val="left"/>
        <w:spacing w:line="440" w:lineRule="exact"/>
        <w:rPr>
          <w:color w:val="000000" w:themeColor="text1"/>
          <w:szCs w:val="21"/>
          <w:u w:val="single"/>
        </w:rPr>
      </w:pPr>
      <w:r>
        <w:rPr>
          <w:rFonts w:hint="eastAsia"/>
          <w:color w:val="000000" w:themeColor="text1"/>
          <w:szCs w:val="21"/>
        </w:rPr>
        <w:t xml:space="preserve">承包人违约责任的承担方式和计算方法：</w:t>
      </w:r>
      <w:r>
        <w:rPr>
          <w:rFonts w:hint="eastAsia"/>
          <w:b/>
          <w:color w:val="000000" w:themeColor="text1"/>
          <w:szCs w:val="21"/>
          <w:u w:val="single"/>
        </w:rPr>
        <w:t xml:space="preserve">由承包人承担全部费用并承担相关法律责任</w:t>
      </w:r>
      <w:r>
        <w:rPr>
          <w:rFonts w:hint="eastAsia"/>
          <w:color w:val="000000" w:themeColor="text1"/>
          <w:szCs w:val="21"/>
        </w:rPr>
        <w:t xml:space="preserve">。</w:t>
      </w:r>
      <w:r>
        <w:rPr>
          <w:color w:val="000000" w:themeColor="text1"/>
          <w:szCs w:val="21"/>
          <w:u w:val="single"/>
        </w:rPr>
      </w:r>
      <w:r>
        <w:rPr>
          <w:color w:val="000000" w:themeColor="text1"/>
        </w:rPr>
      </w:r>
    </w:p>
    <w:p>
      <w:pPr>
        <w:pStyle w:val="716"/>
        <w:ind w:firstLine="420"/>
        <w:jc w:val="left"/>
        <w:spacing w:line="440" w:lineRule="exact"/>
        <w:rPr>
          <w:color w:val="000000" w:themeColor="text1"/>
          <w:szCs w:val="21"/>
        </w:rPr>
      </w:pPr>
      <w:r>
        <w:rPr>
          <w:color w:val="000000" w:themeColor="text1"/>
          <w:szCs w:val="21"/>
        </w:rPr>
        <w:t xml:space="preserve">16.2.3 </w:t>
      </w:r>
      <w:r>
        <w:rPr>
          <w:rFonts w:hint="eastAsia"/>
          <w:color w:val="000000" w:themeColor="text1"/>
          <w:szCs w:val="21"/>
        </w:rPr>
        <w:t xml:space="preserve">因承包人违约解除合同</w:t>
      </w:r>
      <w:r>
        <w:rPr>
          <w:color w:val="000000" w:themeColor="text1"/>
          <w:szCs w:val="21"/>
        </w:rPr>
      </w:r>
      <w:r>
        <w:rPr>
          <w:color w:val="000000" w:themeColor="text1"/>
        </w:rPr>
      </w:r>
    </w:p>
    <w:p>
      <w:pPr>
        <w:pStyle w:val="716"/>
        <w:ind w:firstLine="420"/>
        <w:spacing w:line="440" w:lineRule="exact"/>
        <w:rPr>
          <w:color w:val="000000" w:themeColor="text1"/>
          <w:szCs w:val="21"/>
        </w:rPr>
      </w:pPr>
      <w:r>
        <w:rPr>
          <w:rFonts w:hint="eastAsia"/>
          <w:color w:val="000000" w:themeColor="text1"/>
          <w:szCs w:val="21"/>
        </w:rPr>
        <w:t xml:space="preserve">关于承包人违约解除合同的特别约定：</w:t>
      </w:r>
      <w:r>
        <w:rPr>
          <w:color w:val="000000" w:themeColor="text1"/>
          <w:szCs w:val="21"/>
          <w:u w:val="single"/>
        </w:rPr>
        <w:t xml:space="preserve">  </w:t>
      </w:r>
      <w:r>
        <w:rPr>
          <w:b/>
          <w:color w:val="000000" w:themeColor="text1"/>
          <w:szCs w:val="21"/>
          <w:u w:val="single"/>
        </w:rPr>
        <w:t xml:space="preserve"> </w:t>
      </w:r>
      <w:r>
        <w:rPr>
          <w:rFonts w:hint="eastAsia"/>
          <w:b/>
          <w:color w:val="000000" w:themeColor="text1"/>
          <w:szCs w:val="21"/>
          <w:u w:val="single"/>
        </w:rPr>
        <w:t xml:space="preserve">按通用条款执行</w:t>
      </w:r>
      <w:r>
        <w:rPr>
          <w:color w:val="000000" w:themeColor="text1"/>
          <w:szCs w:val="21"/>
          <w:u w:val="single"/>
        </w:rPr>
        <w:t xml:space="preserve">           </w:t>
      </w:r>
      <w:r>
        <w:rPr>
          <w:rFonts w:hint="eastAsia"/>
          <w:color w:val="000000" w:themeColor="text1"/>
          <w:szCs w:val="21"/>
        </w:rPr>
        <w:t xml:space="preserve">。</w:t>
      </w:r>
      <w:r>
        <w:rPr>
          <w:color w:val="000000" w:themeColor="text1"/>
          <w:szCs w:val="21"/>
        </w:rPr>
      </w:r>
      <w:r>
        <w:rPr>
          <w:color w:val="000000" w:themeColor="text1"/>
        </w:rPr>
      </w:r>
    </w:p>
    <w:p>
      <w:pPr>
        <w:pStyle w:val="716"/>
        <w:ind w:firstLine="420"/>
        <w:spacing w:line="440" w:lineRule="exact"/>
        <w:rPr>
          <w:color w:val="000000" w:themeColor="text1"/>
          <w:szCs w:val="21"/>
        </w:rPr>
      </w:pPr>
      <w:r>
        <w:rPr>
          <w:rFonts w:hint="eastAsia"/>
          <w:color w:val="000000" w:themeColor="text1"/>
          <w:szCs w:val="21"/>
        </w:rPr>
        <w:t xml:space="preserve">发包人继续使用承包人在施工现场的材料、设备、临时工程、承包人文件和由承包人或以其名义编制的其他文件的费用承担方式</w:t>
      </w:r>
      <w:r>
        <w:rPr>
          <w:rFonts w:hint="eastAsia"/>
          <w:b/>
          <w:bCs/>
          <w:color w:val="000000" w:themeColor="text1"/>
          <w:szCs w:val="21"/>
          <w:u w:val="single"/>
        </w:rPr>
        <w:t xml:space="preserve">：</w:t>
      </w:r>
      <w:r>
        <w:rPr>
          <w:color w:val="000000" w:themeColor="text1"/>
          <w:szCs w:val="21"/>
          <w:u w:val="single"/>
        </w:rPr>
        <w:t xml:space="preserve">  </w:t>
      </w:r>
      <w:r>
        <w:rPr>
          <w:rFonts w:hint="eastAsia"/>
          <w:b/>
          <w:bCs/>
          <w:color w:val="000000" w:themeColor="text1"/>
          <w:szCs w:val="21"/>
          <w:u w:val="single"/>
        </w:rPr>
        <w:t xml:space="preserve">另行协商</w:t>
      </w:r>
      <w:r>
        <w:rPr>
          <w:color w:val="000000" w:themeColor="text1"/>
          <w:szCs w:val="21"/>
          <w:u w:val="single"/>
        </w:rPr>
        <w:t xml:space="preserve">     </w:t>
      </w:r>
      <w:r>
        <w:rPr>
          <w:rFonts w:hint="eastAsia"/>
          <w:color w:val="000000" w:themeColor="text1"/>
          <w:szCs w:val="21"/>
        </w:rPr>
        <w:t xml:space="preserve">。</w:t>
      </w:r>
      <w:r>
        <w:rPr>
          <w:color w:val="000000" w:themeColor="text1"/>
          <w:szCs w:val="21"/>
        </w:rPr>
      </w:r>
      <w:r>
        <w:rPr>
          <w:color w:val="000000" w:themeColor="text1"/>
        </w:rPr>
      </w:r>
    </w:p>
    <w:p>
      <w:pPr>
        <w:pStyle w:val="716"/>
        <w:ind w:firstLine="420"/>
        <w:keepLines/>
        <w:keepNext/>
        <w:spacing w:line="440" w:lineRule="exact"/>
        <w:rPr>
          <w:bCs/>
          <w:color w:val="000000" w:themeColor="text1"/>
          <w:szCs w:val="21"/>
        </w:rPr>
        <w:outlineLvl w:val="3"/>
      </w:pPr>
      <w:r>
        <w:rPr>
          <w:bCs/>
          <w:color w:val="000000" w:themeColor="text1"/>
          <w:szCs w:val="21"/>
        </w:rPr>
        <w:t xml:space="preserve">17. </w:t>
      </w:r>
      <w:r>
        <w:rPr>
          <w:rFonts w:hint="eastAsia"/>
          <w:bCs/>
          <w:color w:val="000000" w:themeColor="text1"/>
          <w:szCs w:val="21"/>
        </w:rPr>
        <w:t xml:space="preserve">不可抗力</w:t>
      </w:r>
      <w:r>
        <w:rPr>
          <w:bCs/>
          <w:color w:val="000000" w:themeColor="text1"/>
          <w:szCs w:val="21"/>
        </w:rPr>
        <w:t xml:space="preserve"> </w:t>
      </w:r>
      <w:r>
        <w:rPr>
          <w:bCs/>
          <w:color w:val="000000" w:themeColor="text1"/>
          <w:szCs w:val="21"/>
        </w:rPr>
      </w:r>
      <w:r>
        <w:rPr>
          <w:color w:val="000000" w:themeColor="text1"/>
        </w:rPr>
      </w:r>
    </w:p>
    <w:p>
      <w:pPr>
        <w:pStyle w:val="716"/>
        <w:ind w:firstLine="420"/>
        <w:spacing w:line="440" w:lineRule="exact"/>
        <w:rPr>
          <w:color w:val="000000" w:themeColor="text1"/>
          <w:szCs w:val="21"/>
        </w:rPr>
      </w:pPr>
      <w:r>
        <w:rPr>
          <w:color w:val="000000" w:themeColor="text1"/>
          <w:szCs w:val="21"/>
        </w:rPr>
        <w:t xml:space="preserve">17.1 </w:t>
      </w:r>
      <w:r>
        <w:rPr>
          <w:rFonts w:hint="eastAsia"/>
          <w:color w:val="000000" w:themeColor="text1"/>
          <w:szCs w:val="21"/>
        </w:rPr>
        <w:t xml:space="preserve">不可抗力的确认</w:t>
      </w:r>
      <w:r>
        <w:rPr>
          <w:color w:val="000000" w:themeColor="text1"/>
          <w:szCs w:val="21"/>
        </w:rPr>
      </w:r>
      <w:r>
        <w:rPr>
          <w:color w:val="000000" w:themeColor="text1"/>
        </w:rPr>
      </w:r>
    </w:p>
    <w:p>
      <w:pPr>
        <w:pStyle w:val="716"/>
        <w:ind w:firstLine="420"/>
        <w:jc w:val="left"/>
        <w:spacing w:line="440" w:lineRule="exact"/>
        <w:rPr>
          <w:color w:val="000000" w:themeColor="text1"/>
          <w:szCs w:val="21"/>
          <w:u w:val="single"/>
        </w:rPr>
      </w:pPr>
      <w:r>
        <w:rPr>
          <w:rFonts w:hint="eastAsia"/>
          <w:color w:val="000000" w:themeColor="text1"/>
          <w:szCs w:val="21"/>
        </w:rPr>
        <w:t xml:space="preserve">除通用合同条款约定的不可抗力事件之外，视为不可抗力的其他情形：</w:t>
      </w:r>
      <w:r>
        <w:rPr>
          <w:color w:val="000000" w:themeColor="text1"/>
          <w:szCs w:val="21"/>
        </w:rPr>
        <w:t xml:space="preserve"> </w:t>
      </w:r>
      <w:r>
        <w:rPr>
          <w:color w:val="000000" w:themeColor="text1"/>
          <w:szCs w:val="21"/>
          <w:u w:val="single"/>
        </w:rPr>
        <w:t xml:space="preserve">  </w:t>
      </w:r>
      <w:r>
        <w:rPr>
          <w:rFonts w:hint="eastAsia"/>
          <w:b/>
          <w:bCs/>
          <w:color w:val="000000" w:themeColor="text1"/>
          <w:szCs w:val="21"/>
          <w:u w:val="single"/>
        </w:rPr>
        <w:t xml:space="preserve">由市级以上有关部门正式发布和认定的自然灾害</w:t>
      </w:r>
      <w:r>
        <w:rPr>
          <w:rFonts w:hint="eastAsia"/>
          <w:b/>
          <w:bCs/>
          <w:color w:val="000000" w:themeColor="text1"/>
          <w:szCs w:val="21"/>
        </w:rPr>
        <w:t xml:space="preserve">。</w:t>
      </w:r>
      <w:r>
        <w:rPr>
          <w:color w:val="000000" w:themeColor="text1"/>
          <w:szCs w:val="21"/>
          <w:u w:val="single"/>
        </w:rPr>
      </w:r>
      <w:r>
        <w:rPr>
          <w:color w:val="000000" w:themeColor="text1"/>
        </w:rPr>
      </w:r>
    </w:p>
    <w:p>
      <w:pPr>
        <w:pStyle w:val="716"/>
        <w:ind w:firstLine="420"/>
        <w:spacing w:line="440" w:lineRule="exact"/>
        <w:rPr>
          <w:color w:val="000000" w:themeColor="text1"/>
          <w:szCs w:val="21"/>
        </w:rPr>
      </w:pPr>
      <w:r>
        <w:rPr>
          <w:color w:val="000000" w:themeColor="text1"/>
          <w:szCs w:val="21"/>
        </w:rPr>
        <w:t xml:space="preserve">17.4 </w:t>
      </w:r>
      <w:r>
        <w:rPr>
          <w:rFonts w:hint="eastAsia"/>
          <w:color w:val="000000" w:themeColor="text1"/>
          <w:szCs w:val="21"/>
        </w:rPr>
        <w:t xml:space="preserve">因不可抗力解除合同</w:t>
      </w:r>
      <w:r>
        <w:rPr>
          <w:color w:val="000000" w:themeColor="text1"/>
          <w:szCs w:val="21"/>
        </w:rPr>
      </w:r>
      <w:r>
        <w:rPr>
          <w:color w:val="000000" w:themeColor="text1"/>
        </w:rPr>
      </w:r>
    </w:p>
    <w:p>
      <w:pPr>
        <w:pStyle w:val="716"/>
        <w:ind w:firstLine="420"/>
        <w:jc w:val="left"/>
        <w:spacing w:line="440" w:lineRule="exact"/>
        <w:rPr>
          <w:color w:val="000000" w:themeColor="text1"/>
          <w:szCs w:val="21"/>
        </w:rPr>
      </w:pPr>
      <w:r>
        <w:rPr>
          <w:rFonts w:hint="eastAsia"/>
          <w:color w:val="000000" w:themeColor="text1"/>
          <w:szCs w:val="21"/>
        </w:rPr>
        <w:t xml:space="preserve">合同解除后，发包人应在商定或确定发包人应支付款项后</w:t>
      </w:r>
      <w:r>
        <w:rPr>
          <w:color w:val="000000" w:themeColor="text1"/>
          <w:szCs w:val="21"/>
          <w:u w:val="single"/>
        </w:rPr>
        <w:t xml:space="preserve"> </w:t>
      </w:r>
      <w:r>
        <w:rPr>
          <w:rFonts w:hint="eastAsia"/>
          <w:color w:val="000000" w:themeColor="text1"/>
          <w:szCs w:val="21"/>
          <w:u w:val="single"/>
        </w:rPr>
        <w:t xml:space="preserve"> </w:t>
      </w:r>
      <w:r>
        <w:rPr>
          <w:rFonts w:hint="eastAsia"/>
          <w:b/>
          <w:color w:val="000000" w:themeColor="text1"/>
          <w:szCs w:val="21"/>
          <w:u w:val="single"/>
        </w:rPr>
        <w:t xml:space="preserve"> / </w:t>
      </w:r>
      <w:r>
        <w:rPr>
          <w:rFonts w:hint="eastAsia"/>
          <w:color w:val="000000" w:themeColor="text1"/>
          <w:szCs w:val="21"/>
          <w:u w:val="single"/>
        </w:rPr>
        <w:t xml:space="preserve"> </w:t>
      </w:r>
      <w:r>
        <w:rPr>
          <w:color w:val="000000" w:themeColor="text1"/>
          <w:szCs w:val="21"/>
          <w:u w:val="single"/>
        </w:rPr>
        <w:t xml:space="preserve">   </w:t>
      </w:r>
      <w:r>
        <w:rPr>
          <w:rFonts w:hint="eastAsia"/>
          <w:color w:val="000000" w:themeColor="text1"/>
          <w:szCs w:val="21"/>
        </w:rPr>
        <w:t xml:space="preserve">天内完成款项的支付。</w:t>
      </w:r>
      <w:r>
        <w:rPr>
          <w:color w:val="000000" w:themeColor="text1"/>
          <w:szCs w:val="21"/>
        </w:rPr>
      </w:r>
      <w:r>
        <w:rPr>
          <w:color w:val="000000" w:themeColor="text1"/>
        </w:rPr>
      </w:r>
    </w:p>
    <w:p>
      <w:pPr>
        <w:pStyle w:val="716"/>
        <w:ind w:firstLine="420"/>
        <w:keepLines/>
        <w:keepNext/>
        <w:spacing w:line="440" w:lineRule="exact"/>
        <w:rPr>
          <w:bCs/>
          <w:color w:val="000000" w:themeColor="text1"/>
          <w:szCs w:val="21"/>
        </w:rPr>
        <w:outlineLvl w:val="3"/>
      </w:pPr>
      <w:r>
        <w:rPr>
          <w:bCs/>
          <w:color w:val="000000" w:themeColor="text1"/>
          <w:szCs w:val="21"/>
        </w:rPr>
        <w:t xml:space="preserve">18. </w:t>
      </w:r>
      <w:r>
        <w:rPr>
          <w:rFonts w:hint="eastAsia"/>
          <w:bCs/>
          <w:color w:val="000000" w:themeColor="text1"/>
          <w:szCs w:val="21"/>
        </w:rPr>
        <w:t xml:space="preserve">保险</w:t>
      </w:r>
      <w:r>
        <w:rPr>
          <w:bCs/>
          <w:color w:val="000000" w:themeColor="text1"/>
          <w:szCs w:val="21"/>
        </w:rPr>
      </w:r>
      <w:r>
        <w:rPr>
          <w:color w:val="000000" w:themeColor="text1"/>
        </w:rPr>
      </w:r>
    </w:p>
    <w:p>
      <w:pPr>
        <w:pStyle w:val="716"/>
        <w:ind w:firstLine="420"/>
        <w:spacing w:line="440" w:lineRule="exact"/>
        <w:rPr>
          <w:color w:val="000000" w:themeColor="text1"/>
          <w:szCs w:val="21"/>
        </w:rPr>
      </w:pPr>
      <w:r>
        <w:rPr>
          <w:color w:val="000000" w:themeColor="text1"/>
          <w:szCs w:val="21"/>
        </w:rPr>
        <w:t xml:space="preserve">18.1 </w:t>
      </w:r>
      <w:r>
        <w:rPr>
          <w:rFonts w:hint="eastAsia"/>
          <w:color w:val="000000" w:themeColor="text1"/>
          <w:szCs w:val="21"/>
        </w:rPr>
        <w:t xml:space="preserve">工程保险</w:t>
      </w:r>
      <w:r>
        <w:rPr>
          <w:color w:val="000000" w:themeColor="text1"/>
          <w:szCs w:val="21"/>
        </w:rPr>
      </w:r>
      <w:r>
        <w:rPr>
          <w:color w:val="000000" w:themeColor="text1"/>
        </w:rPr>
      </w:r>
    </w:p>
    <w:p>
      <w:pPr>
        <w:pStyle w:val="716"/>
        <w:ind w:firstLine="420"/>
        <w:spacing w:line="440" w:lineRule="exact"/>
        <w:tabs>
          <w:tab w:val="left" w:pos="835" w:leader="none"/>
          <w:tab w:val="left" w:pos="5430" w:leader="none"/>
        </w:tabs>
        <w:rPr>
          <w:color w:val="000000" w:themeColor="text1"/>
          <w:szCs w:val="21"/>
        </w:rPr>
      </w:pPr>
      <w:r>
        <w:rPr>
          <w:rFonts w:hint="eastAsia"/>
          <w:color w:val="000000" w:themeColor="text1"/>
          <w:szCs w:val="21"/>
        </w:rPr>
        <w:t xml:space="preserve">关于工程保险的特别约定：</w:t>
      </w:r>
      <w:r>
        <w:rPr>
          <w:color w:val="000000" w:themeColor="text1"/>
          <w:szCs w:val="21"/>
        </w:rPr>
      </w:r>
      <w:r>
        <w:rPr>
          <w:color w:val="000000" w:themeColor="text1"/>
        </w:rPr>
      </w:r>
    </w:p>
    <w:p>
      <w:pPr>
        <w:pStyle w:val="716"/>
        <w:ind w:firstLine="422"/>
        <w:spacing w:line="440" w:lineRule="exact"/>
        <w:tabs>
          <w:tab w:val="left" w:pos="835" w:leader="none"/>
          <w:tab w:val="left" w:pos="5430" w:leader="none"/>
        </w:tabs>
        <w:rPr>
          <w:color w:val="000000" w:themeColor="text1"/>
          <w:szCs w:val="21"/>
        </w:rPr>
      </w:pPr>
      <w:r>
        <w:rPr>
          <w:rFonts w:hint="eastAsia"/>
          <w:b/>
          <w:bCs/>
          <w:color w:val="000000" w:themeColor="text1"/>
          <w:szCs w:val="21"/>
          <w:u w:val="single"/>
        </w:rPr>
        <w:t xml:space="preserve">承包人投保内容： 从事危险作业职工的意外伤害险、施工场地内自有人员的生命财产险、施工机械设备的财产险、第三人人员的生命财产险、运至施工场地内用于工程的材料和待安装设备的财产险</w:t>
      </w:r>
      <w:r>
        <w:rPr>
          <w:rFonts w:hint="eastAsia"/>
          <w:b/>
          <w:bCs/>
          <w:color w:val="000000" w:themeColor="text1"/>
          <w:szCs w:val="21"/>
        </w:rPr>
        <w:t xml:space="preserve">。</w:t>
      </w:r>
      <w:r>
        <w:rPr>
          <w:color w:val="000000" w:themeColor="text1"/>
          <w:szCs w:val="21"/>
        </w:rPr>
      </w:r>
      <w:r>
        <w:rPr>
          <w:color w:val="000000" w:themeColor="text1"/>
        </w:rPr>
      </w:r>
    </w:p>
    <w:p>
      <w:pPr>
        <w:pStyle w:val="716"/>
        <w:ind w:firstLine="420"/>
        <w:spacing w:line="440" w:lineRule="exact"/>
        <w:rPr>
          <w:color w:val="000000" w:themeColor="text1"/>
          <w:szCs w:val="21"/>
        </w:rPr>
      </w:pPr>
      <w:r>
        <w:rPr>
          <w:color w:val="000000" w:themeColor="text1"/>
          <w:szCs w:val="21"/>
        </w:rPr>
        <w:t xml:space="preserve">18.3 </w:t>
      </w:r>
      <w:r>
        <w:rPr>
          <w:rFonts w:hint="eastAsia"/>
          <w:color w:val="000000" w:themeColor="text1"/>
          <w:szCs w:val="21"/>
        </w:rPr>
        <w:t xml:space="preserve">其他保险</w:t>
      </w:r>
      <w:r>
        <w:rPr>
          <w:color w:val="000000" w:themeColor="text1"/>
          <w:szCs w:val="21"/>
        </w:rPr>
      </w:r>
      <w:r>
        <w:rPr>
          <w:color w:val="000000" w:themeColor="text1"/>
        </w:rPr>
      </w:r>
    </w:p>
    <w:p>
      <w:pPr>
        <w:pStyle w:val="716"/>
        <w:ind w:firstLine="420"/>
        <w:jc w:val="left"/>
        <w:spacing w:line="440" w:lineRule="exact"/>
        <w:rPr>
          <w:color w:val="000000" w:themeColor="text1"/>
          <w:szCs w:val="21"/>
        </w:rPr>
      </w:pPr>
      <w:r>
        <w:rPr>
          <w:rFonts w:hint="eastAsia"/>
          <w:color w:val="000000" w:themeColor="text1"/>
          <w:szCs w:val="21"/>
        </w:rPr>
        <w:t xml:space="preserve">关于其他保险的约定：</w:t>
      </w:r>
      <w:r>
        <w:rPr>
          <w:color w:val="000000" w:themeColor="text1"/>
          <w:szCs w:val="21"/>
          <w:u w:val="single"/>
        </w:rPr>
        <w:t xml:space="preserve">      </w:t>
      </w:r>
      <w:r>
        <w:rPr>
          <w:rFonts w:hint="eastAsia"/>
          <w:color w:val="000000" w:themeColor="text1"/>
          <w:szCs w:val="21"/>
          <w:u w:val="single"/>
        </w:rPr>
        <w:t xml:space="preserve"> </w:t>
      </w:r>
      <w:r>
        <w:rPr>
          <w:color w:val="000000" w:themeColor="text1"/>
          <w:szCs w:val="21"/>
          <w:u w:val="single"/>
        </w:rPr>
        <w:t xml:space="preserve"> </w:t>
      </w:r>
      <w:r>
        <w:rPr>
          <w:rFonts w:hint="eastAsia"/>
          <w:b/>
          <w:color w:val="000000" w:themeColor="text1"/>
          <w:szCs w:val="21"/>
          <w:u w:val="single"/>
        </w:rPr>
        <w:t xml:space="preserve"> </w:t>
      </w:r>
      <w:r>
        <w:rPr>
          <w:color w:val="000000" w:themeColor="text1"/>
          <w:szCs w:val="21"/>
          <w:u w:val="single"/>
        </w:rPr>
        <w:t xml:space="preserve">  </w:t>
      </w:r>
      <w:r>
        <w:rPr>
          <w:rFonts w:hint="eastAsia"/>
          <w:b/>
          <w:color w:val="000000" w:themeColor="text1"/>
          <w:szCs w:val="21"/>
          <w:u w:val="single"/>
        </w:rPr>
        <w:t xml:space="preserve">/ </w:t>
      </w:r>
      <w:r>
        <w:rPr>
          <w:rFonts w:hint="eastAsia"/>
          <w:color w:val="000000" w:themeColor="text1"/>
          <w:szCs w:val="21"/>
          <w:u w:val="single"/>
        </w:rPr>
        <w:t xml:space="preserve"> </w:t>
      </w:r>
      <w:r>
        <w:rPr>
          <w:color w:val="000000" w:themeColor="text1"/>
          <w:szCs w:val="21"/>
          <w:u w:val="single"/>
        </w:rPr>
        <w:t xml:space="preserve">           </w:t>
      </w:r>
      <w:r>
        <w:rPr>
          <w:rFonts w:hint="eastAsia"/>
          <w:color w:val="000000" w:themeColor="text1"/>
          <w:szCs w:val="21"/>
        </w:rPr>
        <w:t xml:space="preserve">。</w:t>
      </w:r>
      <w:r>
        <w:rPr>
          <w:color w:val="000000" w:themeColor="text1"/>
          <w:szCs w:val="21"/>
        </w:rPr>
      </w:r>
      <w:r>
        <w:rPr>
          <w:color w:val="000000" w:themeColor="text1"/>
        </w:rPr>
      </w:r>
    </w:p>
    <w:p>
      <w:pPr>
        <w:pStyle w:val="716"/>
        <w:ind w:firstLine="315"/>
        <w:jc w:val="left"/>
        <w:spacing w:line="440" w:lineRule="exact"/>
        <w:rPr>
          <w:color w:val="000000" w:themeColor="text1"/>
          <w:szCs w:val="21"/>
        </w:rPr>
      </w:pPr>
      <w:r>
        <w:rPr>
          <w:rFonts w:hint="eastAsia"/>
          <w:color w:val="000000" w:themeColor="text1"/>
          <w:szCs w:val="21"/>
        </w:rPr>
        <w:t xml:space="preserve">承包人是否应为其施工设备等办理财产保险：</w:t>
      </w:r>
      <w:r>
        <w:rPr>
          <w:rFonts w:hint="eastAsia"/>
          <w:color w:val="000000" w:themeColor="text1"/>
          <w:szCs w:val="21"/>
          <w:u w:val="single"/>
        </w:rPr>
        <w:t xml:space="preserve">  </w:t>
      </w:r>
      <w:r>
        <w:rPr>
          <w:rFonts w:hint="eastAsia"/>
          <w:b/>
          <w:bCs/>
          <w:color w:val="000000" w:themeColor="text1"/>
          <w:szCs w:val="21"/>
          <w:u w:val="single"/>
        </w:rPr>
        <w:t xml:space="preserve">是</w:t>
      </w:r>
      <w:r>
        <w:rPr>
          <w:color w:val="000000" w:themeColor="text1"/>
          <w:szCs w:val="21"/>
          <w:u w:val="single"/>
        </w:rPr>
        <w:t xml:space="preserve">  </w:t>
      </w:r>
      <w:r>
        <w:rPr>
          <w:rFonts w:hint="eastAsia"/>
          <w:color w:val="000000" w:themeColor="text1"/>
          <w:szCs w:val="21"/>
        </w:rPr>
        <w:t xml:space="preserve">。</w:t>
      </w:r>
      <w:r>
        <w:rPr>
          <w:color w:val="000000" w:themeColor="text1"/>
          <w:szCs w:val="21"/>
        </w:rPr>
      </w:r>
      <w:r>
        <w:rPr>
          <w:color w:val="000000" w:themeColor="text1"/>
        </w:rPr>
      </w:r>
    </w:p>
    <w:p>
      <w:pPr>
        <w:pStyle w:val="716"/>
        <w:ind w:firstLine="420"/>
        <w:spacing w:line="440" w:lineRule="exact"/>
        <w:rPr>
          <w:color w:val="000000" w:themeColor="text1"/>
          <w:szCs w:val="21"/>
        </w:rPr>
      </w:pPr>
      <w:r>
        <w:rPr>
          <w:color w:val="000000" w:themeColor="text1"/>
          <w:szCs w:val="21"/>
        </w:rPr>
        <w:t xml:space="preserve">18.7 </w:t>
      </w:r>
      <w:r>
        <w:rPr>
          <w:rFonts w:hint="eastAsia"/>
          <w:color w:val="000000" w:themeColor="text1"/>
          <w:szCs w:val="21"/>
        </w:rPr>
        <w:t xml:space="preserve">通知义务</w:t>
      </w:r>
      <w:r>
        <w:rPr>
          <w:color w:val="000000" w:themeColor="text1"/>
          <w:szCs w:val="21"/>
        </w:rPr>
      </w:r>
      <w:r>
        <w:rPr>
          <w:color w:val="000000" w:themeColor="text1"/>
        </w:rPr>
      </w:r>
    </w:p>
    <w:p>
      <w:pPr>
        <w:pStyle w:val="716"/>
        <w:jc w:val="left"/>
        <w:spacing w:line="440" w:lineRule="exact"/>
        <w:rPr>
          <w:color w:val="000000" w:themeColor="text1"/>
          <w:szCs w:val="21"/>
        </w:rPr>
      </w:pPr>
      <w:r>
        <w:rPr>
          <w:rFonts w:hint="eastAsia"/>
          <w:color w:val="000000" w:themeColor="text1"/>
          <w:szCs w:val="21"/>
        </w:rPr>
        <w:t xml:space="preserve">   关于变更保险合同时的通知义务的约定：</w:t>
      </w:r>
      <w:r>
        <w:rPr>
          <w:color w:val="000000" w:themeColor="text1"/>
          <w:szCs w:val="21"/>
          <w:u w:val="single"/>
        </w:rPr>
        <w:t xml:space="preserve">      </w:t>
      </w:r>
      <w:r>
        <w:rPr>
          <w:rFonts w:hint="eastAsia"/>
          <w:b/>
          <w:bCs/>
          <w:color w:val="000000" w:themeColor="text1"/>
          <w:szCs w:val="21"/>
          <w:u w:val="single"/>
        </w:rPr>
        <w:t xml:space="preserve">按通用条款执行</w:t>
      </w:r>
      <w:r>
        <w:rPr>
          <w:b/>
          <w:bCs/>
          <w:color w:val="000000" w:themeColor="text1"/>
          <w:szCs w:val="21"/>
          <w:u w:val="single"/>
        </w:rPr>
        <w:t xml:space="preserve"> </w:t>
      </w:r>
      <w:r>
        <w:rPr>
          <w:color w:val="000000" w:themeColor="text1"/>
          <w:szCs w:val="21"/>
          <w:u w:val="single"/>
        </w:rPr>
        <w:t xml:space="preserve">     </w:t>
      </w:r>
      <w:r>
        <w:rPr>
          <w:rFonts w:hint="eastAsia"/>
          <w:color w:val="000000" w:themeColor="text1"/>
          <w:szCs w:val="21"/>
        </w:rPr>
        <w:t xml:space="preserve">。</w:t>
      </w:r>
      <w:r>
        <w:rPr>
          <w:color w:val="000000" w:themeColor="text1"/>
          <w:szCs w:val="21"/>
        </w:rPr>
      </w:r>
      <w:r>
        <w:rPr>
          <w:color w:val="000000" w:themeColor="text1"/>
        </w:rPr>
      </w:r>
    </w:p>
    <w:p>
      <w:pPr>
        <w:pStyle w:val="716"/>
        <w:ind w:firstLine="420"/>
        <w:keepLines/>
        <w:keepNext/>
        <w:spacing w:line="440" w:lineRule="exact"/>
        <w:rPr>
          <w:bCs/>
          <w:color w:val="000000" w:themeColor="text1"/>
          <w:szCs w:val="21"/>
        </w:rPr>
        <w:outlineLvl w:val="3"/>
      </w:pPr>
      <w:r>
        <w:rPr>
          <w:bCs/>
          <w:color w:val="000000" w:themeColor="text1"/>
          <w:szCs w:val="21"/>
        </w:rPr>
        <w:t xml:space="preserve">20. </w:t>
      </w:r>
      <w:r>
        <w:rPr>
          <w:rFonts w:hint="eastAsia"/>
          <w:bCs/>
          <w:color w:val="000000" w:themeColor="text1"/>
          <w:szCs w:val="21"/>
        </w:rPr>
        <w:t xml:space="preserve">争议解决</w:t>
      </w:r>
      <w:r>
        <w:rPr>
          <w:bCs/>
          <w:color w:val="000000" w:themeColor="text1"/>
          <w:szCs w:val="21"/>
        </w:rPr>
      </w:r>
      <w:r>
        <w:rPr>
          <w:color w:val="000000" w:themeColor="text1"/>
        </w:rPr>
      </w:r>
    </w:p>
    <w:p>
      <w:pPr>
        <w:pStyle w:val="716"/>
        <w:ind w:firstLine="420"/>
        <w:spacing w:line="440" w:lineRule="exact"/>
        <w:rPr>
          <w:color w:val="000000" w:themeColor="text1"/>
          <w:szCs w:val="21"/>
        </w:rPr>
      </w:pPr>
      <w:r>
        <w:rPr>
          <w:color w:val="000000" w:themeColor="text1"/>
          <w:szCs w:val="21"/>
        </w:rPr>
        <w:t xml:space="preserve">20.3 </w:t>
      </w:r>
      <w:r>
        <w:rPr>
          <w:rFonts w:hint="eastAsia"/>
          <w:color w:val="000000" w:themeColor="text1"/>
          <w:szCs w:val="21"/>
        </w:rPr>
        <w:t xml:space="preserve">争议评审</w:t>
      </w:r>
      <w:r>
        <w:rPr>
          <w:color w:val="000000" w:themeColor="text1"/>
          <w:szCs w:val="21"/>
        </w:rPr>
      </w:r>
      <w:r>
        <w:rPr>
          <w:color w:val="000000" w:themeColor="text1"/>
        </w:rPr>
      </w:r>
    </w:p>
    <w:p>
      <w:pPr>
        <w:pStyle w:val="716"/>
        <w:ind w:firstLine="420"/>
        <w:jc w:val="left"/>
        <w:spacing w:line="440" w:lineRule="exact"/>
        <w:rPr>
          <w:color w:val="000000" w:themeColor="text1"/>
          <w:szCs w:val="21"/>
        </w:rPr>
      </w:pPr>
      <w:r>
        <w:rPr>
          <w:rFonts w:hint="eastAsia"/>
          <w:color w:val="000000" w:themeColor="text1"/>
          <w:szCs w:val="21"/>
        </w:rPr>
        <w:t xml:space="preserve">合同当事人是否同意将工程争议提交争议评审小组决定：</w:t>
      </w:r>
      <w:r>
        <w:rPr>
          <w:rFonts w:hint="eastAsia"/>
          <w:b/>
          <w:color w:val="000000" w:themeColor="text1"/>
          <w:szCs w:val="21"/>
          <w:u w:val="single"/>
        </w:rPr>
        <w:t xml:space="preserve"> 同意</w:t>
      </w:r>
      <w:r>
        <w:rPr>
          <w:b/>
          <w:color w:val="000000" w:themeColor="text1"/>
          <w:szCs w:val="21"/>
          <w:u w:val="single"/>
        </w:rPr>
        <w:t xml:space="preserve"> </w:t>
      </w:r>
      <w:r>
        <w:rPr>
          <w:rFonts w:hint="eastAsia"/>
          <w:color w:val="000000" w:themeColor="text1"/>
          <w:szCs w:val="21"/>
        </w:rPr>
        <w:t xml:space="preserve">。</w:t>
      </w:r>
      <w:r>
        <w:rPr>
          <w:color w:val="000000" w:themeColor="text1"/>
          <w:szCs w:val="21"/>
        </w:rPr>
        <w:t xml:space="preserve">  </w:t>
      </w:r>
      <w:r>
        <w:rPr>
          <w:color w:val="000000" w:themeColor="text1"/>
          <w:szCs w:val="21"/>
        </w:rPr>
      </w:r>
      <w:r>
        <w:rPr>
          <w:color w:val="000000" w:themeColor="text1"/>
        </w:rPr>
      </w:r>
    </w:p>
    <w:p>
      <w:pPr>
        <w:pStyle w:val="716"/>
        <w:ind w:firstLine="420"/>
        <w:jc w:val="left"/>
        <w:spacing w:line="440" w:lineRule="exact"/>
        <w:rPr>
          <w:color w:val="000000" w:themeColor="text1"/>
          <w:szCs w:val="21"/>
        </w:rPr>
      </w:pPr>
      <w:r>
        <w:rPr>
          <w:color w:val="000000" w:themeColor="text1"/>
          <w:szCs w:val="21"/>
        </w:rPr>
        <w:t xml:space="preserve">20.3.1 </w:t>
      </w:r>
      <w:r>
        <w:rPr>
          <w:rFonts w:hint="eastAsia"/>
          <w:color w:val="000000" w:themeColor="text1"/>
          <w:szCs w:val="21"/>
        </w:rPr>
        <w:t xml:space="preserve">争议评审小组的确定</w:t>
      </w:r>
      <w:r>
        <w:rPr>
          <w:color w:val="000000" w:themeColor="text1"/>
          <w:szCs w:val="21"/>
        </w:rPr>
      </w:r>
      <w:r>
        <w:rPr>
          <w:color w:val="000000" w:themeColor="text1"/>
        </w:rPr>
      </w:r>
    </w:p>
    <w:p>
      <w:pPr>
        <w:pStyle w:val="716"/>
        <w:ind w:firstLine="420"/>
        <w:jc w:val="left"/>
        <w:spacing w:line="440" w:lineRule="exact"/>
        <w:rPr>
          <w:color w:val="000000" w:themeColor="text1"/>
          <w:szCs w:val="21"/>
          <w:u w:val="single"/>
        </w:rPr>
      </w:pPr>
      <w:r>
        <w:rPr>
          <w:rFonts w:hint="eastAsia"/>
          <w:color w:val="000000" w:themeColor="text1"/>
          <w:szCs w:val="21"/>
        </w:rPr>
        <w:t xml:space="preserve">争议评审小组成员的确定：</w:t>
      </w:r>
      <w:r>
        <w:rPr>
          <w:color w:val="000000" w:themeColor="text1"/>
          <w:szCs w:val="21"/>
          <w:u w:val="single"/>
        </w:rPr>
        <w:t xml:space="preserve">    </w:t>
      </w:r>
      <w:r>
        <w:rPr>
          <w:rFonts w:hint="eastAsia"/>
          <w:b/>
          <w:bCs/>
          <w:color w:val="000000" w:themeColor="text1"/>
          <w:szCs w:val="21"/>
          <w:u w:val="single"/>
        </w:rPr>
        <w:t xml:space="preserve">按通用条款执行</w:t>
      </w:r>
      <w:r>
        <w:rPr>
          <w:color w:val="000000" w:themeColor="text1"/>
          <w:szCs w:val="21"/>
          <w:u w:val="single"/>
        </w:rPr>
        <w:t xml:space="preserve">                </w:t>
      </w:r>
      <w:r>
        <w:rPr>
          <w:rFonts w:hint="eastAsia"/>
          <w:color w:val="000000" w:themeColor="text1"/>
          <w:szCs w:val="21"/>
        </w:rPr>
        <w:t xml:space="preserve">。</w:t>
      </w:r>
      <w:r>
        <w:rPr>
          <w:color w:val="000000" w:themeColor="text1"/>
          <w:szCs w:val="21"/>
          <w:u w:val="single"/>
        </w:rPr>
      </w:r>
      <w:r>
        <w:rPr>
          <w:color w:val="000000" w:themeColor="text1"/>
        </w:rPr>
      </w:r>
    </w:p>
    <w:p>
      <w:pPr>
        <w:pStyle w:val="716"/>
        <w:ind w:firstLine="420"/>
        <w:jc w:val="left"/>
        <w:spacing w:line="440" w:lineRule="exact"/>
        <w:rPr>
          <w:color w:val="000000" w:themeColor="text1"/>
          <w:szCs w:val="21"/>
        </w:rPr>
      </w:pPr>
      <w:r>
        <w:rPr>
          <w:rFonts w:hint="eastAsia"/>
          <w:color w:val="000000" w:themeColor="text1"/>
          <w:szCs w:val="21"/>
        </w:rPr>
        <w:t xml:space="preserve">选定争议评审员的期限：</w:t>
      </w:r>
      <w:r>
        <w:rPr>
          <w:color w:val="000000" w:themeColor="text1"/>
          <w:szCs w:val="21"/>
          <w:u w:val="single"/>
        </w:rPr>
        <w:t xml:space="preserve">    </w:t>
      </w:r>
      <w:r>
        <w:rPr>
          <w:rFonts w:hint="eastAsia"/>
          <w:b/>
          <w:bCs/>
          <w:color w:val="000000" w:themeColor="text1"/>
          <w:szCs w:val="21"/>
          <w:u w:val="single"/>
        </w:rPr>
        <w:t xml:space="preserve">按通用条款执行</w:t>
      </w:r>
      <w:r>
        <w:rPr>
          <w:color w:val="000000" w:themeColor="text1"/>
          <w:szCs w:val="21"/>
          <w:u w:val="single"/>
        </w:rPr>
        <w:t xml:space="preserve">                  </w:t>
      </w:r>
      <w:r>
        <w:rPr>
          <w:rFonts w:hint="eastAsia"/>
          <w:color w:val="000000" w:themeColor="text1"/>
          <w:szCs w:val="21"/>
        </w:rPr>
        <w:t xml:space="preserve">。</w:t>
      </w:r>
      <w:r>
        <w:rPr>
          <w:color w:val="000000" w:themeColor="text1"/>
          <w:szCs w:val="21"/>
        </w:rPr>
      </w:r>
      <w:r>
        <w:rPr>
          <w:color w:val="000000" w:themeColor="text1"/>
        </w:rPr>
      </w:r>
    </w:p>
    <w:p>
      <w:pPr>
        <w:pStyle w:val="716"/>
        <w:ind w:firstLine="420"/>
        <w:jc w:val="left"/>
        <w:spacing w:line="440" w:lineRule="exact"/>
        <w:rPr>
          <w:color w:val="000000" w:themeColor="text1"/>
          <w:szCs w:val="21"/>
        </w:rPr>
      </w:pPr>
      <w:r>
        <w:rPr>
          <w:rFonts w:hint="eastAsia"/>
          <w:color w:val="000000" w:themeColor="text1"/>
          <w:szCs w:val="21"/>
        </w:rPr>
        <w:t xml:space="preserve">争议评审小组成员的报酬承担方式：</w:t>
      </w:r>
      <w:r>
        <w:rPr>
          <w:rFonts w:hint="eastAsia"/>
          <w:b/>
          <w:bCs/>
          <w:color w:val="000000" w:themeColor="text1"/>
          <w:szCs w:val="21"/>
          <w:u w:val="single"/>
        </w:rPr>
        <w:t xml:space="preserve">按通用条款执行</w:t>
      </w:r>
      <w:r>
        <w:rPr>
          <w:color w:val="000000" w:themeColor="text1"/>
          <w:szCs w:val="21"/>
          <w:u w:val="single"/>
        </w:rPr>
        <w:t xml:space="preserve">             </w:t>
      </w:r>
      <w:r>
        <w:rPr>
          <w:rFonts w:hint="eastAsia"/>
          <w:color w:val="000000" w:themeColor="text1"/>
          <w:szCs w:val="21"/>
        </w:rPr>
        <w:t xml:space="preserve">。</w:t>
      </w:r>
      <w:r>
        <w:rPr>
          <w:color w:val="000000" w:themeColor="text1"/>
          <w:szCs w:val="21"/>
        </w:rPr>
      </w:r>
      <w:r>
        <w:rPr>
          <w:color w:val="000000" w:themeColor="text1"/>
        </w:rPr>
      </w:r>
    </w:p>
    <w:p>
      <w:pPr>
        <w:pStyle w:val="716"/>
        <w:ind w:firstLine="420"/>
        <w:jc w:val="left"/>
        <w:spacing w:line="440" w:lineRule="exact"/>
        <w:rPr>
          <w:color w:val="000000" w:themeColor="text1"/>
          <w:szCs w:val="21"/>
        </w:rPr>
      </w:pPr>
      <w:r>
        <w:rPr>
          <w:rFonts w:hint="eastAsia"/>
          <w:color w:val="000000" w:themeColor="text1"/>
          <w:szCs w:val="21"/>
        </w:rPr>
        <w:t xml:space="preserve">其他事项的约定：</w:t>
      </w:r>
      <w:r>
        <w:rPr>
          <w:color w:val="000000" w:themeColor="text1"/>
          <w:szCs w:val="21"/>
          <w:u w:val="single"/>
        </w:rPr>
        <w:t xml:space="preserve">    </w:t>
      </w:r>
      <w:r>
        <w:rPr>
          <w:rFonts w:hint="eastAsia"/>
          <w:color w:val="000000" w:themeColor="text1"/>
          <w:szCs w:val="21"/>
          <w:u w:val="single"/>
        </w:rPr>
        <w:t xml:space="preserve"> </w:t>
      </w:r>
      <w:r>
        <w:rPr>
          <w:color w:val="000000" w:themeColor="text1"/>
          <w:szCs w:val="21"/>
          <w:u w:val="single"/>
        </w:rPr>
        <w:t xml:space="preserve">          </w:t>
      </w:r>
      <w:r>
        <w:rPr>
          <w:rFonts w:hint="eastAsia"/>
          <w:b/>
          <w:color w:val="000000" w:themeColor="text1"/>
          <w:szCs w:val="21"/>
          <w:u w:val="single"/>
        </w:rPr>
        <w:t xml:space="preserve"> / </w:t>
      </w:r>
      <w:r>
        <w:rPr>
          <w:rFonts w:hint="eastAsia"/>
          <w:color w:val="000000" w:themeColor="text1"/>
          <w:szCs w:val="21"/>
          <w:u w:val="single"/>
        </w:rPr>
        <w:t xml:space="preserve"> </w:t>
      </w:r>
      <w:r>
        <w:rPr>
          <w:color w:val="000000" w:themeColor="text1"/>
          <w:szCs w:val="21"/>
          <w:u w:val="single"/>
        </w:rPr>
        <w:t xml:space="preserve">                </w:t>
      </w:r>
      <w:r>
        <w:rPr>
          <w:rFonts w:hint="eastAsia"/>
          <w:color w:val="000000" w:themeColor="text1"/>
          <w:szCs w:val="21"/>
        </w:rPr>
        <w:t xml:space="preserve">。</w:t>
      </w:r>
      <w:r>
        <w:rPr>
          <w:color w:val="000000" w:themeColor="text1"/>
          <w:szCs w:val="21"/>
        </w:rPr>
      </w:r>
      <w:r>
        <w:rPr>
          <w:color w:val="000000" w:themeColor="text1"/>
        </w:rPr>
      </w:r>
    </w:p>
    <w:p>
      <w:pPr>
        <w:pStyle w:val="716"/>
        <w:ind w:firstLine="420"/>
        <w:jc w:val="left"/>
        <w:spacing w:line="440" w:lineRule="exact"/>
        <w:rPr>
          <w:color w:val="000000" w:themeColor="text1"/>
          <w:szCs w:val="21"/>
        </w:rPr>
      </w:pPr>
      <w:r>
        <w:rPr>
          <w:color w:val="000000" w:themeColor="text1"/>
          <w:szCs w:val="21"/>
        </w:rPr>
        <w:t xml:space="preserve">20.3.2 </w:t>
      </w:r>
      <w:r>
        <w:rPr>
          <w:rFonts w:hint="eastAsia"/>
          <w:color w:val="000000" w:themeColor="text1"/>
          <w:szCs w:val="21"/>
        </w:rPr>
        <w:t xml:space="preserve">争议评审小组的决定</w:t>
      </w:r>
      <w:r>
        <w:rPr>
          <w:color w:val="000000" w:themeColor="text1"/>
          <w:szCs w:val="21"/>
        </w:rPr>
      </w:r>
      <w:r>
        <w:rPr>
          <w:color w:val="000000" w:themeColor="text1"/>
        </w:rPr>
      </w:r>
    </w:p>
    <w:p>
      <w:pPr>
        <w:pStyle w:val="716"/>
        <w:ind w:firstLine="420"/>
        <w:jc w:val="left"/>
        <w:spacing w:line="440" w:lineRule="exact"/>
        <w:rPr>
          <w:color w:val="000000" w:themeColor="text1"/>
          <w:szCs w:val="21"/>
        </w:rPr>
      </w:pPr>
      <w:r>
        <w:rPr>
          <w:rFonts w:hint="eastAsia"/>
          <w:color w:val="000000" w:themeColor="text1"/>
          <w:szCs w:val="21"/>
        </w:rPr>
        <w:t xml:space="preserve">合同当事人关于本项的约定：</w:t>
      </w:r>
      <w:r>
        <w:rPr>
          <w:color w:val="000000" w:themeColor="text1"/>
          <w:szCs w:val="21"/>
          <w:u w:val="single"/>
        </w:rPr>
        <w:t xml:space="preserve">  </w:t>
      </w:r>
      <w:r>
        <w:rPr>
          <w:rFonts w:hint="eastAsia"/>
          <w:b/>
          <w:bCs/>
          <w:color w:val="000000" w:themeColor="text1"/>
          <w:szCs w:val="21"/>
          <w:u w:val="single"/>
        </w:rPr>
        <w:t xml:space="preserve">按通用条款执行</w:t>
      </w:r>
      <w:r>
        <w:rPr>
          <w:color w:val="000000" w:themeColor="text1"/>
          <w:szCs w:val="21"/>
          <w:u w:val="single"/>
        </w:rPr>
        <w:t xml:space="preserve">      </w:t>
      </w:r>
      <w:r>
        <w:rPr>
          <w:rFonts w:hint="eastAsia"/>
          <w:color w:val="000000" w:themeColor="text1"/>
          <w:szCs w:val="21"/>
        </w:rPr>
        <w:t xml:space="preserve">。</w:t>
      </w:r>
      <w:r>
        <w:rPr>
          <w:color w:val="000000" w:themeColor="text1"/>
          <w:szCs w:val="21"/>
        </w:rPr>
      </w:r>
      <w:r>
        <w:rPr>
          <w:color w:val="000000" w:themeColor="text1"/>
        </w:rPr>
      </w:r>
    </w:p>
    <w:p>
      <w:pPr>
        <w:pStyle w:val="716"/>
        <w:ind w:firstLine="420"/>
        <w:spacing w:line="440" w:lineRule="exact"/>
        <w:rPr>
          <w:color w:val="000000" w:themeColor="text1"/>
          <w:szCs w:val="21"/>
        </w:rPr>
      </w:pPr>
      <w:r>
        <w:rPr>
          <w:color w:val="000000" w:themeColor="text1"/>
          <w:szCs w:val="21"/>
        </w:rPr>
        <w:t xml:space="preserve">20.4</w:t>
      </w:r>
      <w:r>
        <w:rPr>
          <w:rFonts w:hint="eastAsia"/>
          <w:color w:val="000000" w:themeColor="text1"/>
          <w:szCs w:val="21"/>
        </w:rPr>
        <w:t xml:space="preserve">仲裁或诉讼</w:t>
      </w:r>
      <w:r>
        <w:rPr>
          <w:color w:val="000000" w:themeColor="text1"/>
          <w:szCs w:val="21"/>
        </w:rPr>
      </w:r>
      <w:r>
        <w:rPr>
          <w:color w:val="000000" w:themeColor="text1"/>
        </w:rPr>
      </w:r>
    </w:p>
    <w:p>
      <w:pPr>
        <w:pStyle w:val="716"/>
        <w:ind w:firstLine="420"/>
        <w:spacing w:line="440" w:lineRule="exact"/>
        <w:rPr>
          <w:color w:val="000000" w:themeColor="text1"/>
          <w:szCs w:val="21"/>
        </w:rPr>
      </w:pPr>
      <w:r>
        <w:rPr>
          <w:rFonts w:hint="eastAsia"/>
          <w:color w:val="000000" w:themeColor="text1"/>
          <w:szCs w:val="21"/>
        </w:rPr>
        <w:t xml:space="preserve">因合同及合同有关事项发生的争议，按下列第</w:t>
      </w:r>
      <w:r>
        <w:rPr>
          <w:color w:val="000000" w:themeColor="text1"/>
          <w:szCs w:val="21"/>
          <w:u w:val="single"/>
        </w:rPr>
        <w:t xml:space="preserve">  </w:t>
      </w:r>
      <w:r>
        <w:rPr>
          <w:rFonts w:hint="eastAsia"/>
          <w:b/>
          <w:color w:val="000000" w:themeColor="text1"/>
          <w:szCs w:val="21"/>
          <w:u w:val="single"/>
        </w:rPr>
        <w:t xml:space="preserve">（</w:t>
      </w:r>
      <w:r>
        <w:rPr>
          <w:b/>
          <w:color w:val="000000" w:themeColor="text1"/>
          <w:szCs w:val="21"/>
          <w:u w:val="single"/>
        </w:rPr>
        <w:t xml:space="preserve">2</w:t>
      </w:r>
      <w:r>
        <w:rPr>
          <w:rFonts w:hint="eastAsia"/>
          <w:b/>
          <w:color w:val="000000" w:themeColor="text1"/>
          <w:szCs w:val="21"/>
          <w:u w:val="single"/>
        </w:rPr>
        <w:t xml:space="preserve">）</w:t>
      </w:r>
      <w:r>
        <w:rPr>
          <w:color w:val="000000" w:themeColor="text1"/>
          <w:szCs w:val="21"/>
          <w:u w:val="single"/>
        </w:rPr>
        <w:t xml:space="preserve"> </w:t>
      </w:r>
      <w:r>
        <w:rPr>
          <w:rFonts w:hint="eastAsia"/>
          <w:color w:val="000000" w:themeColor="text1"/>
          <w:szCs w:val="21"/>
        </w:rPr>
        <w:t xml:space="preserve">种方式解决：</w:t>
      </w:r>
      <w:r>
        <w:rPr>
          <w:color w:val="000000" w:themeColor="text1"/>
          <w:szCs w:val="21"/>
        </w:rPr>
      </w:r>
      <w:r>
        <w:rPr>
          <w:color w:val="000000" w:themeColor="text1"/>
        </w:rPr>
      </w:r>
    </w:p>
    <w:p>
      <w:pPr>
        <w:pStyle w:val="716"/>
        <w:ind w:firstLine="420"/>
        <w:jc w:val="left"/>
        <w:spacing w:line="440" w:lineRule="exact"/>
        <w:rPr>
          <w:color w:val="000000" w:themeColor="text1"/>
          <w:szCs w:val="21"/>
        </w:rPr>
      </w:pPr>
      <w:r>
        <w:rPr>
          <w:rFonts w:hint="eastAsia"/>
          <w:color w:val="000000" w:themeColor="text1"/>
          <w:szCs w:val="21"/>
        </w:rPr>
        <w:t xml:space="preserve">（</w:t>
      </w:r>
      <w:r>
        <w:rPr>
          <w:color w:val="000000" w:themeColor="text1"/>
          <w:szCs w:val="21"/>
        </w:rPr>
        <w:t xml:space="preserve">1</w:t>
      </w:r>
      <w:r>
        <w:rPr>
          <w:rFonts w:hint="eastAsia"/>
          <w:color w:val="000000" w:themeColor="text1"/>
          <w:szCs w:val="21"/>
        </w:rPr>
        <w:t xml:space="preserve">）向</w:t>
      </w:r>
      <w:r>
        <w:rPr>
          <w:color w:val="000000" w:themeColor="text1"/>
          <w:szCs w:val="21"/>
          <w:u w:val="single"/>
        </w:rPr>
        <w:t xml:space="preserve">      </w:t>
      </w:r>
      <w:r>
        <w:rPr>
          <w:rFonts w:hint="eastAsia"/>
          <w:b/>
          <w:color w:val="000000" w:themeColor="text1"/>
          <w:szCs w:val="21"/>
          <w:u w:val="single"/>
        </w:rPr>
        <w:t xml:space="preserve">/ </w:t>
      </w:r>
      <w:r>
        <w:rPr>
          <w:color w:val="000000" w:themeColor="text1"/>
          <w:szCs w:val="21"/>
          <w:u w:val="single"/>
        </w:rPr>
        <w:t xml:space="preserve">     </w:t>
      </w:r>
      <w:r>
        <w:rPr>
          <w:rFonts w:hint="eastAsia"/>
          <w:color w:val="000000" w:themeColor="text1"/>
          <w:szCs w:val="21"/>
        </w:rPr>
        <w:t xml:space="preserve">仲裁委员会申请仲裁；</w:t>
      </w:r>
      <w:r>
        <w:rPr>
          <w:color w:val="000000" w:themeColor="text1"/>
          <w:szCs w:val="21"/>
        </w:rPr>
      </w:r>
      <w:r>
        <w:rPr>
          <w:color w:val="000000" w:themeColor="text1"/>
        </w:rPr>
      </w:r>
    </w:p>
    <w:p>
      <w:pPr>
        <w:pStyle w:val="716"/>
        <w:ind w:firstLine="420"/>
        <w:jc w:val="left"/>
        <w:spacing w:line="440" w:lineRule="exact"/>
        <w:rPr>
          <w:color w:val="000000" w:themeColor="text1"/>
          <w:szCs w:val="21"/>
        </w:rPr>
      </w:pPr>
      <w:r>
        <w:rPr>
          <w:rFonts w:hint="eastAsia"/>
          <w:color w:val="000000" w:themeColor="text1"/>
          <w:szCs w:val="21"/>
        </w:rPr>
        <w:t xml:space="preserve">（</w:t>
      </w:r>
      <w:r>
        <w:rPr>
          <w:color w:val="000000" w:themeColor="text1"/>
          <w:szCs w:val="21"/>
        </w:rPr>
        <w:t xml:space="preserve">2</w:t>
      </w:r>
      <w:r>
        <w:rPr>
          <w:rFonts w:hint="eastAsia"/>
          <w:color w:val="000000" w:themeColor="text1"/>
          <w:szCs w:val="21"/>
        </w:rPr>
        <w:t xml:space="preserve">）向</w:t>
      </w:r>
      <w:r>
        <w:rPr>
          <w:color w:val="000000" w:themeColor="text1"/>
          <w:szCs w:val="21"/>
          <w:u w:val="single"/>
        </w:rPr>
        <w:t xml:space="preserve">  </w:t>
      </w:r>
      <w:r>
        <w:rPr>
          <w:rFonts w:hint="eastAsia"/>
          <w:b/>
          <w:bCs/>
          <w:color w:val="000000" w:themeColor="text1"/>
          <w:szCs w:val="21"/>
          <w:u w:val="single"/>
        </w:rPr>
        <w:t xml:space="preserve">工程所在地</w:t>
      </w:r>
      <w:r>
        <w:rPr>
          <w:color w:val="000000" w:themeColor="text1"/>
          <w:szCs w:val="21"/>
          <w:u w:val="single"/>
        </w:rPr>
        <w:t xml:space="preserve">      </w:t>
      </w:r>
      <w:r>
        <w:rPr>
          <w:rFonts w:hint="eastAsia"/>
          <w:color w:val="000000" w:themeColor="text1"/>
          <w:szCs w:val="21"/>
        </w:rPr>
        <w:t xml:space="preserve">人民法院起诉。</w:t>
      </w:r>
      <w:r>
        <w:rPr>
          <w:color w:val="000000" w:themeColor="text1"/>
          <w:szCs w:val="21"/>
        </w:rPr>
      </w:r>
      <w:r>
        <w:rPr>
          <w:color w:val="000000" w:themeColor="text1"/>
        </w:rPr>
      </w:r>
    </w:p>
    <w:p>
      <w:pPr>
        <w:pStyle w:val="716"/>
        <w:ind w:firstLine="482"/>
        <w:spacing w:line="440" w:lineRule="exact"/>
        <w:rPr>
          <w:color w:val="000000" w:themeColor="text1"/>
          <w:szCs w:val="21"/>
        </w:rPr>
      </w:pPr>
      <w:r>
        <w:rPr>
          <w:rFonts w:hint="eastAsia"/>
          <w:color w:val="000000" w:themeColor="text1"/>
          <w:szCs w:val="21"/>
        </w:rPr>
        <w:t xml:space="preserve">21.补充条款</w:t>
      </w:r>
      <w:r>
        <w:rPr>
          <w:color w:val="000000" w:themeColor="text1"/>
          <w:szCs w:val="21"/>
        </w:rPr>
      </w:r>
      <w:r>
        <w:rPr>
          <w:color w:val="000000" w:themeColor="text1"/>
        </w:rPr>
      </w:r>
    </w:p>
    <w:p>
      <w:pPr>
        <w:pStyle w:val="716"/>
        <w:ind w:firstLine="482"/>
        <w:spacing w:line="440" w:lineRule="exact"/>
        <w:rPr>
          <w:bCs/>
          <w:color w:val="000000" w:themeColor="text1"/>
          <w:szCs w:val="21"/>
        </w:rPr>
      </w:pPr>
      <w:r>
        <w:rPr>
          <w:rFonts w:hint="eastAsia"/>
          <w:bCs/>
          <w:color w:val="000000" w:themeColor="text1"/>
          <w:szCs w:val="21"/>
        </w:rPr>
        <w:t xml:space="preserve">21.1本工程严禁使用不合格或不符合设计要求的材料，一经发现，限期退场，不按要求退场的，造成的损失由承包人负责。使用不符合标准、规格、质量和品牌要求（包括建设单位供应材料由于承包人验收把关不严）的工程材料承包人无条件更换和返工，并按照不合格材料购进总额的30%向发包人支付违约金。</w:t>
      </w:r>
      <w:r>
        <w:rPr>
          <w:bCs/>
          <w:color w:val="000000" w:themeColor="text1"/>
          <w:szCs w:val="21"/>
        </w:rPr>
      </w:r>
      <w:r>
        <w:rPr>
          <w:color w:val="000000" w:themeColor="text1"/>
        </w:rPr>
      </w:r>
    </w:p>
    <w:p>
      <w:pPr>
        <w:pStyle w:val="716"/>
        <w:ind w:firstLine="482"/>
        <w:spacing w:line="440" w:lineRule="exact"/>
        <w:rPr>
          <w:bCs/>
          <w:color w:val="000000" w:themeColor="text1"/>
          <w:szCs w:val="21"/>
        </w:rPr>
      </w:pPr>
      <w:r>
        <w:rPr>
          <w:rFonts w:hint="eastAsia"/>
          <w:bCs/>
          <w:color w:val="000000" w:themeColor="text1"/>
          <w:szCs w:val="21"/>
        </w:rPr>
        <w:t xml:space="preserve">21.2如购进的材料设备与提供的样品不一致时，由承包人无条件退货，造成的损失由承包人负责。</w:t>
      </w:r>
      <w:r>
        <w:rPr>
          <w:bCs/>
          <w:color w:val="000000" w:themeColor="text1"/>
          <w:szCs w:val="21"/>
        </w:rPr>
      </w:r>
      <w:r>
        <w:rPr>
          <w:color w:val="000000" w:themeColor="text1"/>
        </w:rPr>
      </w:r>
    </w:p>
    <w:p>
      <w:pPr>
        <w:pStyle w:val="716"/>
        <w:ind w:firstLine="482"/>
        <w:spacing w:line="440" w:lineRule="exact"/>
        <w:rPr>
          <w:bCs/>
          <w:color w:val="000000" w:themeColor="text1"/>
          <w:szCs w:val="21"/>
        </w:rPr>
      </w:pPr>
      <w:r>
        <w:rPr>
          <w:rFonts w:hint="eastAsia"/>
          <w:bCs/>
          <w:color w:val="000000" w:themeColor="text1"/>
          <w:szCs w:val="21"/>
        </w:rPr>
        <w:t xml:space="preserve">21.3竣工验收前，承包人需提供完整的竣工验收资料，竣工验收后一个月内提供完整的竣工结算资料。承包人提供的所有资料必须满足工程备案要求。</w:t>
      </w:r>
      <w:r>
        <w:rPr>
          <w:bCs/>
          <w:color w:val="000000" w:themeColor="text1"/>
          <w:szCs w:val="21"/>
        </w:rPr>
      </w:r>
      <w:r>
        <w:rPr>
          <w:color w:val="000000" w:themeColor="text1"/>
        </w:rPr>
      </w:r>
    </w:p>
    <w:p>
      <w:pPr>
        <w:pStyle w:val="716"/>
        <w:ind w:firstLine="482"/>
        <w:spacing w:line="440" w:lineRule="exact"/>
        <w:rPr>
          <w:bCs/>
          <w:color w:val="000000" w:themeColor="text1"/>
          <w:szCs w:val="21"/>
        </w:rPr>
      </w:pPr>
      <w:r>
        <w:rPr>
          <w:rFonts w:hint="eastAsia"/>
          <w:bCs/>
          <w:color w:val="000000" w:themeColor="text1"/>
          <w:szCs w:val="21"/>
        </w:rPr>
        <w:t xml:space="preserve">21.4承包人对现场人员的施工安全、现场秩序、工程保护、环境保护等负责。并就工地围墙、照明、防护、标志、警告信号和门卫等做出具体安排。</w:t>
      </w:r>
      <w:r>
        <w:rPr>
          <w:bCs/>
          <w:color w:val="000000" w:themeColor="text1"/>
          <w:szCs w:val="21"/>
        </w:rPr>
      </w:r>
      <w:r>
        <w:rPr>
          <w:color w:val="000000" w:themeColor="text1"/>
        </w:rPr>
      </w:r>
    </w:p>
    <w:p>
      <w:pPr>
        <w:pStyle w:val="716"/>
        <w:ind w:firstLine="482"/>
        <w:spacing w:line="440" w:lineRule="exact"/>
        <w:rPr>
          <w:bCs/>
          <w:color w:val="000000" w:themeColor="text1"/>
          <w:szCs w:val="21"/>
        </w:rPr>
      </w:pPr>
      <w:r>
        <w:rPr>
          <w:rFonts w:hint="eastAsia"/>
          <w:bCs/>
          <w:color w:val="000000" w:themeColor="text1"/>
          <w:szCs w:val="21"/>
        </w:rPr>
        <w:t xml:space="preserve">21.4.1投标人在投标报价时，招标人提供的暂估价、暂列金额等不可竞争费用不得调整，否则按无效投标文件处理。</w:t>
      </w:r>
      <w:r>
        <w:rPr>
          <w:bCs/>
          <w:color w:val="000000" w:themeColor="text1"/>
          <w:szCs w:val="21"/>
        </w:rPr>
      </w:r>
      <w:r>
        <w:rPr>
          <w:color w:val="000000" w:themeColor="text1"/>
        </w:rPr>
      </w:r>
    </w:p>
    <w:p>
      <w:pPr>
        <w:pStyle w:val="716"/>
        <w:ind w:firstLine="420"/>
        <w:spacing w:line="440" w:lineRule="exact"/>
        <w:rPr>
          <w:rFonts w:cs="宋体"/>
          <w:bCs/>
          <w:color w:val="000000" w:themeColor="text1"/>
          <w:szCs w:val="21"/>
        </w:rPr>
      </w:pPr>
      <w:r>
        <w:rPr>
          <w:rFonts w:hint="eastAsia" w:cs="宋体"/>
          <w:bCs/>
          <w:color w:val="000000" w:themeColor="text1"/>
          <w:szCs w:val="21"/>
        </w:rPr>
        <w:t xml:space="preserve">21.4.2投标人必须认真仔细踏勘施工现场，结合本工程实际情况，并在投标报价时综合考虑临时设施费 、赶工措施费、已完工程及设备保护费、雨季施工增加费、夜间施工费总价措施费项目，并计入报价，该费用一次性包定，结算时一律不作调整。</w:t>
      </w:r>
      <w:r>
        <w:rPr>
          <w:rFonts w:cs="宋体"/>
          <w:bCs/>
          <w:color w:val="000000" w:themeColor="text1"/>
          <w:szCs w:val="21"/>
        </w:rPr>
      </w:r>
      <w:r>
        <w:rPr>
          <w:color w:val="000000" w:themeColor="text1"/>
        </w:rPr>
      </w:r>
    </w:p>
    <w:p>
      <w:pPr>
        <w:pStyle w:val="716"/>
        <w:ind w:firstLine="420"/>
        <w:spacing w:line="440" w:lineRule="exact"/>
        <w:rPr>
          <w:rFonts w:cs="宋体"/>
          <w:bCs/>
          <w:color w:val="000000" w:themeColor="text1"/>
          <w:szCs w:val="21"/>
        </w:rPr>
      </w:pPr>
      <w:r>
        <w:rPr>
          <w:rFonts w:hint="eastAsia" w:cs="宋体"/>
          <w:bCs/>
          <w:color w:val="000000" w:themeColor="text1"/>
          <w:szCs w:val="21"/>
        </w:rPr>
        <w:t xml:space="preserve">21.4.3由于本工程合同约定工期较紧，请各投标人充分考虑工期压缩带来的各种投入（包括但不限于如下内容：人员、物资、机械、周转材料、加班费等）增加、各种风险增加、采取各种措施增加费用等等，上述所有赶工措施费计入投标报价中，工程结算不作调整。</w:t>
      </w:r>
      <w:r>
        <w:rPr>
          <w:rFonts w:cs="宋体"/>
          <w:bCs/>
          <w:color w:val="000000" w:themeColor="text1"/>
          <w:szCs w:val="21"/>
        </w:rPr>
      </w:r>
      <w:r>
        <w:rPr>
          <w:color w:val="000000" w:themeColor="text1"/>
        </w:rPr>
      </w:r>
    </w:p>
    <w:p>
      <w:pPr>
        <w:pStyle w:val="716"/>
        <w:ind w:firstLine="420"/>
        <w:spacing w:line="440" w:lineRule="exact"/>
        <w:rPr>
          <w:rFonts w:cs="宋体"/>
          <w:bCs/>
          <w:color w:val="000000" w:themeColor="text1"/>
          <w:szCs w:val="21"/>
        </w:rPr>
      </w:pPr>
      <w:r>
        <w:rPr>
          <w:rFonts w:hint="eastAsia" w:cs="宋体"/>
          <w:bCs/>
          <w:color w:val="000000" w:themeColor="text1"/>
          <w:szCs w:val="21"/>
        </w:rPr>
        <w:t xml:space="preserve">21.4.4中标单位必须保护现有房屋、道路、结构物等成品，如有损坏，应按照不低于原设计标准恢复，费用列入报价。</w:t>
      </w:r>
      <w:r>
        <w:rPr>
          <w:rFonts w:cs="宋体"/>
          <w:bCs/>
          <w:color w:val="000000" w:themeColor="text1"/>
          <w:szCs w:val="21"/>
        </w:rPr>
      </w:r>
      <w:r>
        <w:rPr>
          <w:color w:val="000000" w:themeColor="text1"/>
        </w:rPr>
      </w:r>
    </w:p>
    <w:p>
      <w:pPr>
        <w:pStyle w:val="716"/>
        <w:ind w:firstLine="420"/>
        <w:spacing w:line="440" w:lineRule="exact"/>
        <w:rPr>
          <w:rFonts w:cs="宋体"/>
          <w:bCs/>
          <w:color w:val="000000" w:themeColor="text1"/>
          <w:szCs w:val="21"/>
        </w:rPr>
      </w:pPr>
      <w:r>
        <w:rPr>
          <w:rFonts w:hint="eastAsia" w:cs="宋体"/>
          <w:bCs/>
          <w:color w:val="000000" w:themeColor="text1"/>
          <w:szCs w:val="21"/>
        </w:rPr>
        <w:t xml:space="preserve">21.4.5施工期间和竣工移交时的保洁工作及费用，投标人在报价时须综合考虑在投标报价中，结算时不做调整。</w:t>
      </w:r>
      <w:r>
        <w:rPr>
          <w:rFonts w:cs="宋体"/>
          <w:bCs/>
          <w:color w:val="000000" w:themeColor="text1"/>
          <w:szCs w:val="21"/>
        </w:rPr>
      </w:r>
      <w:r>
        <w:rPr>
          <w:color w:val="000000" w:themeColor="text1"/>
        </w:rPr>
      </w:r>
    </w:p>
    <w:p>
      <w:pPr>
        <w:pStyle w:val="716"/>
        <w:ind w:firstLine="482"/>
        <w:spacing w:line="440" w:lineRule="exact"/>
        <w:rPr>
          <w:bCs/>
          <w:color w:val="000000" w:themeColor="text1"/>
          <w:szCs w:val="21"/>
        </w:rPr>
      </w:pPr>
      <w:r>
        <w:rPr>
          <w:rFonts w:hint="eastAsia"/>
          <w:bCs/>
          <w:color w:val="000000" w:themeColor="text1"/>
          <w:szCs w:val="21"/>
        </w:rPr>
        <w:t xml:space="preserve">21.4.6投标人在施工过程中必须收集齐全所有隐蔽项目影像视频资料以供后期审计使用，在送审结算资料必须一并提交。签证资料如施工过程中发生的拆除等必须附有详细影像彩色照片，所摄照片必须有可参照性。如影像资料未能反映签证、清单或招标文件列明的工作内容，则结算时该项内容不予认可。</w:t>
      </w:r>
      <w:r>
        <w:rPr>
          <w:bCs/>
          <w:color w:val="000000" w:themeColor="text1"/>
          <w:szCs w:val="21"/>
        </w:rPr>
      </w:r>
      <w:r>
        <w:rPr>
          <w:color w:val="000000" w:themeColor="text1"/>
        </w:rPr>
      </w:r>
    </w:p>
    <w:p>
      <w:pPr>
        <w:pStyle w:val="716"/>
        <w:ind w:firstLine="482"/>
        <w:spacing w:line="440" w:lineRule="exact"/>
        <w:rPr>
          <w:bCs/>
          <w:color w:val="000000" w:themeColor="text1"/>
          <w:szCs w:val="21"/>
        </w:rPr>
      </w:pPr>
      <w:r>
        <w:rPr>
          <w:rFonts w:hint="eastAsia"/>
          <w:bCs/>
          <w:color w:val="000000" w:themeColor="text1"/>
          <w:szCs w:val="21"/>
        </w:rPr>
        <w:t xml:space="preserve">21.4.8</w:t>
      </w:r>
      <w:r>
        <w:rPr>
          <w:rFonts w:hint="eastAsia"/>
          <w:bCs/>
          <w:color w:val="000000" w:themeColor="text1"/>
          <w:szCs w:val="21"/>
          <w:lang w:bidi="zh-CN"/>
        </w:rPr>
        <w:t xml:space="preserve">建筑垃圾负责清运至国家规定指定倾倒地（非院内垃圾中转站），清单中应包含，若不符合总务处管理要求，不予验收</w:t>
      </w:r>
      <w:r>
        <w:rPr>
          <w:bCs/>
          <w:color w:val="000000" w:themeColor="text1"/>
          <w:szCs w:val="21"/>
          <w:lang w:bidi="zh-CN"/>
        </w:rPr>
        <w:t xml:space="preserve">。</w:t>
      </w:r>
      <w:r>
        <w:rPr>
          <w:bCs/>
          <w:color w:val="000000" w:themeColor="text1"/>
          <w:szCs w:val="21"/>
        </w:rPr>
      </w:r>
      <w:r>
        <w:rPr>
          <w:color w:val="000000" w:themeColor="text1"/>
        </w:rPr>
      </w:r>
    </w:p>
    <w:p>
      <w:pPr>
        <w:pStyle w:val="716"/>
        <w:ind w:firstLine="482"/>
        <w:spacing w:line="440" w:lineRule="exact"/>
        <w:rPr>
          <w:bCs/>
          <w:color w:val="000000" w:themeColor="text1"/>
          <w:szCs w:val="21"/>
        </w:rPr>
      </w:pPr>
      <w:r>
        <w:rPr>
          <w:rFonts w:hint="eastAsia"/>
          <w:bCs/>
          <w:color w:val="000000" w:themeColor="text1"/>
          <w:szCs w:val="21"/>
        </w:rPr>
        <w:t xml:space="preserve">21.4.9</w:t>
      </w:r>
      <w:r>
        <w:rPr>
          <w:rFonts w:hint="eastAsia"/>
          <w:bCs/>
          <w:color w:val="000000" w:themeColor="text1"/>
          <w:szCs w:val="21"/>
          <w:lang w:bidi="zh-CN"/>
        </w:rPr>
        <w:t xml:space="preserve">施工期间，做好临时安全围挡等安全设施，务必避免施工期间对道路路面造成二次污染或造成损坏、损失，如若出现，一并由施工方承担并负责现场清除等卫生保洁工作</w:t>
      </w:r>
      <w:r>
        <w:rPr>
          <w:bCs/>
          <w:color w:val="000000" w:themeColor="text1"/>
          <w:szCs w:val="21"/>
          <w:lang w:bidi="zh-CN"/>
        </w:rPr>
        <w:t xml:space="preserve">。</w:t>
      </w:r>
      <w:r>
        <w:rPr>
          <w:bCs/>
          <w:color w:val="000000" w:themeColor="text1"/>
          <w:szCs w:val="21"/>
        </w:rPr>
      </w:r>
      <w:r>
        <w:rPr>
          <w:color w:val="000000" w:themeColor="text1"/>
        </w:rPr>
      </w:r>
    </w:p>
    <w:p>
      <w:pPr>
        <w:pStyle w:val="716"/>
        <w:ind w:firstLine="482"/>
        <w:spacing w:line="440" w:lineRule="exact"/>
        <w:rPr>
          <w:bCs/>
          <w:color w:val="000000" w:themeColor="text1"/>
          <w:szCs w:val="21"/>
        </w:rPr>
      </w:pPr>
      <w:r>
        <w:rPr>
          <w:rFonts w:hint="eastAsia"/>
          <w:bCs/>
          <w:color w:val="000000" w:themeColor="text1"/>
          <w:szCs w:val="21"/>
        </w:rPr>
        <w:t xml:space="preserve">21.4.10</w:t>
      </w:r>
      <w:r>
        <w:rPr>
          <w:bCs/>
          <w:color w:val="000000" w:themeColor="text1"/>
          <w:szCs w:val="21"/>
          <w:lang w:bidi="zh-CN"/>
        </w:rPr>
        <w:t xml:space="preserve">施工现场情况，目前完好，施工过程中若有损坏，请一并负责修补更换到位</w:t>
      </w:r>
      <w:r>
        <w:rPr>
          <w:rFonts w:hint="eastAsia"/>
          <w:bCs/>
          <w:color w:val="000000" w:themeColor="text1"/>
          <w:szCs w:val="21"/>
          <w:lang w:bidi="zh-CN"/>
        </w:rPr>
        <w:t xml:space="preserve">。</w:t>
      </w:r>
      <w:r>
        <w:rPr>
          <w:bCs/>
          <w:color w:val="000000" w:themeColor="text1"/>
          <w:szCs w:val="21"/>
        </w:rPr>
      </w:r>
      <w:r>
        <w:rPr>
          <w:color w:val="000000" w:themeColor="text1"/>
        </w:rPr>
      </w:r>
    </w:p>
    <w:p>
      <w:pPr>
        <w:pStyle w:val="716"/>
        <w:ind w:firstLine="482"/>
        <w:spacing w:line="440" w:lineRule="exact"/>
        <w:rPr>
          <w:color w:val="000000" w:themeColor="text1"/>
          <w:szCs w:val="21"/>
        </w:rPr>
      </w:pPr>
      <w:r>
        <w:rPr>
          <w:rFonts w:hint="eastAsia"/>
          <w:bCs/>
          <w:color w:val="000000" w:themeColor="text1"/>
          <w:szCs w:val="21"/>
        </w:rPr>
        <w:t xml:space="preserve">21.4.11</w:t>
      </w:r>
      <w:r>
        <w:rPr>
          <w:rFonts w:hint="eastAsia"/>
          <w:color w:val="000000" w:themeColor="text1"/>
          <w:szCs w:val="21"/>
        </w:rPr>
        <w:t xml:space="preserve">作为一个有经验的承包商，投标报价时应考虑施工过程中可能发生的各种风险因素，在整个工程施工过程中，若发生对周边相关构筑物、设施损坏的，承包人必须负责更换或修复，直至得到发包人的认可，期间涉及的所有费用由投标人承担，招标人不再另行支付该项费用，结算时一律不作调整。</w:t>
      </w:r>
      <w:r>
        <w:rPr>
          <w:color w:val="000000" w:themeColor="text1"/>
          <w:szCs w:val="21"/>
        </w:rPr>
      </w:r>
      <w:r>
        <w:rPr>
          <w:color w:val="000000" w:themeColor="text1"/>
        </w:rPr>
      </w:r>
    </w:p>
    <w:p>
      <w:pPr>
        <w:pStyle w:val="716"/>
        <w:ind w:firstLine="482"/>
        <w:spacing w:line="440" w:lineRule="exact"/>
        <w:rPr>
          <w:color w:val="000000" w:themeColor="text1"/>
          <w:szCs w:val="21"/>
        </w:rPr>
      </w:pPr>
      <w:r>
        <w:rPr>
          <w:rFonts w:hint="eastAsia"/>
          <w:bCs/>
          <w:color w:val="000000" w:themeColor="text1"/>
          <w:szCs w:val="21"/>
        </w:rPr>
        <w:t xml:space="preserve">21.4.12</w:t>
      </w:r>
      <w:r>
        <w:rPr>
          <w:rFonts w:hint="eastAsia"/>
          <w:color w:val="000000" w:themeColor="text1"/>
          <w:szCs w:val="21"/>
        </w:rPr>
        <w:t xml:space="preserve">本工程项目采取按实结算，最终以审计确认为准。代理编制之工程量清单仅做参考，请投标人着重考虑实际工程量清单与清单工程量之间的差异，谨慎采取低价中标策略，避免为此产生不必要的诉累及其他后果。</w:t>
      </w:r>
      <w:r>
        <w:rPr>
          <w:color w:val="000000" w:themeColor="text1"/>
          <w:szCs w:val="21"/>
        </w:rPr>
      </w:r>
      <w:r>
        <w:rPr>
          <w:color w:val="000000" w:themeColor="text1"/>
        </w:rPr>
      </w:r>
    </w:p>
    <w:p>
      <w:pPr>
        <w:pStyle w:val="716"/>
        <w:ind w:firstLine="482"/>
        <w:spacing w:line="440" w:lineRule="exact"/>
        <w:rPr>
          <w:bCs/>
          <w:color w:val="000000" w:themeColor="text1"/>
          <w:szCs w:val="21"/>
        </w:rPr>
      </w:pPr>
      <w:r>
        <w:rPr>
          <w:rFonts w:hint="eastAsia"/>
          <w:bCs/>
          <w:color w:val="000000" w:themeColor="text1"/>
          <w:szCs w:val="21"/>
        </w:rPr>
        <w:t xml:space="preserve">21.5施工过程中的排污、环保、市容、城建、城管等相关手续的办理以及对企业、居民和行人的施工期间的影响等，均由承包人负责处理，并承担相关费用。需业主配合的，业主提供必要的配合。</w:t>
      </w:r>
      <w:r>
        <w:rPr>
          <w:bCs/>
          <w:color w:val="000000" w:themeColor="text1"/>
          <w:szCs w:val="21"/>
        </w:rPr>
      </w:r>
      <w:r>
        <w:rPr>
          <w:color w:val="000000" w:themeColor="text1"/>
        </w:rPr>
      </w:r>
    </w:p>
    <w:p>
      <w:pPr>
        <w:pStyle w:val="716"/>
        <w:ind w:firstLine="482"/>
        <w:spacing w:line="440" w:lineRule="exact"/>
        <w:rPr>
          <w:bCs/>
          <w:color w:val="000000" w:themeColor="text1"/>
          <w:szCs w:val="21"/>
        </w:rPr>
      </w:pPr>
      <w:r>
        <w:rPr>
          <w:rFonts w:hint="eastAsia"/>
          <w:bCs/>
          <w:color w:val="000000" w:themeColor="text1"/>
          <w:szCs w:val="21"/>
        </w:rPr>
        <w:t xml:space="preserve">21.6在履行合同过程中，承包人应遵守国家或地方的法律、法规、法令，或任何对工程有管辖权的部门的规章，并按要求支付有关费用。</w:t>
      </w:r>
      <w:r>
        <w:rPr>
          <w:bCs/>
          <w:color w:val="000000" w:themeColor="text1"/>
          <w:szCs w:val="21"/>
        </w:rPr>
      </w:r>
      <w:r>
        <w:rPr>
          <w:color w:val="000000" w:themeColor="text1"/>
        </w:rPr>
      </w:r>
    </w:p>
    <w:p>
      <w:pPr>
        <w:pStyle w:val="716"/>
        <w:ind w:firstLine="482"/>
        <w:spacing w:line="440" w:lineRule="exact"/>
        <w:rPr>
          <w:bCs/>
          <w:color w:val="000000" w:themeColor="text1"/>
          <w:szCs w:val="21"/>
        </w:rPr>
      </w:pPr>
      <w:r>
        <w:rPr>
          <w:rFonts w:hint="eastAsia"/>
          <w:bCs/>
          <w:color w:val="000000" w:themeColor="text1"/>
          <w:szCs w:val="21"/>
        </w:rPr>
        <w:t xml:space="preserve">21.7无论发包人是否给予了批准或同意，承包人应对现场作业、施工方法及所施工工程的完备性、稳定性和安全性承担全部责任，负责完成对工程的稳定、完整、安全、可靠及有效运行所必需的全部工作。                                     </w:t>
      </w:r>
      <w:r>
        <w:rPr>
          <w:bCs/>
          <w:color w:val="000000" w:themeColor="text1"/>
          <w:szCs w:val="21"/>
        </w:rPr>
      </w:r>
      <w:r>
        <w:rPr>
          <w:color w:val="000000" w:themeColor="text1"/>
        </w:rPr>
      </w:r>
    </w:p>
    <w:p>
      <w:pPr>
        <w:pStyle w:val="716"/>
        <w:ind w:firstLine="482"/>
        <w:spacing w:line="440" w:lineRule="exact"/>
        <w:rPr>
          <w:bCs/>
          <w:color w:val="000000" w:themeColor="text1"/>
          <w:szCs w:val="21"/>
        </w:rPr>
      </w:pPr>
      <w:r>
        <w:rPr>
          <w:rFonts w:hint="eastAsia"/>
          <w:bCs/>
          <w:color w:val="000000" w:themeColor="text1"/>
          <w:szCs w:val="21"/>
        </w:rPr>
        <w:t xml:space="preserve">21.8承包人必须服从发包人和监理工程师的管理监督，施工中发生的质量问题必须及时整改，因承包人原因被责令停工和返工，所造成的一切损失由承包人负责。</w:t>
      </w:r>
      <w:r>
        <w:rPr>
          <w:bCs/>
          <w:color w:val="000000" w:themeColor="text1"/>
          <w:szCs w:val="21"/>
        </w:rPr>
      </w:r>
      <w:r>
        <w:rPr>
          <w:color w:val="000000" w:themeColor="text1"/>
        </w:rPr>
      </w:r>
    </w:p>
    <w:p>
      <w:pPr>
        <w:pStyle w:val="716"/>
        <w:ind w:firstLine="482"/>
        <w:spacing w:line="440" w:lineRule="exact"/>
        <w:rPr>
          <w:bCs/>
          <w:color w:val="000000" w:themeColor="text1"/>
          <w:szCs w:val="21"/>
        </w:rPr>
      </w:pPr>
      <w:r>
        <w:rPr>
          <w:rFonts w:hint="eastAsia"/>
          <w:bCs/>
          <w:color w:val="000000" w:themeColor="text1"/>
          <w:szCs w:val="21"/>
        </w:rPr>
        <w:t xml:space="preserve">21.9</w:t>
      </w:r>
      <w:r>
        <w:rPr>
          <w:rFonts w:hint="eastAsia"/>
          <w:color w:val="000000" w:themeColor="text1"/>
          <w:szCs w:val="21"/>
          <w:lang w:val="zh-CN"/>
        </w:rPr>
        <w:t xml:space="preserve">投标报价中应综合考虑施工过程中产生的建筑垃圾清理运输费用，涉及的所有费用由投标单位自行考虑并包含在投标总价中，结算一律不作调整。 </w:t>
      </w:r>
      <w:r>
        <w:rPr>
          <w:rFonts w:hint="eastAsia"/>
          <w:bCs/>
          <w:color w:val="000000" w:themeColor="text1"/>
          <w:szCs w:val="21"/>
        </w:rPr>
        <w:t xml:space="preserve">              </w:t>
      </w:r>
      <w:r>
        <w:rPr>
          <w:bCs/>
          <w:color w:val="000000" w:themeColor="text1"/>
          <w:szCs w:val="21"/>
        </w:rPr>
      </w:r>
      <w:r>
        <w:rPr>
          <w:color w:val="000000" w:themeColor="text1"/>
        </w:rPr>
      </w:r>
    </w:p>
    <w:p>
      <w:pPr>
        <w:pStyle w:val="716"/>
        <w:ind w:firstLine="482"/>
        <w:spacing w:line="440" w:lineRule="exact"/>
        <w:rPr>
          <w:bCs/>
          <w:color w:val="000000" w:themeColor="text1"/>
          <w:szCs w:val="21"/>
        </w:rPr>
      </w:pPr>
      <w:r>
        <w:rPr>
          <w:rFonts w:hint="eastAsia"/>
          <w:bCs/>
          <w:color w:val="000000" w:themeColor="text1"/>
          <w:szCs w:val="21"/>
        </w:rPr>
        <w:t xml:space="preserve">21.10承包方必须考虑工程施工期间所可能发生的一切影响费用和工期的因素。</w:t>
      </w:r>
      <w:r>
        <w:rPr>
          <w:bCs/>
          <w:color w:val="000000" w:themeColor="text1"/>
          <w:szCs w:val="21"/>
        </w:rPr>
      </w:r>
      <w:r>
        <w:rPr>
          <w:color w:val="000000" w:themeColor="text1"/>
        </w:rPr>
      </w:r>
    </w:p>
    <w:p>
      <w:pPr>
        <w:pStyle w:val="716"/>
        <w:ind w:firstLine="482"/>
        <w:spacing w:line="440" w:lineRule="exact"/>
        <w:rPr>
          <w:bCs/>
          <w:color w:val="000000" w:themeColor="text1"/>
          <w:szCs w:val="21"/>
        </w:rPr>
      </w:pPr>
      <w:r>
        <w:rPr>
          <w:rFonts w:hint="eastAsia"/>
          <w:bCs/>
          <w:color w:val="000000" w:themeColor="text1"/>
          <w:szCs w:val="21"/>
        </w:rPr>
        <w:t xml:space="preserve">21.11发包方代扣，代承包方支付的所有费用应从工程款中扣除。     </w:t>
      </w:r>
      <w:r>
        <w:rPr>
          <w:bCs/>
          <w:color w:val="000000" w:themeColor="text1"/>
          <w:szCs w:val="21"/>
        </w:rPr>
      </w:r>
      <w:r>
        <w:rPr>
          <w:color w:val="000000" w:themeColor="text1"/>
        </w:rPr>
      </w:r>
    </w:p>
    <w:p>
      <w:pPr>
        <w:pStyle w:val="716"/>
        <w:ind w:firstLine="482"/>
        <w:spacing w:line="440" w:lineRule="exact"/>
        <w:rPr>
          <w:bCs/>
          <w:color w:val="000000" w:themeColor="text1"/>
          <w:szCs w:val="21"/>
        </w:rPr>
      </w:pPr>
      <w:r>
        <w:rPr>
          <w:rFonts w:hint="eastAsia"/>
          <w:bCs/>
          <w:color w:val="000000" w:themeColor="text1"/>
          <w:szCs w:val="21"/>
        </w:rPr>
        <w:t xml:space="preserve">21.12投标人在中标后，未经发包人的同意不得更换其项目经理。 </w:t>
      </w:r>
      <w:r>
        <w:rPr>
          <w:bCs/>
          <w:color w:val="000000" w:themeColor="text1"/>
          <w:szCs w:val="21"/>
        </w:rPr>
      </w:r>
      <w:r>
        <w:rPr>
          <w:color w:val="000000" w:themeColor="text1"/>
        </w:rPr>
      </w:r>
    </w:p>
    <w:p>
      <w:pPr>
        <w:pStyle w:val="716"/>
        <w:ind w:firstLine="482"/>
        <w:spacing w:line="440" w:lineRule="exact"/>
        <w:rPr>
          <w:bCs/>
          <w:color w:val="000000" w:themeColor="text1"/>
          <w:szCs w:val="21"/>
        </w:rPr>
      </w:pPr>
      <w:r>
        <w:rPr>
          <w:rFonts w:hint="eastAsia"/>
          <w:bCs/>
          <w:color w:val="000000" w:themeColor="text1"/>
          <w:szCs w:val="21"/>
        </w:rPr>
        <w:t xml:space="preserve">21.13承包人必须确保现场安全文明施工，如因承包人原因导致工地在市、区检查中被评为不合格工地的，则扣除所有安全文明施工保证金。  </w:t>
      </w:r>
      <w:r>
        <w:rPr>
          <w:bCs/>
          <w:color w:val="000000" w:themeColor="text1"/>
          <w:szCs w:val="21"/>
        </w:rPr>
      </w:r>
      <w:r>
        <w:rPr>
          <w:color w:val="000000" w:themeColor="text1"/>
        </w:rPr>
      </w:r>
    </w:p>
    <w:p>
      <w:pPr>
        <w:pStyle w:val="716"/>
        <w:ind w:firstLine="482"/>
        <w:spacing w:line="440" w:lineRule="exact"/>
        <w:rPr>
          <w:bCs/>
          <w:color w:val="000000" w:themeColor="text1"/>
          <w:szCs w:val="21"/>
        </w:rPr>
      </w:pPr>
      <w:r>
        <w:rPr>
          <w:rFonts w:hint="eastAsia"/>
          <w:bCs/>
          <w:color w:val="000000" w:themeColor="text1"/>
          <w:szCs w:val="21"/>
        </w:rPr>
        <w:t xml:space="preserve">21.14本工程不得转包或违法分包，否则一经发现，取消承包人的施工资格，已完工程量不予结算。</w:t>
      </w:r>
      <w:r>
        <w:rPr>
          <w:bCs/>
          <w:color w:val="000000" w:themeColor="text1"/>
          <w:szCs w:val="21"/>
        </w:rPr>
      </w:r>
      <w:r>
        <w:rPr>
          <w:color w:val="000000" w:themeColor="text1"/>
        </w:rPr>
      </w:r>
    </w:p>
    <w:p>
      <w:pPr>
        <w:pStyle w:val="716"/>
        <w:ind w:firstLine="420"/>
        <w:spacing w:line="360" w:lineRule="auto"/>
        <w:rPr>
          <w:rFonts w:cs="宋体"/>
          <w:b/>
          <w:color w:val="000000" w:themeColor="text1"/>
          <w:szCs w:val="21"/>
        </w:rPr>
      </w:pPr>
      <w:r>
        <w:rPr>
          <w:rFonts w:hint="eastAsia" w:cs="宋体"/>
          <w:bCs/>
          <w:color w:val="000000" w:themeColor="text1"/>
          <w:szCs w:val="21"/>
        </w:rPr>
        <w:t xml:space="preserve">21.15 </w:t>
      </w:r>
      <w:r>
        <w:rPr>
          <w:rFonts w:hint="eastAsia" w:cs="宋体"/>
          <w:b/>
          <w:color w:val="000000" w:themeColor="text1"/>
          <w:szCs w:val="21"/>
        </w:rPr>
        <w:t xml:space="preserve">在发包人与承包人确认后的重大施工工序开始前一天，承包人应将准确施工时间书面报送发包人或其指定的负责人，否则承包人应支付违约金给发包人，此违约金按以下两种方式之一就高测算：（1）500元/次；（2）所涉工序工程全部造价的5%。</w:t>
      </w:r>
      <w:r>
        <w:rPr>
          <w:rFonts w:cs="宋体"/>
          <w:b/>
          <w:color w:val="000000" w:themeColor="text1"/>
          <w:szCs w:val="21"/>
        </w:rPr>
      </w:r>
      <w:r>
        <w:rPr>
          <w:color w:val="000000" w:themeColor="text1"/>
        </w:rPr>
      </w:r>
    </w:p>
    <w:p>
      <w:pPr>
        <w:pStyle w:val="716"/>
        <w:contextualSpacing/>
        <w:ind w:firstLine="420"/>
        <w:spacing w:line="360" w:lineRule="auto"/>
        <w:rPr>
          <w:color w:val="000000" w:themeColor="text1"/>
          <w:szCs w:val="21"/>
          <w:u w:val="single"/>
        </w:rPr>
      </w:pPr>
      <w:r>
        <w:rPr>
          <w:rFonts w:hint="eastAsia"/>
          <w:color w:val="000000" w:themeColor="text1"/>
          <w:szCs w:val="21"/>
          <w:u w:val="single"/>
        </w:rPr>
        <w:t xml:space="preserve">21.16本工程一般不得调整项目；但遇涉及工程质量安全等重要情况，承包人有责任和义务如实、及时向发包人书面提出。承包人在发现或者应该发现时，应迅速履行上述责任和义务；未很好地履行上述责任和义务，并因此导致工程质量问题等损失的，承包人须依履职尽责程度承担发包人损失总费用（包括但不限于工程质量纠正所需费用）的50%—100%。</w:t>
      </w:r>
      <w:r>
        <w:rPr>
          <w:color w:val="000000" w:themeColor="text1"/>
          <w:szCs w:val="21"/>
          <w:u w:val="single"/>
        </w:rPr>
      </w:r>
      <w:r>
        <w:rPr>
          <w:color w:val="000000" w:themeColor="text1"/>
        </w:rPr>
      </w:r>
    </w:p>
    <w:p>
      <w:pPr>
        <w:pStyle w:val="716"/>
        <w:contextualSpacing/>
        <w:ind w:firstLine="420"/>
        <w:spacing w:line="360" w:lineRule="auto"/>
        <w:rPr>
          <w:color w:val="000000" w:themeColor="text1"/>
          <w:szCs w:val="21"/>
          <w:u w:val="single"/>
        </w:rPr>
      </w:pPr>
      <w:r>
        <w:rPr>
          <w:rFonts w:hint="eastAsia"/>
          <w:color w:val="000000" w:themeColor="text1"/>
          <w:szCs w:val="21"/>
          <w:u w:val="single"/>
        </w:rPr>
        <w:t xml:space="preserve">实际需要进行增补项目时，除能经过上级有权部门审核批准并按批准内容执行外，应按以下方式处理：</w:t>
      </w:r>
      <w:r>
        <w:rPr>
          <w:color w:val="000000" w:themeColor="text1"/>
          <w:szCs w:val="21"/>
          <w:u w:val="single"/>
        </w:rPr>
      </w:r>
      <w:r>
        <w:rPr>
          <w:color w:val="000000" w:themeColor="text1"/>
        </w:rPr>
      </w:r>
    </w:p>
    <w:p>
      <w:pPr>
        <w:pStyle w:val="716"/>
        <w:contextualSpacing/>
        <w:ind w:firstLine="420"/>
        <w:spacing w:line="360" w:lineRule="auto"/>
        <w:rPr>
          <w:color w:val="000000" w:themeColor="text1"/>
          <w:szCs w:val="21"/>
          <w:u w:val="single"/>
        </w:rPr>
      </w:pPr>
      <w:r>
        <w:rPr>
          <w:rFonts w:hint="eastAsia"/>
          <w:color w:val="000000" w:themeColor="text1"/>
          <w:szCs w:val="21"/>
          <w:u w:val="single"/>
        </w:rPr>
        <w:t xml:space="preserve">①凡拟增补项目，承包人应先提出增补申请，暂停可能影响增补项目施工和结算的关联施工，待发包人书面认可后方可实施，并按约定结算；否则，不予结算。</w:t>
      </w:r>
      <w:r>
        <w:rPr>
          <w:color w:val="000000" w:themeColor="text1"/>
          <w:szCs w:val="21"/>
          <w:u w:val="single"/>
        </w:rPr>
      </w:r>
      <w:r>
        <w:rPr>
          <w:color w:val="000000" w:themeColor="text1"/>
        </w:rPr>
      </w:r>
    </w:p>
    <w:p>
      <w:pPr>
        <w:pStyle w:val="716"/>
        <w:contextualSpacing/>
        <w:ind w:firstLine="420"/>
        <w:spacing w:line="360" w:lineRule="auto"/>
        <w:rPr>
          <w:color w:val="000000" w:themeColor="text1"/>
          <w:szCs w:val="21"/>
          <w:u w:val="single"/>
        </w:rPr>
      </w:pPr>
      <w:r>
        <w:rPr>
          <w:rFonts w:hint="eastAsia"/>
          <w:color w:val="000000" w:themeColor="text1"/>
          <w:szCs w:val="21"/>
          <w:u w:val="single"/>
        </w:rPr>
        <w:t xml:space="preserve">②如果增补项目累计金额不超过原中标总价的5%，可以先通过合规、完备的签证程序直接追加到工程总价中，然后继续施工（增补项目已由承包人实施，但结算时出现增补金额超过原中标总价5%的，承包人认同超出部分视为免费实施，不要求结算超出部分的费用）。不符合本款约定却已实施的项目，不予结算费用；且在发包人书面通知下一步处理方式前，承包人有保护好当前施工现场的责任。</w:t>
      </w:r>
      <w:r>
        <w:rPr>
          <w:color w:val="000000" w:themeColor="text1"/>
          <w:szCs w:val="21"/>
          <w:u w:val="single"/>
        </w:rPr>
      </w:r>
      <w:r>
        <w:rPr>
          <w:color w:val="000000" w:themeColor="text1"/>
        </w:rPr>
      </w:r>
    </w:p>
    <w:p>
      <w:pPr>
        <w:pStyle w:val="716"/>
        <w:contextualSpacing/>
        <w:ind w:firstLine="420"/>
        <w:spacing w:line="360" w:lineRule="auto"/>
        <w:rPr>
          <w:color w:val="000000" w:themeColor="text1"/>
          <w:szCs w:val="21"/>
          <w:u w:val="single"/>
        </w:rPr>
      </w:pPr>
      <w:r>
        <w:rPr>
          <w:rFonts w:hint="eastAsia"/>
          <w:color w:val="000000" w:themeColor="text1"/>
          <w:szCs w:val="21"/>
          <w:u w:val="single"/>
        </w:rPr>
        <w:t xml:space="preserve">③如果某增补项目会导致累计增补金额超过原中标总价的5%，除因符合有关文件规定并经有权部门书面同意由现承包人实施外，该增补项目应作为发包人新的单独工程项目（原中标工程中与此单独工程项目不可分割的部分也归入该单独工程项目，原中标工程总价相应核减），由发包人按有关程序进行招标采购后另行组织实施。</w:t>
      </w:r>
      <w:r>
        <w:rPr>
          <w:color w:val="000000" w:themeColor="text1"/>
          <w:szCs w:val="21"/>
          <w:u w:val="single"/>
        </w:rPr>
      </w:r>
      <w:r>
        <w:rPr>
          <w:color w:val="000000" w:themeColor="text1"/>
        </w:rPr>
      </w:r>
    </w:p>
    <w:p>
      <w:pPr>
        <w:pStyle w:val="716"/>
        <w:contextualSpacing/>
        <w:ind w:firstLine="420"/>
        <w:spacing w:line="360" w:lineRule="auto"/>
        <w:rPr>
          <w:color w:val="000000" w:themeColor="text1"/>
          <w:szCs w:val="21"/>
          <w:u w:val="single"/>
        </w:rPr>
      </w:pPr>
      <w:r>
        <w:rPr>
          <w:rFonts w:hint="eastAsia"/>
          <w:color w:val="000000" w:themeColor="text1"/>
          <w:szCs w:val="21"/>
          <w:u w:val="single"/>
        </w:rPr>
        <w:t xml:space="preserve">④由于增补项目本身及处置增补项目导致工期延长的，发包人和承包人双方应协商确定新的工期，此种情况导致双方或任意一方损失的，由各方自己承担，互不追究责任。</w:t>
      </w:r>
      <w:r>
        <w:rPr>
          <w:color w:val="000000" w:themeColor="text1"/>
          <w:szCs w:val="21"/>
          <w:u w:val="single"/>
        </w:rPr>
      </w:r>
      <w:r>
        <w:rPr>
          <w:color w:val="000000" w:themeColor="text1"/>
        </w:rPr>
      </w:r>
    </w:p>
    <w:p>
      <w:pPr>
        <w:pStyle w:val="716"/>
        <w:ind w:firstLine="422"/>
        <w:spacing w:line="360" w:lineRule="auto"/>
        <w:rPr>
          <w:b/>
          <w:bCs/>
          <w:color w:val="000000" w:themeColor="text1"/>
          <w:szCs w:val="21"/>
          <w:u w:val="single"/>
        </w:rPr>
      </w:pPr>
      <w:r>
        <w:rPr>
          <w:rFonts w:hint="eastAsia"/>
          <w:b/>
          <w:bCs/>
          <w:color w:val="000000" w:themeColor="text1"/>
          <w:szCs w:val="21"/>
          <w:u w:val="single"/>
        </w:rPr>
        <w:t xml:space="preserve">20.17承包人签订合同后，提出质疑，发包人按流程回复后，承包人依旧以此为借口，不履行合同，以回复日起计，15个工作日后，未继续履行合同，则终止合同。监理方回复日起计，15个工作日后，未继续履行合同，则满足终止合同条件。</w:t>
      </w:r>
      <w:r>
        <w:rPr>
          <w:b/>
          <w:bCs/>
          <w:color w:val="000000" w:themeColor="text1"/>
          <w:szCs w:val="21"/>
          <w:u w:val="single"/>
        </w:rPr>
      </w:r>
      <w:r>
        <w:rPr>
          <w:color w:val="000000" w:themeColor="text1"/>
        </w:rPr>
      </w:r>
    </w:p>
    <w:p>
      <w:pPr>
        <w:pStyle w:val="716"/>
        <w:ind w:firstLine="422"/>
        <w:spacing w:line="360" w:lineRule="auto"/>
        <w:rPr>
          <w:b/>
          <w:bCs/>
          <w:color w:val="000000" w:themeColor="text1"/>
          <w:sz w:val="24"/>
          <w:szCs w:val="22"/>
          <w:u w:val="single"/>
        </w:rPr>
      </w:pPr>
      <w:r>
        <w:rPr>
          <w:rFonts w:hint="eastAsia"/>
          <w:b/>
          <w:bCs/>
          <w:color w:val="000000" w:themeColor="text1"/>
          <w:szCs w:val="21"/>
          <w:u w:val="single"/>
        </w:rPr>
        <w:t xml:space="preserve">20.18本合同中条款有冲突的部分，以最有利于发包人条款为准；不冲突的部分仍然有效。</w:t>
      </w:r>
      <w:r>
        <w:rPr>
          <w:rFonts w:hint="eastAsia" w:cs="华文楷体"/>
          <w:color w:val="000000" w:themeColor="text1"/>
          <w:szCs w:val="21"/>
        </w:rPr>
        <w:br w:type="page" w:clear="all"/>
      </w:r>
      <w:r>
        <w:rPr>
          <w:rFonts w:hint="eastAsia" w:cs="华文楷体"/>
          <w:color w:val="000000" w:themeColor="text1"/>
          <w:szCs w:val="24"/>
        </w:rPr>
        <w:t xml:space="preserve">附件1：                  </w:t>
      </w:r>
      <w:r>
        <w:rPr>
          <w:b/>
          <w:bCs/>
          <w:color w:val="000000" w:themeColor="text1"/>
          <w:sz w:val="24"/>
          <w:szCs w:val="22"/>
          <w:u w:val="single"/>
        </w:rPr>
      </w:r>
      <w:r>
        <w:rPr>
          <w:color w:val="000000" w:themeColor="text1"/>
        </w:rPr>
      </w:r>
    </w:p>
    <w:p>
      <w:pPr>
        <w:pStyle w:val="716"/>
        <w:jc w:val="center"/>
        <w:keepLines/>
        <w:keepNext/>
        <w:spacing w:line="360" w:lineRule="auto"/>
        <w:rPr>
          <w:rFonts w:cs="华文楷体"/>
          <w:b/>
          <w:bCs/>
          <w:color w:val="000000" w:themeColor="text1"/>
          <w:sz w:val="28"/>
          <w:szCs w:val="32"/>
        </w:rPr>
        <w:outlineLvl w:val="1"/>
      </w:pPr>
      <w:r>
        <w:rPr>
          <w:color w:val="000000" w:themeColor="text1"/>
        </w:rPr>
      </w:r>
      <w:bookmarkStart w:id="137" w:name="_Toc29559"/>
      <w:r>
        <w:rPr>
          <w:color w:val="000000" w:themeColor="text1"/>
        </w:rPr>
      </w:r>
      <w:bookmarkStart w:id="138" w:name="_Toc485041487"/>
      <w:r>
        <w:rPr>
          <w:color w:val="000000" w:themeColor="text1"/>
        </w:rPr>
      </w:r>
      <w:bookmarkStart w:id="139" w:name="_Toc86756109"/>
      <w:r>
        <w:rPr>
          <w:color w:val="000000" w:themeColor="text1"/>
        </w:rPr>
      </w:r>
      <w:bookmarkStart w:id="140" w:name="_Toc3446338"/>
      <w:r>
        <w:rPr>
          <w:rFonts w:hint="eastAsia" w:cs="华文楷体"/>
          <w:b/>
          <w:bCs/>
          <w:color w:val="000000" w:themeColor="text1"/>
          <w:sz w:val="28"/>
          <w:szCs w:val="32"/>
        </w:rPr>
        <w:t xml:space="preserve">工程质量保修书</w:t>
      </w:r>
      <w:bookmarkEnd w:id="137"/>
      <w:r>
        <w:rPr>
          <w:color w:val="000000" w:themeColor="text1"/>
        </w:rPr>
      </w:r>
      <w:bookmarkEnd w:id="138"/>
      <w:r>
        <w:rPr>
          <w:color w:val="000000" w:themeColor="text1"/>
        </w:rPr>
      </w:r>
      <w:bookmarkEnd w:id="139"/>
      <w:r>
        <w:rPr>
          <w:color w:val="000000" w:themeColor="text1"/>
        </w:rPr>
      </w:r>
      <w:bookmarkEnd w:id="140"/>
      <w:r>
        <w:rPr>
          <w:rFonts w:cs="华文楷体"/>
          <w:b/>
          <w:bCs/>
          <w:color w:val="000000" w:themeColor="text1"/>
          <w:sz w:val="28"/>
          <w:szCs w:val="32"/>
        </w:rPr>
      </w:r>
      <w:r>
        <w:rPr>
          <w:color w:val="000000" w:themeColor="text1"/>
        </w:rPr>
      </w:r>
    </w:p>
    <w:p>
      <w:pPr>
        <w:pStyle w:val="716"/>
        <w:spacing w:line="360" w:lineRule="auto"/>
        <w:widowControl/>
        <w:rPr>
          <w:rFonts w:cs="宋体"/>
          <w:color w:val="000000" w:themeColor="text1"/>
          <w:szCs w:val="24"/>
        </w:rPr>
      </w:pPr>
      <w:r>
        <w:rPr>
          <w:rFonts w:hint="eastAsia" w:cs="宋体"/>
          <w:color w:val="000000" w:themeColor="text1"/>
          <w:szCs w:val="24"/>
        </w:rPr>
        <w:t xml:space="preserve">发包人（全称）：</w:t>
      </w:r>
      <w:r>
        <w:rPr>
          <w:rFonts w:cs="宋体"/>
          <w:color w:val="000000" w:themeColor="text1"/>
          <w:szCs w:val="24"/>
        </w:rPr>
      </w:r>
      <w:r>
        <w:rPr>
          <w:color w:val="000000" w:themeColor="text1"/>
        </w:rPr>
      </w:r>
    </w:p>
    <w:p>
      <w:pPr>
        <w:pStyle w:val="716"/>
        <w:spacing w:line="360" w:lineRule="auto"/>
        <w:widowControl/>
        <w:rPr>
          <w:rFonts w:cs="宋体"/>
          <w:color w:val="000000" w:themeColor="text1"/>
          <w:szCs w:val="24"/>
        </w:rPr>
      </w:pPr>
      <w:r>
        <w:rPr>
          <w:rFonts w:hint="eastAsia" w:cs="宋体"/>
          <w:color w:val="000000" w:themeColor="text1"/>
          <w:szCs w:val="24"/>
        </w:rPr>
        <w:t xml:space="preserve">承包人（全称）：</w:t>
      </w:r>
      <w:r>
        <w:rPr>
          <w:rFonts w:cs="宋体"/>
          <w:color w:val="000000" w:themeColor="text1"/>
          <w:szCs w:val="24"/>
        </w:rPr>
      </w:r>
      <w:r>
        <w:rPr>
          <w:color w:val="000000" w:themeColor="text1"/>
        </w:rPr>
      </w:r>
    </w:p>
    <w:p>
      <w:pPr>
        <w:pStyle w:val="716"/>
        <w:ind w:firstLine="420"/>
        <w:spacing w:line="360" w:lineRule="auto"/>
        <w:widowControl/>
        <w:rPr>
          <w:rFonts w:cs="宋体"/>
          <w:color w:val="000000" w:themeColor="text1"/>
          <w:szCs w:val="24"/>
        </w:rPr>
      </w:pPr>
      <w:r>
        <w:rPr>
          <w:rFonts w:hint="eastAsia" w:cs="宋体"/>
          <w:color w:val="000000" w:themeColor="text1"/>
          <w:szCs w:val="24"/>
        </w:rPr>
        <w:t xml:space="preserve">发包人和承包人根据《中华人民共和国建筑法》和《建设工程质量管理条例》，经协商一致就</w:t>
      </w:r>
      <w:r>
        <w:rPr>
          <w:rFonts w:hint="eastAsia" w:cs="宋体"/>
          <w:color w:val="000000" w:themeColor="text1"/>
          <w:szCs w:val="24"/>
          <w:u w:val="single"/>
        </w:rPr>
        <w:t xml:space="preserve">                （工程全称）</w:t>
      </w:r>
      <w:r>
        <w:rPr>
          <w:rFonts w:hint="eastAsia" w:cs="宋体"/>
          <w:color w:val="000000" w:themeColor="text1"/>
          <w:szCs w:val="24"/>
        </w:rPr>
        <w:t xml:space="preserve">签订工程质量保修书。</w:t>
      </w:r>
      <w:r>
        <w:rPr>
          <w:rFonts w:cs="宋体"/>
          <w:color w:val="000000" w:themeColor="text1"/>
          <w:szCs w:val="24"/>
        </w:rPr>
      </w:r>
      <w:r>
        <w:rPr>
          <w:color w:val="000000" w:themeColor="text1"/>
        </w:rPr>
      </w:r>
    </w:p>
    <w:p>
      <w:pPr>
        <w:pStyle w:val="716"/>
        <w:keepLines/>
        <w:keepNext/>
        <w:spacing w:line="360" w:lineRule="auto"/>
        <w:widowControl/>
        <w:rPr>
          <w:rFonts w:cs="宋体"/>
          <w:b/>
          <w:color w:val="000000" w:themeColor="text1"/>
          <w:szCs w:val="24"/>
        </w:rPr>
      </w:pPr>
      <w:r>
        <w:rPr>
          <w:rFonts w:hint="eastAsia" w:cs="宋体"/>
          <w:b/>
          <w:color w:val="000000" w:themeColor="text1"/>
          <w:szCs w:val="24"/>
        </w:rPr>
        <w:t xml:space="preserve">一、工程质量保修范围和内容</w:t>
      </w:r>
      <w:r>
        <w:rPr>
          <w:rFonts w:cs="宋体"/>
          <w:b/>
          <w:color w:val="000000" w:themeColor="text1"/>
          <w:szCs w:val="24"/>
        </w:rPr>
      </w:r>
      <w:r>
        <w:rPr>
          <w:color w:val="000000" w:themeColor="text1"/>
        </w:rPr>
      </w:r>
    </w:p>
    <w:p>
      <w:pPr>
        <w:pStyle w:val="716"/>
        <w:ind w:firstLine="420"/>
        <w:spacing w:line="360" w:lineRule="auto"/>
        <w:rPr>
          <w:rFonts w:cs="宋体"/>
          <w:color w:val="000000" w:themeColor="text1"/>
          <w:szCs w:val="21"/>
        </w:rPr>
      </w:pPr>
      <w:r>
        <w:rPr>
          <w:rFonts w:hint="eastAsia" w:cs="宋体"/>
          <w:color w:val="000000" w:themeColor="text1"/>
          <w:szCs w:val="21"/>
        </w:rPr>
        <w:t xml:space="preserve">承包人在质量保修期内，按照有关法律、法规、规章规定和双方约定，承担本工程质量保修责任。</w:t>
      </w:r>
      <w:r>
        <w:rPr>
          <w:rFonts w:cs="宋体"/>
          <w:color w:val="000000" w:themeColor="text1"/>
          <w:szCs w:val="21"/>
        </w:rPr>
      </w:r>
      <w:r>
        <w:rPr>
          <w:color w:val="000000" w:themeColor="text1"/>
        </w:rPr>
      </w:r>
    </w:p>
    <w:p>
      <w:pPr>
        <w:pStyle w:val="716"/>
        <w:ind w:firstLine="420"/>
        <w:spacing w:line="360" w:lineRule="auto"/>
        <w:rPr>
          <w:rFonts w:cs="宋体"/>
          <w:color w:val="000000" w:themeColor="text1"/>
          <w:szCs w:val="21"/>
          <w:u w:val="single"/>
        </w:rPr>
      </w:pPr>
      <w:r>
        <w:rPr>
          <w:rFonts w:hint="eastAsia" w:cs="宋体"/>
          <w:color w:val="000000" w:themeColor="text1"/>
          <w:szCs w:val="21"/>
        </w:rPr>
        <w:t xml:space="preserve">质量保修范围包括本工程施工合同所包含的所有内容，以及双方约定的其他项目。具体保修的内容，双方约定如下：</w:t>
      </w:r>
      <w:r>
        <w:rPr>
          <w:rFonts w:hint="eastAsia" w:cs="宋体"/>
          <w:color w:val="000000" w:themeColor="text1"/>
          <w:szCs w:val="21"/>
          <w:u w:val="single"/>
        </w:rPr>
        <w:t xml:space="preserve">             </w:t>
      </w:r>
      <w:r>
        <w:rPr>
          <w:rFonts w:cs="宋体"/>
          <w:color w:val="000000" w:themeColor="text1"/>
          <w:szCs w:val="21"/>
          <w:u w:val="single"/>
        </w:rPr>
      </w:r>
      <w:r>
        <w:rPr>
          <w:color w:val="000000" w:themeColor="text1"/>
        </w:rPr>
      </w:r>
    </w:p>
    <w:p>
      <w:pPr>
        <w:pStyle w:val="716"/>
        <w:keepLines/>
        <w:keepNext/>
        <w:spacing w:line="360" w:lineRule="auto"/>
        <w:widowControl/>
        <w:rPr>
          <w:rFonts w:cs="宋体"/>
          <w:b/>
          <w:color w:val="000000" w:themeColor="text1"/>
          <w:szCs w:val="24"/>
        </w:rPr>
      </w:pPr>
      <w:r>
        <w:rPr>
          <w:rFonts w:hint="eastAsia" w:cs="宋体"/>
          <w:b/>
          <w:color w:val="000000" w:themeColor="text1"/>
          <w:szCs w:val="24"/>
        </w:rPr>
        <w:t xml:space="preserve">二、质量保修期</w:t>
      </w:r>
      <w:r>
        <w:rPr>
          <w:rFonts w:cs="宋体"/>
          <w:b/>
          <w:color w:val="000000" w:themeColor="text1"/>
          <w:szCs w:val="24"/>
        </w:rPr>
      </w:r>
      <w:r>
        <w:rPr>
          <w:color w:val="000000" w:themeColor="text1"/>
        </w:rPr>
      </w:r>
    </w:p>
    <w:p>
      <w:pPr>
        <w:pStyle w:val="716"/>
        <w:ind w:firstLine="420"/>
        <w:spacing w:line="360" w:lineRule="auto"/>
        <w:widowControl/>
        <w:rPr>
          <w:rFonts w:cs="宋体"/>
          <w:color w:val="000000" w:themeColor="text1"/>
          <w:szCs w:val="24"/>
        </w:rPr>
      </w:pPr>
      <w:r>
        <w:rPr>
          <w:rFonts w:hint="eastAsia" w:cs="宋体"/>
          <w:color w:val="000000" w:themeColor="text1"/>
          <w:szCs w:val="24"/>
        </w:rPr>
        <w:t xml:space="preserve">根据《建设工程质量管理条例》及有关规定，工程的质量保修期如下：</w:t>
      </w:r>
      <w:r>
        <w:rPr>
          <w:rFonts w:cs="宋体"/>
          <w:color w:val="000000" w:themeColor="text1"/>
          <w:szCs w:val="24"/>
        </w:rPr>
      </w:r>
      <w:r>
        <w:rPr>
          <w:color w:val="000000" w:themeColor="text1"/>
        </w:rPr>
      </w:r>
    </w:p>
    <w:p>
      <w:pPr>
        <w:pStyle w:val="716"/>
        <w:ind w:left="420" w:firstLine="105"/>
        <w:spacing w:line="360" w:lineRule="auto"/>
        <w:widowControl/>
        <w:rPr>
          <w:rFonts w:cs="宋体"/>
          <w:color w:val="000000" w:themeColor="text1"/>
          <w:szCs w:val="24"/>
        </w:rPr>
      </w:pPr>
      <w:r>
        <w:rPr>
          <w:rFonts w:hint="eastAsia" w:cs="宋体"/>
          <w:color w:val="000000" w:themeColor="text1"/>
          <w:szCs w:val="24"/>
        </w:rPr>
        <w:t xml:space="preserve">1．地基基础工程和主体结构工程为设计文件规定的工程合理使用年限；</w:t>
      </w:r>
      <w:r>
        <w:rPr>
          <w:rFonts w:cs="宋体"/>
          <w:color w:val="000000" w:themeColor="text1"/>
          <w:szCs w:val="24"/>
        </w:rPr>
      </w:r>
      <w:r>
        <w:rPr>
          <w:color w:val="000000" w:themeColor="text1"/>
        </w:rPr>
      </w:r>
    </w:p>
    <w:p>
      <w:pPr>
        <w:pStyle w:val="716"/>
        <w:ind w:left="420" w:firstLine="105"/>
        <w:spacing w:line="360" w:lineRule="auto"/>
        <w:widowControl/>
        <w:rPr>
          <w:rFonts w:cs="宋体"/>
          <w:color w:val="000000" w:themeColor="text1"/>
          <w:szCs w:val="24"/>
        </w:rPr>
      </w:pPr>
      <w:r>
        <w:rPr>
          <w:rFonts w:hint="eastAsia" w:cs="宋体"/>
          <w:color w:val="000000" w:themeColor="text1"/>
          <w:szCs w:val="24"/>
        </w:rPr>
        <w:t xml:space="preserve">2．屋面防水工程、有防水要求的卫生间、房间和外墙面的防渗为5年；</w:t>
      </w:r>
      <w:r>
        <w:rPr>
          <w:rFonts w:cs="宋体"/>
          <w:color w:val="000000" w:themeColor="text1"/>
          <w:szCs w:val="24"/>
        </w:rPr>
      </w:r>
      <w:r>
        <w:rPr>
          <w:color w:val="000000" w:themeColor="text1"/>
        </w:rPr>
      </w:r>
    </w:p>
    <w:p>
      <w:pPr>
        <w:pStyle w:val="716"/>
        <w:ind w:left="420" w:firstLine="105"/>
        <w:spacing w:line="360" w:lineRule="auto"/>
        <w:widowControl/>
        <w:rPr>
          <w:rFonts w:cs="宋体"/>
          <w:color w:val="000000" w:themeColor="text1"/>
          <w:szCs w:val="24"/>
        </w:rPr>
      </w:pPr>
      <w:r>
        <w:rPr>
          <w:rFonts w:hint="eastAsia" w:cs="宋体"/>
          <w:color w:val="000000" w:themeColor="text1"/>
          <w:szCs w:val="24"/>
        </w:rPr>
        <w:t xml:space="preserve">3．装修工程为2年；</w:t>
      </w:r>
      <w:r>
        <w:rPr>
          <w:rFonts w:cs="宋体"/>
          <w:color w:val="000000" w:themeColor="text1"/>
          <w:szCs w:val="24"/>
        </w:rPr>
      </w:r>
      <w:r>
        <w:rPr>
          <w:color w:val="000000" w:themeColor="text1"/>
        </w:rPr>
      </w:r>
    </w:p>
    <w:p>
      <w:pPr>
        <w:pStyle w:val="716"/>
        <w:ind w:left="420" w:firstLine="105"/>
        <w:spacing w:line="360" w:lineRule="auto"/>
        <w:widowControl/>
        <w:rPr>
          <w:rFonts w:cs="宋体"/>
          <w:color w:val="000000" w:themeColor="text1"/>
          <w:szCs w:val="24"/>
        </w:rPr>
      </w:pPr>
      <w:r>
        <w:rPr>
          <w:rFonts w:hint="eastAsia" w:cs="宋体"/>
          <w:color w:val="000000" w:themeColor="text1"/>
          <w:szCs w:val="24"/>
        </w:rPr>
        <w:t xml:space="preserve">4．电气管线、给排水管道、设备安装工程为2年；</w:t>
      </w:r>
      <w:r>
        <w:rPr>
          <w:rFonts w:cs="宋体"/>
          <w:color w:val="000000" w:themeColor="text1"/>
          <w:szCs w:val="24"/>
        </w:rPr>
      </w:r>
      <w:r>
        <w:rPr>
          <w:color w:val="000000" w:themeColor="text1"/>
        </w:rPr>
      </w:r>
    </w:p>
    <w:p>
      <w:pPr>
        <w:pStyle w:val="716"/>
        <w:ind w:left="420" w:firstLine="105"/>
        <w:spacing w:line="360" w:lineRule="auto"/>
        <w:widowControl/>
        <w:rPr>
          <w:rFonts w:cs="宋体"/>
          <w:color w:val="000000" w:themeColor="text1"/>
          <w:szCs w:val="24"/>
        </w:rPr>
      </w:pPr>
      <w:r>
        <w:rPr>
          <w:rFonts w:hint="eastAsia" w:cs="宋体"/>
          <w:color w:val="000000" w:themeColor="text1"/>
          <w:szCs w:val="24"/>
        </w:rPr>
        <w:t xml:space="preserve">5．供热与供冷系统为2个采暖期、供冷期；</w:t>
      </w:r>
      <w:r>
        <w:rPr>
          <w:rFonts w:cs="宋体"/>
          <w:color w:val="000000" w:themeColor="text1"/>
          <w:szCs w:val="24"/>
        </w:rPr>
      </w:r>
      <w:r>
        <w:rPr>
          <w:color w:val="000000" w:themeColor="text1"/>
        </w:rPr>
      </w:r>
    </w:p>
    <w:p>
      <w:pPr>
        <w:pStyle w:val="716"/>
        <w:ind w:left="420" w:firstLine="105"/>
        <w:spacing w:line="360" w:lineRule="auto"/>
        <w:widowControl/>
        <w:rPr>
          <w:rFonts w:cs="宋体"/>
          <w:color w:val="000000" w:themeColor="text1"/>
          <w:szCs w:val="24"/>
        </w:rPr>
      </w:pPr>
      <w:r>
        <w:rPr>
          <w:rFonts w:hint="eastAsia" w:cs="宋体"/>
          <w:color w:val="000000" w:themeColor="text1"/>
          <w:szCs w:val="24"/>
        </w:rPr>
        <w:t xml:space="preserve">6．住宅小区内的给排水设施、道路等配套工程为2年；</w:t>
      </w:r>
      <w:r>
        <w:rPr>
          <w:rFonts w:cs="宋体"/>
          <w:color w:val="000000" w:themeColor="text1"/>
          <w:szCs w:val="24"/>
        </w:rPr>
      </w:r>
      <w:r>
        <w:rPr>
          <w:color w:val="000000" w:themeColor="text1"/>
        </w:rPr>
      </w:r>
    </w:p>
    <w:p>
      <w:pPr>
        <w:pStyle w:val="716"/>
        <w:ind w:left="420" w:firstLine="105"/>
        <w:spacing w:line="360" w:lineRule="auto"/>
        <w:widowControl/>
        <w:rPr>
          <w:rFonts w:cs="宋体"/>
          <w:color w:val="000000" w:themeColor="text1"/>
          <w:szCs w:val="24"/>
        </w:rPr>
      </w:pPr>
      <w:r>
        <w:rPr>
          <w:rFonts w:hint="eastAsia" w:cs="宋体"/>
          <w:color w:val="000000" w:themeColor="text1"/>
          <w:szCs w:val="24"/>
        </w:rPr>
        <w:t xml:space="preserve">7．其他项目保修期限约定如下：</w:t>
      </w:r>
      <w:r>
        <w:rPr>
          <w:rFonts w:hint="eastAsia"/>
          <w:b/>
          <w:bCs/>
          <w:color w:val="000000" w:themeColor="text1"/>
          <w:szCs w:val="21"/>
          <w:u w:val="single"/>
        </w:rPr>
        <w:t xml:space="preserve">设备质保期至少2年，最终质保期按成交商响应文件中响应的质保期为准</w:t>
      </w:r>
      <w:r>
        <w:rPr>
          <w:rFonts w:hint="eastAsia" w:cs="宋体"/>
          <w:color w:val="000000" w:themeColor="text1"/>
          <w:szCs w:val="24"/>
          <w:u w:val="single"/>
        </w:rPr>
        <w:t xml:space="preserve">  </w:t>
      </w:r>
      <w:r>
        <w:rPr>
          <w:rFonts w:hint="eastAsia" w:cs="宋体"/>
          <w:color w:val="000000" w:themeColor="text1"/>
          <w:szCs w:val="24"/>
        </w:rPr>
        <w:t xml:space="preserve">。</w:t>
      </w:r>
      <w:r>
        <w:rPr>
          <w:rFonts w:cs="宋体"/>
          <w:color w:val="000000" w:themeColor="text1"/>
          <w:szCs w:val="24"/>
        </w:rPr>
      </w:r>
      <w:r>
        <w:rPr>
          <w:color w:val="000000" w:themeColor="text1"/>
        </w:rPr>
      </w:r>
    </w:p>
    <w:p>
      <w:pPr>
        <w:pStyle w:val="716"/>
        <w:ind w:firstLine="420"/>
        <w:spacing w:line="360" w:lineRule="auto"/>
        <w:widowControl/>
        <w:rPr>
          <w:rFonts w:cs="宋体"/>
          <w:color w:val="000000" w:themeColor="text1"/>
          <w:szCs w:val="24"/>
        </w:rPr>
      </w:pPr>
      <w:r>
        <w:rPr>
          <w:rFonts w:hint="eastAsia"/>
          <w:b/>
          <w:color w:val="000000" w:themeColor="text1"/>
          <w:szCs w:val="21"/>
        </w:rPr>
        <w:t xml:space="preserve">质量保修期自</w:t>
      </w:r>
      <w:r>
        <w:rPr>
          <w:b/>
          <w:color w:val="000000" w:themeColor="text1"/>
          <w:szCs w:val="21"/>
          <w:u w:val="single"/>
        </w:rPr>
        <w:t xml:space="preserve">                  </w:t>
      </w:r>
      <w:r>
        <w:rPr>
          <w:rFonts w:hint="eastAsia"/>
          <w:b/>
          <w:color w:val="000000" w:themeColor="text1"/>
          <w:szCs w:val="21"/>
        </w:rPr>
        <w:t xml:space="preserve">工程整体竣工验收合格、全部交付发包人使用之日起计算</w:t>
      </w:r>
      <w:r>
        <w:rPr>
          <w:rFonts w:hint="eastAsia" w:cs="宋体"/>
          <w:color w:val="000000" w:themeColor="text1"/>
          <w:szCs w:val="24"/>
        </w:rPr>
        <w:t xml:space="preserve">。</w:t>
      </w:r>
      <w:r>
        <w:rPr>
          <w:rFonts w:cs="宋体"/>
          <w:color w:val="000000" w:themeColor="text1"/>
          <w:szCs w:val="24"/>
        </w:rPr>
      </w:r>
      <w:r>
        <w:rPr>
          <w:color w:val="000000" w:themeColor="text1"/>
        </w:rPr>
      </w:r>
    </w:p>
    <w:p>
      <w:pPr>
        <w:pStyle w:val="716"/>
        <w:keepLines/>
        <w:keepNext/>
        <w:spacing w:line="360" w:lineRule="auto"/>
        <w:widowControl/>
        <w:rPr>
          <w:rFonts w:cs="宋体"/>
          <w:b/>
          <w:color w:val="000000" w:themeColor="text1"/>
          <w:szCs w:val="24"/>
        </w:rPr>
      </w:pPr>
      <w:r>
        <w:rPr>
          <w:rFonts w:hint="eastAsia" w:cs="宋体"/>
          <w:b/>
          <w:color w:val="000000" w:themeColor="text1"/>
          <w:szCs w:val="24"/>
        </w:rPr>
        <w:t xml:space="preserve">三、缺陷责任期</w:t>
      </w:r>
      <w:r>
        <w:rPr>
          <w:rFonts w:cs="宋体"/>
          <w:b/>
          <w:color w:val="000000" w:themeColor="text1"/>
          <w:szCs w:val="24"/>
        </w:rPr>
      </w:r>
      <w:r>
        <w:rPr>
          <w:color w:val="000000" w:themeColor="text1"/>
        </w:rPr>
      </w:r>
    </w:p>
    <w:p>
      <w:pPr>
        <w:pStyle w:val="716"/>
        <w:ind w:firstLine="420"/>
        <w:spacing w:line="360" w:lineRule="auto"/>
        <w:widowControl/>
        <w:rPr>
          <w:rFonts w:cs="宋体"/>
          <w:color w:val="000000" w:themeColor="text1"/>
          <w:szCs w:val="24"/>
        </w:rPr>
      </w:pPr>
      <w:r>
        <w:rPr>
          <w:rFonts w:hint="eastAsia" w:cs="宋体"/>
          <w:color w:val="000000" w:themeColor="text1"/>
          <w:szCs w:val="24"/>
        </w:rPr>
        <w:t xml:space="preserve">工程缺陷责任期为24个月，缺陷责任期自工程通过竣工验收之日起计算。单位工程先于全部工程进行验收，单位工程缺陷责任期自单位工程验收合格之日起算。</w:t>
      </w:r>
      <w:r>
        <w:rPr>
          <w:rFonts w:cs="宋体"/>
          <w:color w:val="000000" w:themeColor="text1"/>
          <w:szCs w:val="24"/>
        </w:rPr>
      </w:r>
      <w:r>
        <w:rPr>
          <w:color w:val="000000" w:themeColor="text1"/>
        </w:rPr>
      </w:r>
    </w:p>
    <w:p>
      <w:pPr>
        <w:pStyle w:val="716"/>
        <w:ind w:firstLine="420"/>
        <w:spacing w:line="360" w:lineRule="auto"/>
        <w:widowControl/>
        <w:rPr>
          <w:rFonts w:cs="宋体"/>
          <w:color w:val="000000" w:themeColor="text1"/>
          <w:szCs w:val="24"/>
        </w:rPr>
      </w:pPr>
      <w:r>
        <w:rPr>
          <w:rFonts w:hint="eastAsia" w:cs="宋体"/>
          <w:color w:val="000000" w:themeColor="text1"/>
          <w:szCs w:val="24"/>
        </w:rPr>
        <w:t xml:space="preserve">缺陷责任期终止后，发包人应退还剩余的质量保证金。</w:t>
      </w:r>
      <w:r>
        <w:rPr>
          <w:rFonts w:cs="宋体"/>
          <w:color w:val="000000" w:themeColor="text1"/>
          <w:szCs w:val="24"/>
        </w:rPr>
      </w:r>
      <w:r>
        <w:rPr>
          <w:color w:val="000000" w:themeColor="text1"/>
        </w:rPr>
      </w:r>
    </w:p>
    <w:p>
      <w:pPr>
        <w:pStyle w:val="716"/>
        <w:keepLines/>
        <w:keepNext/>
        <w:spacing w:line="360" w:lineRule="auto"/>
        <w:widowControl/>
        <w:rPr>
          <w:rFonts w:cs="宋体"/>
          <w:b/>
          <w:color w:val="000000" w:themeColor="text1"/>
          <w:szCs w:val="24"/>
        </w:rPr>
      </w:pPr>
      <w:r>
        <w:rPr>
          <w:rFonts w:hint="eastAsia" w:cs="宋体"/>
          <w:b/>
          <w:color w:val="000000" w:themeColor="text1"/>
          <w:szCs w:val="24"/>
        </w:rPr>
        <w:t xml:space="preserve">四、质量保修责任</w:t>
      </w:r>
      <w:r>
        <w:rPr>
          <w:rFonts w:cs="宋体"/>
          <w:b/>
          <w:color w:val="000000" w:themeColor="text1"/>
          <w:szCs w:val="24"/>
        </w:rPr>
      </w:r>
      <w:r>
        <w:rPr>
          <w:color w:val="000000" w:themeColor="text1"/>
        </w:rPr>
      </w:r>
    </w:p>
    <w:p>
      <w:pPr>
        <w:pStyle w:val="716"/>
        <w:ind w:left="105" w:firstLine="430"/>
        <w:spacing w:line="360" w:lineRule="auto"/>
        <w:widowControl/>
        <w:rPr>
          <w:rFonts w:cs="宋体"/>
          <w:color w:val="000000" w:themeColor="text1"/>
          <w:szCs w:val="24"/>
        </w:rPr>
      </w:pPr>
      <w:r>
        <w:rPr>
          <w:rFonts w:hint="eastAsia" w:cs="宋体"/>
          <w:color w:val="000000" w:themeColor="text1"/>
          <w:szCs w:val="24"/>
        </w:rPr>
        <w:t xml:space="preserve">1．属于保修范围、内容的项目，承包人应当在接到保修通知之日起7天内派人保修。承包人不在约定期限内派人保修的，发包人可以委托他人修理。</w:t>
      </w:r>
      <w:r>
        <w:rPr>
          <w:rFonts w:cs="宋体"/>
          <w:color w:val="000000" w:themeColor="text1"/>
          <w:szCs w:val="24"/>
        </w:rPr>
      </w:r>
      <w:r>
        <w:rPr>
          <w:color w:val="000000" w:themeColor="text1"/>
        </w:rPr>
      </w:r>
    </w:p>
    <w:p>
      <w:pPr>
        <w:pStyle w:val="716"/>
        <w:ind w:left="105" w:firstLine="430"/>
        <w:spacing w:line="360" w:lineRule="auto"/>
        <w:widowControl/>
        <w:rPr>
          <w:rFonts w:cs="宋体"/>
          <w:color w:val="000000" w:themeColor="text1"/>
          <w:szCs w:val="24"/>
        </w:rPr>
      </w:pPr>
      <w:r>
        <w:rPr>
          <w:rFonts w:hint="eastAsia" w:cs="宋体"/>
          <w:color w:val="000000" w:themeColor="text1"/>
          <w:szCs w:val="24"/>
        </w:rPr>
        <w:t xml:space="preserve">2．发生紧急事故需抢修的，承包人在接到事故通知后，应当立即到达事故现场抢修。</w:t>
      </w:r>
      <w:r>
        <w:rPr>
          <w:rFonts w:cs="宋体"/>
          <w:color w:val="000000" w:themeColor="text1"/>
          <w:szCs w:val="24"/>
        </w:rPr>
      </w:r>
      <w:r>
        <w:rPr>
          <w:color w:val="000000" w:themeColor="text1"/>
        </w:rPr>
      </w:r>
    </w:p>
    <w:p>
      <w:pPr>
        <w:pStyle w:val="716"/>
        <w:ind w:left="105" w:firstLine="430"/>
        <w:spacing w:line="360" w:lineRule="auto"/>
        <w:widowControl/>
        <w:rPr>
          <w:rFonts w:cs="宋体"/>
          <w:color w:val="000000" w:themeColor="text1"/>
          <w:szCs w:val="24"/>
        </w:rPr>
      </w:pPr>
      <w:r>
        <w:rPr>
          <w:rFonts w:hint="eastAsia" w:cs="宋体"/>
          <w:color w:val="000000" w:themeColor="text1"/>
          <w:szCs w:val="24"/>
        </w:rPr>
        <w:t xml:space="preserve">3．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r>
        <w:rPr>
          <w:rFonts w:cs="宋体"/>
          <w:color w:val="000000" w:themeColor="text1"/>
          <w:szCs w:val="24"/>
        </w:rPr>
      </w:r>
      <w:r>
        <w:rPr>
          <w:color w:val="000000" w:themeColor="text1"/>
        </w:rPr>
      </w:r>
    </w:p>
    <w:p>
      <w:pPr>
        <w:pStyle w:val="716"/>
        <w:ind w:left="420" w:firstLine="105"/>
        <w:spacing w:line="360" w:lineRule="auto"/>
        <w:widowControl/>
        <w:rPr>
          <w:rFonts w:cs="宋体"/>
          <w:color w:val="000000" w:themeColor="text1"/>
          <w:szCs w:val="24"/>
        </w:rPr>
      </w:pPr>
      <w:r>
        <w:rPr>
          <w:rFonts w:hint="eastAsia" w:cs="宋体"/>
          <w:color w:val="000000" w:themeColor="text1"/>
          <w:szCs w:val="24"/>
        </w:rPr>
        <w:t xml:space="preserve">4．质量保修完成后，由发包人组织验收。</w:t>
      </w:r>
      <w:r>
        <w:rPr>
          <w:rFonts w:cs="宋体"/>
          <w:color w:val="000000" w:themeColor="text1"/>
          <w:szCs w:val="24"/>
        </w:rPr>
      </w:r>
      <w:r>
        <w:rPr>
          <w:color w:val="000000" w:themeColor="text1"/>
        </w:rPr>
      </w:r>
    </w:p>
    <w:p>
      <w:pPr>
        <w:pStyle w:val="716"/>
        <w:keepLines/>
        <w:keepNext/>
        <w:spacing w:line="360" w:lineRule="auto"/>
        <w:widowControl/>
        <w:rPr>
          <w:rFonts w:cs="宋体"/>
          <w:b/>
          <w:color w:val="000000" w:themeColor="text1"/>
          <w:szCs w:val="24"/>
        </w:rPr>
      </w:pPr>
      <w:r>
        <w:rPr>
          <w:rFonts w:hint="eastAsia" w:cs="宋体"/>
          <w:b/>
          <w:color w:val="000000" w:themeColor="text1"/>
          <w:szCs w:val="24"/>
        </w:rPr>
        <w:t xml:space="preserve">五、保修费用</w:t>
      </w:r>
      <w:r>
        <w:rPr>
          <w:rFonts w:cs="宋体"/>
          <w:b/>
          <w:color w:val="000000" w:themeColor="text1"/>
          <w:szCs w:val="24"/>
        </w:rPr>
      </w:r>
      <w:r>
        <w:rPr>
          <w:color w:val="000000" w:themeColor="text1"/>
        </w:rPr>
      </w:r>
    </w:p>
    <w:p>
      <w:pPr>
        <w:pStyle w:val="716"/>
        <w:ind w:left="420" w:firstLine="105"/>
        <w:spacing w:line="360" w:lineRule="auto"/>
        <w:widowControl/>
        <w:rPr>
          <w:rFonts w:cs="宋体"/>
          <w:color w:val="000000" w:themeColor="text1"/>
          <w:szCs w:val="24"/>
        </w:rPr>
      </w:pPr>
      <w:r>
        <w:rPr>
          <w:rFonts w:hint="eastAsia" w:cs="宋体"/>
          <w:color w:val="000000" w:themeColor="text1"/>
          <w:szCs w:val="24"/>
        </w:rPr>
        <w:t xml:space="preserve">保修费用由造成质量缺陷的责任方承担。</w:t>
      </w:r>
      <w:r>
        <w:rPr>
          <w:rFonts w:cs="宋体"/>
          <w:color w:val="000000" w:themeColor="text1"/>
          <w:szCs w:val="24"/>
        </w:rPr>
      </w:r>
      <w:r>
        <w:rPr>
          <w:color w:val="000000" w:themeColor="text1"/>
        </w:rPr>
      </w:r>
    </w:p>
    <w:p>
      <w:pPr>
        <w:pStyle w:val="716"/>
        <w:keepLines/>
        <w:keepNext/>
        <w:spacing w:line="360" w:lineRule="auto"/>
        <w:widowControl/>
        <w:rPr>
          <w:rFonts w:cs="宋体"/>
          <w:b/>
          <w:color w:val="000000" w:themeColor="text1"/>
          <w:szCs w:val="24"/>
        </w:rPr>
      </w:pPr>
      <w:r>
        <w:rPr>
          <w:rFonts w:hint="eastAsia" w:cs="宋体"/>
          <w:b/>
          <w:color w:val="000000" w:themeColor="text1"/>
          <w:szCs w:val="24"/>
        </w:rPr>
        <w:t xml:space="preserve">六、双方约定的其他工程质量保修事项：</w:t>
      </w:r>
      <w:r>
        <w:rPr>
          <w:rFonts w:cs="宋体"/>
          <w:b/>
          <w:color w:val="000000" w:themeColor="text1"/>
          <w:szCs w:val="24"/>
        </w:rPr>
      </w:r>
      <w:r>
        <w:rPr>
          <w:color w:val="000000" w:themeColor="text1"/>
        </w:rPr>
      </w:r>
    </w:p>
    <w:p>
      <w:pPr>
        <w:pStyle w:val="716"/>
        <w:ind w:firstLine="399"/>
        <w:spacing w:line="360" w:lineRule="auto"/>
        <w:widowControl/>
        <w:rPr>
          <w:rFonts w:cs="宋体"/>
          <w:color w:val="000000" w:themeColor="text1"/>
          <w:szCs w:val="24"/>
        </w:rPr>
      </w:pPr>
      <w:r>
        <w:rPr>
          <w:rFonts w:hint="eastAsia" w:cs="宋体"/>
          <w:color w:val="000000" w:themeColor="text1"/>
          <w:szCs w:val="24"/>
        </w:rPr>
        <w:t xml:space="preserve">工程质量保修书由发包人、承包人在工程竣工验收前共同签署，作为施工，其有效期限至保修期满。</w:t>
      </w:r>
      <w:r>
        <w:rPr>
          <w:rFonts w:cs="宋体"/>
          <w:color w:val="000000" w:themeColor="text1"/>
          <w:szCs w:val="24"/>
        </w:rPr>
      </w:r>
      <w:r>
        <w:rPr>
          <w:color w:val="000000" w:themeColor="text1"/>
        </w:rPr>
      </w:r>
    </w:p>
    <w:p>
      <w:pPr>
        <w:pStyle w:val="716"/>
        <w:ind w:firstLine="399"/>
        <w:spacing w:line="360" w:lineRule="auto"/>
        <w:widowControl/>
        <w:rPr>
          <w:rFonts w:cs="宋体"/>
          <w:color w:val="000000" w:themeColor="text1"/>
          <w:szCs w:val="24"/>
        </w:rPr>
      </w:pPr>
      <w:r>
        <w:rPr>
          <w:rFonts w:cs="宋体"/>
          <w:color w:val="000000" w:themeColor="text1"/>
          <w:szCs w:val="24"/>
        </w:rPr>
      </w:r>
      <w:r>
        <w:rPr>
          <w:color w:val="000000" w:themeColor="text1"/>
        </w:rPr>
      </w:r>
    </w:p>
    <w:p>
      <w:pPr>
        <w:pStyle w:val="716"/>
        <w:spacing w:line="360" w:lineRule="auto"/>
        <w:widowControl/>
        <w:rPr>
          <w:color w:val="000000" w:themeColor="text1"/>
          <w:szCs w:val="21"/>
        </w:rPr>
      </w:pPr>
      <w:r>
        <w:rPr>
          <w:color w:val="000000" w:themeColor="text1"/>
          <w:szCs w:val="21"/>
        </w:rPr>
      </w:r>
      <w:r>
        <w:rPr>
          <w:color w:val="000000" w:themeColor="text1"/>
        </w:rPr>
      </w:r>
    </w:p>
    <w:p>
      <w:pPr>
        <w:pStyle w:val="716"/>
        <w:ind w:firstLine="420"/>
        <w:spacing w:line="360" w:lineRule="auto"/>
        <w:widowControl/>
        <w:rPr>
          <w:rFonts w:cs="宋体"/>
          <w:color w:val="000000" w:themeColor="text1"/>
          <w:szCs w:val="24"/>
        </w:rPr>
      </w:pPr>
      <w:r>
        <w:rPr>
          <w:rFonts w:hint="eastAsia" w:cs="宋体"/>
          <w:color w:val="000000" w:themeColor="text1"/>
          <w:szCs w:val="24"/>
        </w:rPr>
        <w:t xml:space="preserve">发包人：  （公章）                  承包人：  （公章）</w:t>
      </w:r>
      <w:r>
        <w:rPr>
          <w:rFonts w:cs="宋体"/>
          <w:color w:val="000000" w:themeColor="text1"/>
          <w:szCs w:val="24"/>
        </w:rPr>
      </w:r>
      <w:r>
        <w:rPr>
          <w:color w:val="000000" w:themeColor="text1"/>
        </w:rPr>
      </w:r>
    </w:p>
    <w:p>
      <w:pPr>
        <w:pStyle w:val="716"/>
        <w:ind w:firstLine="420"/>
        <w:spacing w:line="360" w:lineRule="auto"/>
        <w:widowControl/>
        <w:rPr>
          <w:rFonts w:cs="宋体"/>
          <w:color w:val="000000" w:themeColor="text1"/>
          <w:szCs w:val="24"/>
          <w:u w:val="single"/>
        </w:rPr>
      </w:pPr>
      <w:r>
        <w:rPr>
          <w:rFonts w:cs="宋体"/>
          <w:color w:val="000000" w:themeColor="text1"/>
          <w:szCs w:val="24"/>
          <w:u w:val="single"/>
        </w:rPr>
      </w:r>
      <w:r>
        <w:rPr>
          <w:color w:val="000000" w:themeColor="text1"/>
        </w:rPr>
      </w:r>
    </w:p>
    <w:p>
      <w:pPr>
        <w:pStyle w:val="716"/>
        <w:ind w:firstLine="420"/>
        <w:spacing w:line="360" w:lineRule="auto"/>
        <w:widowControl/>
        <w:rPr>
          <w:rFonts w:cs="宋体"/>
          <w:color w:val="000000" w:themeColor="text1"/>
          <w:szCs w:val="24"/>
        </w:rPr>
      </w:pPr>
      <w:r>
        <w:rPr>
          <w:rFonts w:hint="eastAsia" w:cs="宋体"/>
          <w:color w:val="000000" w:themeColor="text1"/>
          <w:szCs w:val="24"/>
        </w:rPr>
        <w:t xml:space="preserve">法定代表人或其委托代理人：       法定代表人或其委托代理人：</w:t>
      </w:r>
      <w:r>
        <w:rPr>
          <w:rFonts w:cs="宋体"/>
          <w:color w:val="000000" w:themeColor="text1"/>
          <w:szCs w:val="24"/>
        </w:rPr>
      </w:r>
      <w:r>
        <w:rPr>
          <w:color w:val="000000" w:themeColor="text1"/>
        </w:rPr>
      </w:r>
    </w:p>
    <w:p>
      <w:pPr>
        <w:pStyle w:val="716"/>
        <w:ind w:firstLine="420"/>
        <w:spacing w:line="360" w:lineRule="auto"/>
        <w:widowControl/>
        <w:rPr>
          <w:rFonts w:cs="宋体"/>
          <w:color w:val="000000" w:themeColor="text1"/>
          <w:szCs w:val="24"/>
        </w:rPr>
      </w:pPr>
      <w:r>
        <w:rPr>
          <w:rFonts w:hint="eastAsia" w:cs="宋体"/>
          <w:color w:val="000000" w:themeColor="text1"/>
          <w:szCs w:val="24"/>
        </w:rPr>
        <w:t xml:space="preserve">（签字）                             （签字）</w:t>
      </w:r>
      <w:r>
        <w:rPr>
          <w:rFonts w:cs="宋体"/>
          <w:color w:val="000000" w:themeColor="text1"/>
          <w:szCs w:val="24"/>
        </w:rPr>
      </w:r>
      <w:r>
        <w:rPr>
          <w:color w:val="000000" w:themeColor="text1"/>
        </w:rPr>
      </w:r>
    </w:p>
    <w:p>
      <w:pPr>
        <w:pStyle w:val="716"/>
        <w:spacing w:line="360" w:lineRule="auto"/>
        <w:rPr>
          <w:rFonts w:cs="华文楷体"/>
          <w:color w:val="000000" w:themeColor="text1"/>
          <w:sz w:val="24"/>
          <w:szCs w:val="24"/>
        </w:rPr>
      </w:pPr>
      <w:r>
        <w:rPr>
          <w:rFonts w:cs="华文楷体"/>
          <w:color w:val="000000" w:themeColor="text1"/>
          <w:sz w:val="24"/>
          <w:szCs w:val="24"/>
        </w:rPr>
      </w:r>
      <w:r>
        <w:rPr>
          <w:color w:val="000000" w:themeColor="text1"/>
        </w:rPr>
      </w:r>
    </w:p>
    <w:p>
      <w:pPr>
        <w:pStyle w:val="716"/>
        <w:ind w:right="-233"/>
        <w:spacing w:line="360" w:lineRule="auto"/>
        <w:rPr>
          <w:rFonts w:cs="华文楷体"/>
          <w:b/>
          <w:bCs/>
          <w:color w:val="000000" w:themeColor="text1"/>
          <w:szCs w:val="21"/>
        </w:rPr>
      </w:pPr>
      <w:r>
        <w:rPr>
          <w:rFonts w:hint="eastAsia" w:cs="华文楷体"/>
          <w:color w:val="000000" w:themeColor="text1"/>
          <w:sz w:val="24"/>
          <w:szCs w:val="24"/>
        </w:rPr>
        <w:br w:type="page" w:clear="all"/>
      </w:r>
      <w:r>
        <w:rPr>
          <w:rFonts w:hint="eastAsia" w:cs="华文楷体"/>
          <w:color w:val="000000" w:themeColor="text1"/>
          <w:szCs w:val="21"/>
        </w:rPr>
        <w:t xml:space="preserve">附件2：</w:t>
      </w:r>
      <w:r>
        <w:rPr>
          <w:rFonts w:cs="华文楷体"/>
          <w:b/>
          <w:bCs/>
          <w:color w:val="000000" w:themeColor="text1"/>
          <w:szCs w:val="21"/>
        </w:rPr>
      </w:r>
      <w:r>
        <w:rPr>
          <w:color w:val="000000" w:themeColor="text1"/>
        </w:rPr>
      </w:r>
    </w:p>
    <w:p>
      <w:pPr>
        <w:pStyle w:val="716"/>
        <w:jc w:val="center"/>
        <w:spacing w:line="360" w:lineRule="auto"/>
        <w:rPr>
          <w:rFonts w:cs="华文楷体"/>
          <w:b/>
          <w:color w:val="000000" w:themeColor="text1"/>
          <w:sz w:val="28"/>
          <w:szCs w:val="28"/>
        </w:rPr>
      </w:pPr>
      <w:r>
        <w:rPr>
          <w:rFonts w:hint="eastAsia" w:cs="华文楷体"/>
          <w:b/>
          <w:color w:val="000000" w:themeColor="text1"/>
          <w:sz w:val="28"/>
          <w:szCs w:val="28"/>
        </w:rPr>
        <w:t xml:space="preserve">建设工程廉政责任书</w:t>
      </w:r>
      <w:r>
        <w:rPr>
          <w:rFonts w:cs="华文楷体"/>
          <w:b/>
          <w:color w:val="000000" w:themeColor="text1"/>
          <w:sz w:val="28"/>
          <w:szCs w:val="28"/>
        </w:rPr>
      </w:r>
      <w:r>
        <w:rPr>
          <w:color w:val="000000" w:themeColor="text1"/>
        </w:rPr>
      </w:r>
    </w:p>
    <w:p>
      <w:pPr>
        <w:pStyle w:val="716"/>
        <w:ind w:firstLine="420"/>
        <w:spacing w:line="360" w:lineRule="auto"/>
        <w:rPr>
          <w:rFonts w:cs="华文楷体"/>
          <w:color w:val="000000" w:themeColor="text1"/>
          <w:szCs w:val="21"/>
        </w:rPr>
      </w:pPr>
      <w:r>
        <w:rPr>
          <w:rFonts w:hint="eastAsia" w:cs="华文楷体"/>
          <w:color w:val="000000" w:themeColor="text1"/>
          <w:szCs w:val="21"/>
        </w:rPr>
        <w:t xml:space="preserve">为加强建设工程廉政建设，规范建设工程各项活动中发包人承包人双方的行为，防止谋取不正当利益的违法违纪现象的发生，保护国家、集体和当事人的合法权益，根据国家有关工程建设的法律法规和廉政建设的有关规定，订立本廉政责任书。</w:t>
      </w:r>
      <w:r>
        <w:rPr>
          <w:rFonts w:cs="华文楷体"/>
          <w:color w:val="000000" w:themeColor="text1"/>
          <w:szCs w:val="21"/>
        </w:rPr>
      </w:r>
      <w:r>
        <w:rPr>
          <w:color w:val="000000" w:themeColor="text1"/>
        </w:rPr>
      </w:r>
    </w:p>
    <w:p>
      <w:pPr>
        <w:pStyle w:val="716"/>
        <w:ind w:firstLine="420"/>
        <w:spacing w:line="360" w:lineRule="auto"/>
        <w:rPr>
          <w:rFonts w:cs="华文楷体"/>
          <w:color w:val="000000" w:themeColor="text1"/>
          <w:szCs w:val="21"/>
        </w:rPr>
      </w:pPr>
      <w:r>
        <w:rPr>
          <w:rFonts w:hint="eastAsia" w:cs="华文楷体"/>
          <w:color w:val="000000" w:themeColor="text1"/>
          <w:szCs w:val="21"/>
        </w:rPr>
        <w:t xml:space="preserve">一、双方的责任</w:t>
      </w:r>
      <w:r>
        <w:rPr>
          <w:rFonts w:cs="华文楷体"/>
          <w:color w:val="000000" w:themeColor="text1"/>
          <w:szCs w:val="21"/>
        </w:rPr>
      </w:r>
      <w:r>
        <w:rPr>
          <w:color w:val="000000" w:themeColor="text1"/>
        </w:rPr>
      </w:r>
    </w:p>
    <w:p>
      <w:pPr>
        <w:pStyle w:val="716"/>
        <w:ind w:firstLine="420"/>
        <w:spacing w:line="360" w:lineRule="auto"/>
        <w:rPr>
          <w:rFonts w:cs="华文楷体"/>
          <w:color w:val="000000" w:themeColor="text1"/>
          <w:szCs w:val="21"/>
        </w:rPr>
      </w:pPr>
      <w:r>
        <w:rPr>
          <w:rFonts w:hint="eastAsia" w:cs="华文楷体"/>
          <w:color w:val="000000" w:themeColor="text1"/>
          <w:szCs w:val="21"/>
        </w:rPr>
        <w:t xml:space="preserve">1.1应严格遵守国家关于建设工程的有关法律、法规，相关政策，以及廉政建设的各项规定。</w:t>
      </w:r>
      <w:r>
        <w:rPr>
          <w:rFonts w:cs="华文楷体"/>
          <w:color w:val="000000" w:themeColor="text1"/>
          <w:szCs w:val="21"/>
        </w:rPr>
      </w:r>
      <w:r>
        <w:rPr>
          <w:color w:val="000000" w:themeColor="text1"/>
        </w:rPr>
      </w:r>
    </w:p>
    <w:p>
      <w:pPr>
        <w:pStyle w:val="716"/>
        <w:ind w:firstLine="420"/>
        <w:spacing w:line="360" w:lineRule="auto"/>
        <w:rPr>
          <w:rFonts w:cs="华文楷体"/>
          <w:color w:val="000000" w:themeColor="text1"/>
          <w:szCs w:val="21"/>
        </w:rPr>
      </w:pPr>
      <w:r>
        <w:rPr>
          <w:rFonts w:hint="eastAsia" w:cs="华文楷体"/>
          <w:color w:val="000000" w:themeColor="text1"/>
          <w:szCs w:val="21"/>
        </w:rPr>
        <w:t xml:space="preserve">1.2严格执行建设工程合同文件，自觉按合同办事。</w:t>
      </w:r>
      <w:r>
        <w:rPr>
          <w:rFonts w:cs="华文楷体"/>
          <w:color w:val="000000" w:themeColor="text1"/>
          <w:szCs w:val="21"/>
        </w:rPr>
      </w:r>
      <w:r>
        <w:rPr>
          <w:color w:val="000000" w:themeColor="text1"/>
        </w:rPr>
      </w:r>
    </w:p>
    <w:p>
      <w:pPr>
        <w:pStyle w:val="716"/>
        <w:ind w:firstLine="420"/>
        <w:spacing w:line="360" w:lineRule="auto"/>
        <w:rPr>
          <w:rFonts w:cs="华文楷体"/>
          <w:color w:val="000000" w:themeColor="text1"/>
          <w:szCs w:val="21"/>
        </w:rPr>
      </w:pPr>
      <w:r>
        <w:rPr>
          <w:rFonts w:hint="eastAsia" w:cs="华文楷体"/>
          <w:color w:val="000000" w:themeColor="text1"/>
          <w:szCs w:val="21"/>
        </w:rPr>
        <w:t xml:space="preserve">1.3各项活动必须坚持公开、公平、公正、诚信、透明的原则（除法律法规另有规定者外），不得为获取不正当的利益，损害国家、集体和对方利益，不得违反建设工程管理的规章制度。</w:t>
      </w:r>
      <w:r>
        <w:rPr>
          <w:rFonts w:cs="华文楷体"/>
          <w:color w:val="000000" w:themeColor="text1"/>
          <w:szCs w:val="21"/>
        </w:rPr>
      </w:r>
      <w:r>
        <w:rPr>
          <w:color w:val="000000" w:themeColor="text1"/>
        </w:rPr>
      </w:r>
    </w:p>
    <w:p>
      <w:pPr>
        <w:pStyle w:val="716"/>
        <w:ind w:firstLine="420"/>
        <w:spacing w:line="360" w:lineRule="auto"/>
        <w:rPr>
          <w:rFonts w:cs="华文楷体"/>
          <w:color w:val="000000" w:themeColor="text1"/>
          <w:szCs w:val="21"/>
        </w:rPr>
      </w:pPr>
      <w:r>
        <w:rPr>
          <w:rFonts w:hint="eastAsia" w:cs="华文楷体"/>
          <w:color w:val="000000" w:themeColor="text1"/>
          <w:szCs w:val="21"/>
        </w:rPr>
        <w:t xml:space="preserve">1.4发现对方在业务活动中有违规、违纪、违法行为的，应及时提醒对方，情节严重的，应向其上级主管部门或纪检监察、司法等有关机关举报。</w:t>
      </w:r>
      <w:r>
        <w:rPr>
          <w:rFonts w:cs="华文楷体"/>
          <w:color w:val="000000" w:themeColor="text1"/>
          <w:szCs w:val="21"/>
        </w:rPr>
      </w:r>
      <w:r>
        <w:rPr>
          <w:color w:val="000000" w:themeColor="text1"/>
        </w:rPr>
      </w:r>
    </w:p>
    <w:p>
      <w:pPr>
        <w:pStyle w:val="716"/>
        <w:ind w:firstLine="420"/>
        <w:spacing w:line="360" w:lineRule="auto"/>
        <w:rPr>
          <w:rFonts w:cs="华文楷体"/>
          <w:color w:val="000000" w:themeColor="text1"/>
          <w:szCs w:val="21"/>
        </w:rPr>
      </w:pPr>
      <w:r>
        <w:rPr>
          <w:rFonts w:hint="eastAsia" w:cs="华文楷体"/>
          <w:color w:val="000000" w:themeColor="text1"/>
          <w:szCs w:val="21"/>
        </w:rPr>
        <w:t xml:space="preserve">二、发包人责任</w:t>
      </w:r>
      <w:r>
        <w:rPr>
          <w:rFonts w:cs="华文楷体"/>
          <w:color w:val="000000" w:themeColor="text1"/>
          <w:szCs w:val="21"/>
        </w:rPr>
      </w:r>
      <w:r>
        <w:rPr>
          <w:color w:val="000000" w:themeColor="text1"/>
        </w:rPr>
      </w:r>
    </w:p>
    <w:p>
      <w:pPr>
        <w:pStyle w:val="716"/>
        <w:ind w:firstLine="420"/>
        <w:spacing w:line="360" w:lineRule="auto"/>
        <w:rPr>
          <w:rFonts w:cs="华文楷体"/>
          <w:color w:val="000000" w:themeColor="text1"/>
          <w:szCs w:val="21"/>
        </w:rPr>
      </w:pPr>
      <w:r>
        <w:rPr>
          <w:rFonts w:hint="eastAsia" w:cs="华文楷体"/>
          <w:color w:val="000000" w:themeColor="text1"/>
          <w:szCs w:val="21"/>
        </w:rPr>
        <w:t xml:space="preserve">发包人的领导和从事该建设工程项目的工作人员，在工程建设的事前、事中、事后应遵守以下规定：</w:t>
      </w:r>
      <w:r>
        <w:rPr>
          <w:rFonts w:cs="华文楷体"/>
          <w:color w:val="000000" w:themeColor="text1"/>
          <w:szCs w:val="21"/>
        </w:rPr>
      </w:r>
      <w:r>
        <w:rPr>
          <w:color w:val="000000" w:themeColor="text1"/>
        </w:rPr>
      </w:r>
    </w:p>
    <w:p>
      <w:pPr>
        <w:pStyle w:val="716"/>
        <w:ind w:firstLine="420"/>
        <w:spacing w:line="360" w:lineRule="auto"/>
        <w:rPr>
          <w:rFonts w:cs="华文楷体"/>
          <w:color w:val="000000" w:themeColor="text1"/>
          <w:szCs w:val="21"/>
        </w:rPr>
      </w:pPr>
      <w:r>
        <w:rPr>
          <w:rFonts w:hint="eastAsia" w:cs="华文楷体"/>
          <w:color w:val="000000" w:themeColor="text1"/>
          <w:szCs w:val="21"/>
        </w:rPr>
        <w:t xml:space="preserve">2.1不得向承包人和相关单位索要或接受回扣、礼金、有价证券、贵重物品和好处费、感谢费等。</w:t>
      </w:r>
      <w:r>
        <w:rPr>
          <w:rFonts w:cs="华文楷体"/>
          <w:color w:val="000000" w:themeColor="text1"/>
          <w:szCs w:val="21"/>
        </w:rPr>
      </w:r>
      <w:r>
        <w:rPr>
          <w:color w:val="000000" w:themeColor="text1"/>
        </w:rPr>
      </w:r>
    </w:p>
    <w:p>
      <w:pPr>
        <w:pStyle w:val="716"/>
        <w:ind w:firstLine="420"/>
        <w:spacing w:line="360" w:lineRule="auto"/>
        <w:rPr>
          <w:rFonts w:cs="华文楷体"/>
          <w:color w:val="000000" w:themeColor="text1"/>
          <w:szCs w:val="21"/>
        </w:rPr>
      </w:pPr>
      <w:r>
        <w:rPr>
          <w:rFonts w:hint="eastAsia" w:cs="华文楷体"/>
          <w:color w:val="000000" w:themeColor="text1"/>
          <w:szCs w:val="21"/>
        </w:rPr>
        <w:t xml:space="preserve">2.2不得在承包人和相关单位报销任何应由发包人或个人支付的费用。</w:t>
      </w:r>
      <w:r>
        <w:rPr>
          <w:rFonts w:cs="华文楷体"/>
          <w:color w:val="000000" w:themeColor="text1"/>
          <w:szCs w:val="21"/>
        </w:rPr>
      </w:r>
      <w:r>
        <w:rPr>
          <w:color w:val="000000" w:themeColor="text1"/>
        </w:rPr>
      </w:r>
    </w:p>
    <w:p>
      <w:pPr>
        <w:pStyle w:val="716"/>
        <w:ind w:firstLine="420"/>
        <w:spacing w:line="360" w:lineRule="auto"/>
        <w:rPr>
          <w:rFonts w:cs="华文楷体"/>
          <w:color w:val="000000" w:themeColor="text1"/>
          <w:szCs w:val="21"/>
        </w:rPr>
      </w:pPr>
      <w:r>
        <w:rPr>
          <w:rFonts w:hint="eastAsia" w:cs="华文楷体"/>
          <w:color w:val="000000" w:themeColor="text1"/>
          <w:szCs w:val="21"/>
        </w:rPr>
        <w:t xml:space="preserve">2.3不得要求、暗示或接受承包人和相关单位为个人装修住房、婚丧嫁娶、配偶子女的工作安排以及出国（境）、旅游等提供方便。</w:t>
      </w:r>
      <w:r>
        <w:rPr>
          <w:rFonts w:cs="华文楷体"/>
          <w:color w:val="000000" w:themeColor="text1"/>
          <w:szCs w:val="21"/>
        </w:rPr>
      </w:r>
      <w:r>
        <w:rPr>
          <w:color w:val="000000" w:themeColor="text1"/>
        </w:rPr>
      </w:r>
    </w:p>
    <w:p>
      <w:pPr>
        <w:pStyle w:val="716"/>
        <w:ind w:firstLine="420"/>
        <w:spacing w:line="360" w:lineRule="auto"/>
        <w:rPr>
          <w:rFonts w:cs="华文楷体"/>
          <w:color w:val="000000" w:themeColor="text1"/>
          <w:szCs w:val="21"/>
        </w:rPr>
      </w:pPr>
      <w:r>
        <w:rPr>
          <w:rFonts w:hint="eastAsia" w:cs="华文楷体"/>
          <w:color w:val="000000" w:themeColor="text1"/>
          <w:szCs w:val="21"/>
        </w:rPr>
        <w:t xml:space="preserve">2.4不得参加有可能影响公正执行公务的承包人和相关单位的宴请、健身、娱乐等活动。</w:t>
      </w:r>
      <w:r>
        <w:rPr>
          <w:rFonts w:cs="华文楷体"/>
          <w:color w:val="000000" w:themeColor="text1"/>
          <w:szCs w:val="21"/>
        </w:rPr>
      </w:r>
      <w:r>
        <w:rPr>
          <w:color w:val="000000" w:themeColor="text1"/>
        </w:rPr>
      </w:r>
    </w:p>
    <w:p>
      <w:pPr>
        <w:pStyle w:val="716"/>
        <w:ind w:firstLine="420"/>
        <w:spacing w:line="360" w:lineRule="auto"/>
        <w:rPr>
          <w:rFonts w:cs="华文楷体"/>
          <w:color w:val="000000" w:themeColor="text1"/>
          <w:szCs w:val="21"/>
        </w:rPr>
      </w:pPr>
      <w:r>
        <w:rPr>
          <w:rFonts w:hint="eastAsia" w:cs="华文楷体"/>
          <w:color w:val="000000" w:themeColor="text1"/>
          <w:szCs w:val="21"/>
        </w:rPr>
        <w:t xml:space="preserve">2.5不得向承包人和相关单位介绍或为配偶、子女、亲属参与同发包人工程建设管理合同有关的业务活动；不得以任何理由要求承包人和相关单位使用某种产品、材料和设备。</w:t>
      </w:r>
      <w:r>
        <w:rPr>
          <w:rFonts w:cs="华文楷体"/>
          <w:color w:val="000000" w:themeColor="text1"/>
          <w:szCs w:val="21"/>
        </w:rPr>
      </w:r>
      <w:r>
        <w:rPr>
          <w:color w:val="000000" w:themeColor="text1"/>
        </w:rPr>
      </w:r>
    </w:p>
    <w:p>
      <w:pPr>
        <w:pStyle w:val="716"/>
        <w:ind w:firstLine="420"/>
        <w:spacing w:line="360" w:lineRule="auto"/>
        <w:rPr>
          <w:rFonts w:cs="华文楷体"/>
          <w:color w:val="000000" w:themeColor="text1"/>
          <w:szCs w:val="21"/>
        </w:rPr>
      </w:pPr>
      <w:r>
        <w:rPr>
          <w:rFonts w:hint="eastAsia" w:cs="华文楷体"/>
          <w:color w:val="000000" w:themeColor="text1"/>
          <w:szCs w:val="21"/>
        </w:rPr>
        <w:t xml:space="preserve">三、承包人责任</w:t>
      </w:r>
      <w:r>
        <w:rPr>
          <w:rFonts w:cs="华文楷体"/>
          <w:color w:val="000000" w:themeColor="text1"/>
          <w:szCs w:val="21"/>
        </w:rPr>
      </w:r>
      <w:r>
        <w:rPr>
          <w:color w:val="000000" w:themeColor="text1"/>
        </w:rPr>
      </w:r>
    </w:p>
    <w:p>
      <w:pPr>
        <w:pStyle w:val="716"/>
        <w:ind w:firstLine="420"/>
        <w:spacing w:line="360" w:lineRule="auto"/>
        <w:rPr>
          <w:rFonts w:cs="华文楷体"/>
          <w:color w:val="000000" w:themeColor="text1"/>
          <w:szCs w:val="21"/>
        </w:rPr>
      </w:pPr>
      <w:r>
        <w:rPr>
          <w:rFonts w:hint="eastAsia" w:cs="华文楷体"/>
          <w:color w:val="000000" w:themeColor="text1"/>
          <w:szCs w:val="21"/>
        </w:rPr>
        <w:t xml:space="preserve">应与发包人保持正常的业务交往，按照有关法律法规和程序开展业务工作，严格执行工程建设的有关方针、政策，执行工程建设强制性标准，并遵守以下规定：</w:t>
      </w:r>
      <w:r>
        <w:rPr>
          <w:rFonts w:cs="华文楷体"/>
          <w:color w:val="000000" w:themeColor="text1"/>
          <w:szCs w:val="21"/>
        </w:rPr>
      </w:r>
      <w:r>
        <w:rPr>
          <w:color w:val="000000" w:themeColor="text1"/>
        </w:rPr>
      </w:r>
    </w:p>
    <w:p>
      <w:pPr>
        <w:pStyle w:val="716"/>
        <w:ind w:firstLine="420"/>
        <w:spacing w:line="360" w:lineRule="auto"/>
        <w:rPr>
          <w:rFonts w:cs="华文楷体"/>
          <w:color w:val="000000" w:themeColor="text1"/>
          <w:szCs w:val="21"/>
        </w:rPr>
      </w:pPr>
      <w:r>
        <w:rPr>
          <w:rFonts w:hint="eastAsia" w:cs="华文楷体"/>
          <w:color w:val="000000" w:themeColor="text1"/>
          <w:szCs w:val="21"/>
        </w:rPr>
        <w:t xml:space="preserve">3.1不得以任何理由向发包人及其工作人员索要、接受或赠送礼金、有价证券、贵重物品及回扣、好处费、感谢费等。</w:t>
      </w:r>
      <w:r>
        <w:rPr>
          <w:rFonts w:cs="华文楷体"/>
          <w:color w:val="000000" w:themeColor="text1"/>
          <w:szCs w:val="21"/>
        </w:rPr>
      </w:r>
      <w:r>
        <w:rPr>
          <w:color w:val="000000" w:themeColor="text1"/>
        </w:rPr>
      </w:r>
    </w:p>
    <w:p>
      <w:pPr>
        <w:pStyle w:val="716"/>
        <w:ind w:firstLine="420"/>
        <w:spacing w:line="360" w:lineRule="auto"/>
        <w:rPr>
          <w:rFonts w:cs="华文楷体"/>
          <w:color w:val="000000" w:themeColor="text1"/>
          <w:szCs w:val="21"/>
        </w:rPr>
      </w:pPr>
      <w:r>
        <w:rPr>
          <w:rFonts w:hint="eastAsia" w:cs="华文楷体"/>
          <w:color w:val="000000" w:themeColor="text1"/>
          <w:szCs w:val="21"/>
        </w:rPr>
        <w:t xml:space="preserve">3.2不得以任何理由为发包人和相关单位报销应由对方或个人支付的费用。</w:t>
      </w:r>
      <w:r>
        <w:rPr>
          <w:rFonts w:cs="华文楷体"/>
          <w:color w:val="000000" w:themeColor="text1"/>
          <w:szCs w:val="21"/>
        </w:rPr>
      </w:r>
      <w:r>
        <w:rPr>
          <w:color w:val="000000" w:themeColor="text1"/>
        </w:rPr>
      </w:r>
    </w:p>
    <w:p>
      <w:pPr>
        <w:pStyle w:val="716"/>
        <w:ind w:firstLine="420"/>
        <w:spacing w:line="360" w:lineRule="auto"/>
        <w:rPr>
          <w:rFonts w:cs="华文楷体"/>
          <w:color w:val="000000" w:themeColor="text1"/>
          <w:szCs w:val="21"/>
        </w:rPr>
      </w:pPr>
      <w:r>
        <w:rPr>
          <w:rFonts w:hint="eastAsia" w:cs="华文楷体"/>
          <w:color w:val="000000" w:themeColor="text1"/>
          <w:szCs w:val="21"/>
        </w:rPr>
        <w:t xml:space="preserve">3.3不得接受或暗示为发包人、相关单位或个人装修住房、婚丧嫁娶、配偶子女的工作安排以及出国（境）、旅游等提供方便。</w:t>
      </w:r>
      <w:r>
        <w:rPr>
          <w:rFonts w:cs="华文楷体"/>
          <w:color w:val="000000" w:themeColor="text1"/>
          <w:szCs w:val="21"/>
        </w:rPr>
      </w:r>
      <w:r>
        <w:rPr>
          <w:color w:val="000000" w:themeColor="text1"/>
        </w:rPr>
      </w:r>
    </w:p>
    <w:p>
      <w:pPr>
        <w:pStyle w:val="716"/>
        <w:ind w:firstLine="420"/>
        <w:spacing w:line="360" w:lineRule="auto"/>
        <w:rPr>
          <w:rFonts w:cs="华文楷体"/>
          <w:color w:val="000000" w:themeColor="text1"/>
          <w:szCs w:val="21"/>
        </w:rPr>
      </w:pPr>
      <w:r>
        <w:rPr>
          <w:rFonts w:hint="eastAsia" w:cs="华文楷体"/>
          <w:color w:val="000000" w:themeColor="text1"/>
          <w:szCs w:val="21"/>
        </w:rPr>
        <w:t xml:space="preserve">3.4不得以任何理由为发包人、相关单位或个人组织有可能影响公正执行公务的宴请、健身、娱乐等活动。</w:t>
      </w:r>
      <w:r>
        <w:rPr>
          <w:rFonts w:cs="华文楷体"/>
          <w:color w:val="000000" w:themeColor="text1"/>
          <w:szCs w:val="21"/>
        </w:rPr>
      </w:r>
      <w:r>
        <w:rPr>
          <w:color w:val="000000" w:themeColor="text1"/>
        </w:rPr>
      </w:r>
    </w:p>
    <w:p>
      <w:pPr>
        <w:pStyle w:val="716"/>
        <w:ind w:firstLine="420"/>
        <w:spacing w:line="360" w:lineRule="auto"/>
        <w:rPr>
          <w:rFonts w:cs="华文楷体"/>
          <w:color w:val="000000" w:themeColor="text1"/>
          <w:szCs w:val="21"/>
        </w:rPr>
      </w:pPr>
      <w:r>
        <w:rPr>
          <w:rFonts w:hint="eastAsia" w:cs="华文楷体"/>
          <w:color w:val="000000" w:themeColor="text1"/>
          <w:szCs w:val="21"/>
        </w:rPr>
        <w:t xml:space="preserve">四、违约责任</w:t>
      </w:r>
      <w:r>
        <w:rPr>
          <w:rFonts w:cs="华文楷体"/>
          <w:color w:val="000000" w:themeColor="text1"/>
          <w:szCs w:val="21"/>
        </w:rPr>
      </w:r>
      <w:r>
        <w:rPr>
          <w:color w:val="000000" w:themeColor="text1"/>
        </w:rPr>
      </w:r>
    </w:p>
    <w:p>
      <w:pPr>
        <w:pStyle w:val="716"/>
        <w:ind w:firstLine="420"/>
        <w:spacing w:line="360" w:lineRule="auto"/>
        <w:rPr>
          <w:rFonts w:cs="华文楷体"/>
          <w:color w:val="000000" w:themeColor="text1"/>
          <w:szCs w:val="21"/>
        </w:rPr>
      </w:pPr>
      <w:r>
        <w:rPr>
          <w:rFonts w:hint="eastAsia" w:cs="华文楷体"/>
          <w:color w:val="000000" w:themeColor="text1"/>
          <w:szCs w:val="21"/>
        </w:rPr>
        <w:t xml:space="preserve">4.1发包人工作人员有违反本责任书第一、二条责任行为的，依据有关法律、法规给予处理；涉嫌犯罪的，移交司法机关追究刑事责任；给承包人单位造成经济损失的，应予以赔偿。</w:t>
      </w:r>
      <w:r>
        <w:rPr>
          <w:rFonts w:cs="华文楷体"/>
          <w:color w:val="000000" w:themeColor="text1"/>
          <w:szCs w:val="21"/>
        </w:rPr>
      </w:r>
      <w:r>
        <w:rPr>
          <w:color w:val="000000" w:themeColor="text1"/>
        </w:rPr>
      </w:r>
    </w:p>
    <w:p>
      <w:pPr>
        <w:pStyle w:val="716"/>
        <w:ind w:firstLine="420"/>
        <w:spacing w:line="360" w:lineRule="auto"/>
        <w:rPr>
          <w:rFonts w:cs="华文楷体"/>
          <w:color w:val="000000" w:themeColor="text1"/>
          <w:szCs w:val="21"/>
        </w:rPr>
      </w:pPr>
      <w:r>
        <w:rPr>
          <w:rFonts w:hint="eastAsia" w:cs="华文楷体"/>
          <w:color w:val="000000" w:themeColor="text1"/>
          <w:szCs w:val="21"/>
        </w:rPr>
        <w:t xml:space="preserve">4.2承包人工作人员有违反本责任书第一、三条责任行为的，依据有关法律法规处理；涉嫌犯罪的，移交司法机关追究刑事责任；给发包人单位造成经济损失的，应予以赔偿。</w:t>
      </w:r>
      <w:r>
        <w:rPr>
          <w:rFonts w:cs="华文楷体"/>
          <w:color w:val="000000" w:themeColor="text1"/>
          <w:szCs w:val="21"/>
        </w:rPr>
      </w:r>
      <w:r>
        <w:rPr>
          <w:color w:val="000000" w:themeColor="text1"/>
        </w:rPr>
      </w:r>
    </w:p>
    <w:p>
      <w:pPr>
        <w:pStyle w:val="716"/>
        <w:ind w:firstLine="420"/>
        <w:spacing w:line="360" w:lineRule="auto"/>
        <w:rPr>
          <w:rFonts w:cs="华文楷体"/>
          <w:color w:val="000000" w:themeColor="text1"/>
          <w:szCs w:val="21"/>
        </w:rPr>
      </w:pPr>
      <w:r>
        <w:rPr>
          <w:rFonts w:hint="eastAsia" w:cs="华文楷体"/>
          <w:color w:val="000000" w:themeColor="text1"/>
          <w:szCs w:val="21"/>
        </w:rPr>
        <w:t xml:space="preserve">4.3本责任书作为建设工程合同的组成部分，与建设工程合同具有同等法律效力。经双方签署后立即生效。</w:t>
      </w:r>
      <w:r>
        <w:rPr>
          <w:rFonts w:cs="华文楷体"/>
          <w:color w:val="000000" w:themeColor="text1"/>
          <w:szCs w:val="21"/>
        </w:rPr>
      </w:r>
      <w:r>
        <w:rPr>
          <w:color w:val="000000" w:themeColor="text1"/>
        </w:rPr>
      </w:r>
    </w:p>
    <w:p>
      <w:pPr>
        <w:pStyle w:val="716"/>
        <w:ind w:firstLine="420"/>
        <w:spacing w:line="360" w:lineRule="auto"/>
        <w:rPr>
          <w:rFonts w:cs="华文楷体"/>
          <w:color w:val="000000" w:themeColor="text1"/>
          <w:szCs w:val="21"/>
        </w:rPr>
      </w:pPr>
      <w:r>
        <w:rPr>
          <w:rFonts w:hint="eastAsia" w:cs="华文楷体"/>
          <w:color w:val="000000" w:themeColor="text1"/>
          <w:szCs w:val="21"/>
        </w:rPr>
        <w:t xml:space="preserve">五、责任书有效期</w:t>
      </w:r>
      <w:r>
        <w:rPr>
          <w:rFonts w:cs="华文楷体"/>
          <w:color w:val="000000" w:themeColor="text1"/>
          <w:szCs w:val="21"/>
        </w:rPr>
      </w:r>
      <w:r>
        <w:rPr>
          <w:color w:val="000000" w:themeColor="text1"/>
        </w:rPr>
      </w:r>
    </w:p>
    <w:p>
      <w:pPr>
        <w:pStyle w:val="716"/>
        <w:ind w:firstLine="420"/>
        <w:spacing w:line="360" w:lineRule="auto"/>
        <w:rPr>
          <w:rFonts w:cs="华文楷体"/>
          <w:color w:val="000000" w:themeColor="text1"/>
          <w:szCs w:val="21"/>
        </w:rPr>
      </w:pPr>
      <w:r>
        <w:rPr>
          <w:rFonts w:hint="eastAsia" w:cs="华文楷体"/>
          <w:color w:val="000000" w:themeColor="text1"/>
          <w:szCs w:val="21"/>
        </w:rPr>
        <w:t xml:space="preserve">本责任书的有效期为双方签署之日起至该工程项目竣工验收合格时止。</w:t>
      </w:r>
      <w:r>
        <w:rPr>
          <w:rFonts w:cs="华文楷体"/>
          <w:color w:val="000000" w:themeColor="text1"/>
          <w:szCs w:val="21"/>
        </w:rPr>
      </w:r>
      <w:r>
        <w:rPr>
          <w:color w:val="000000" w:themeColor="text1"/>
        </w:rPr>
      </w:r>
    </w:p>
    <w:p>
      <w:pPr>
        <w:pStyle w:val="716"/>
        <w:ind w:firstLine="420"/>
        <w:spacing w:line="360" w:lineRule="auto"/>
        <w:rPr>
          <w:rFonts w:cs="华文楷体"/>
          <w:color w:val="000000" w:themeColor="text1"/>
          <w:szCs w:val="21"/>
        </w:rPr>
      </w:pPr>
      <w:r>
        <w:rPr>
          <w:rFonts w:hint="eastAsia" w:cs="华文楷体"/>
          <w:color w:val="000000" w:themeColor="text1"/>
          <w:szCs w:val="21"/>
        </w:rPr>
        <w:t xml:space="preserve">六、责任书份数</w:t>
      </w:r>
      <w:r>
        <w:rPr>
          <w:rFonts w:cs="华文楷体"/>
          <w:color w:val="000000" w:themeColor="text1"/>
          <w:szCs w:val="21"/>
        </w:rPr>
      </w:r>
      <w:r>
        <w:rPr>
          <w:color w:val="000000" w:themeColor="text1"/>
        </w:rPr>
      </w:r>
    </w:p>
    <w:p>
      <w:pPr>
        <w:pStyle w:val="716"/>
        <w:ind w:firstLine="420"/>
        <w:spacing w:line="360" w:lineRule="auto"/>
        <w:rPr>
          <w:rFonts w:cs="华文楷体"/>
          <w:color w:val="000000" w:themeColor="text1"/>
          <w:szCs w:val="21"/>
        </w:rPr>
      </w:pPr>
      <w:r>
        <w:rPr>
          <w:rFonts w:hint="eastAsia" w:cs="华文楷体"/>
          <w:color w:val="000000" w:themeColor="text1"/>
          <w:szCs w:val="21"/>
        </w:rPr>
        <w:t xml:space="preserve">本责任书一式二份，发包人承包人各执一份，具有同等效力。</w:t>
      </w:r>
      <w:r>
        <w:rPr>
          <w:rFonts w:cs="华文楷体"/>
          <w:color w:val="000000" w:themeColor="text1"/>
          <w:szCs w:val="21"/>
        </w:rPr>
      </w:r>
      <w:r>
        <w:rPr>
          <w:color w:val="000000" w:themeColor="text1"/>
        </w:rPr>
      </w:r>
    </w:p>
    <w:p>
      <w:pPr>
        <w:pStyle w:val="716"/>
        <w:ind w:firstLine="420"/>
        <w:spacing w:line="360" w:lineRule="auto"/>
        <w:rPr>
          <w:rFonts w:cs="华文楷体"/>
          <w:color w:val="000000" w:themeColor="text1"/>
          <w:szCs w:val="21"/>
        </w:rPr>
      </w:pPr>
      <w:r>
        <w:rPr>
          <w:rFonts w:cs="华文楷体"/>
          <w:color w:val="000000" w:themeColor="text1"/>
          <w:szCs w:val="21"/>
        </w:rPr>
      </w:r>
      <w:r>
        <w:rPr>
          <w:color w:val="000000" w:themeColor="text1"/>
        </w:rPr>
      </w:r>
    </w:p>
    <w:p>
      <w:pPr>
        <w:pStyle w:val="716"/>
        <w:ind w:firstLine="420"/>
        <w:spacing w:line="360" w:lineRule="auto"/>
        <w:rPr>
          <w:rFonts w:cs="华文楷体"/>
          <w:color w:val="000000" w:themeColor="text1"/>
          <w:szCs w:val="21"/>
        </w:rPr>
      </w:pPr>
      <w:r>
        <w:rPr>
          <w:rFonts w:hint="eastAsia" w:cs="华文楷体"/>
          <w:color w:val="000000" w:themeColor="text1"/>
          <w:szCs w:val="21"/>
        </w:rPr>
        <w:t xml:space="preserve">甲方：</w:t>
      </w:r>
      <w:r>
        <w:rPr>
          <w:rFonts w:hint="eastAsia" w:cs="华文楷体"/>
          <w:color w:val="000000" w:themeColor="text1"/>
          <w:szCs w:val="21"/>
          <w:u w:val="single"/>
        </w:rPr>
        <w:t xml:space="preserve">                     </w:t>
      </w:r>
      <w:r>
        <w:rPr>
          <w:rFonts w:hint="eastAsia" w:cs="华文楷体"/>
          <w:color w:val="000000" w:themeColor="text1"/>
          <w:szCs w:val="21"/>
        </w:rPr>
        <w:t xml:space="preserve">（公章）     乙方：</w:t>
      </w:r>
      <w:r>
        <w:rPr>
          <w:rFonts w:hint="eastAsia" w:cs="华文楷体"/>
          <w:color w:val="000000" w:themeColor="text1"/>
          <w:szCs w:val="21"/>
          <w:u w:val="single"/>
        </w:rPr>
        <w:t xml:space="preserve">                     </w:t>
      </w:r>
      <w:r>
        <w:rPr>
          <w:rFonts w:hint="eastAsia" w:cs="华文楷体"/>
          <w:color w:val="000000" w:themeColor="text1"/>
          <w:szCs w:val="21"/>
        </w:rPr>
        <w:t xml:space="preserve"> （公章）</w:t>
      </w:r>
      <w:r>
        <w:rPr>
          <w:rFonts w:cs="华文楷体"/>
          <w:color w:val="000000" w:themeColor="text1"/>
          <w:szCs w:val="21"/>
        </w:rPr>
      </w:r>
      <w:r>
        <w:rPr>
          <w:color w:val="000000" w:themeColor="text1"/>
        </w:rPr>
      </w:r>
    </w:p>
    <w:p>
      <w:pPr>
        <w:pStyle w:val="716"/>
        <w:ind w:firstLine="420"/>
        <w:spacing w:line="360" w:lineRule="auto"/>
        <w:rPr>
          <w:rFonts w:cs="华文楷体"/>
          <w:color w:val="000000" w:themeColor="text1"/>
          <w:szCs w:val="21"/>
        </w:rPr>
      </w:pPr>
      <w:r>
        <w:rPr>
          <w:rFonts w:hint="eastAsia" w:cs="华文楷体"/>
          <w:color w:val="000000" w:themeColor="text1"/>
          <w:szCs w:val="21"/>
        </w:rPr>
        <w:t xml:space="preserve">法定代表人或其                        法定代表人或其</w:t>
      </w:r>
      <w:r>
        <w:rPr>
          <w:rFonts w:cs="华文楷体"/>
          <w:color w:val="000000" w:themeColor="text1"/>
          <w:szCs w:val="21"/>
        </w:rPr>
      </w:r>
      <w:r>
        <w:rPr>
          <w:color w:val="000000" w:themeColor="text1"/>
        </w:rPr>
      </w:r>
    </w:p>
    <w:p>
      <w:pPr>
        <w:pStyle w:val="716"/>
        <w:ind w:firstLine="420"/>
        <w:spacing w:line="360" w:lineRule="auto"/>
        <w:rPr>
          <w:rFonts w:cs="华文楷体"/>
          <w:color w:val="000000" w:themeColor="text1"/>
          <w:szCs w:val="21"/>
        </w:rPr>
      </w:pPr>
      <w:r>
        <w:rPr>
          <w:rFonts w:hint="eastAsia" w:cs="华文楷体"/>
          <w:color w:val="000000" w:themeColor="text1"/>
          <w:szCs w:val="21"/>
        </w:rPr>
        <w:t xml:space="preserve">委托代理人：</w:t>
      </w:r>
      <w:r>
        <w:rPr>
          <w:rFonts w:hint="eastAsia" w:cs="华文楷体"/>
          <w:color w:val="000000" w:themeColor="text1"/>
          <w:szCs w:val="21"/>
          <w:u w:val="single"/>
        </w:rPr>
        <w:t xml:space="preserve">                 </w:t>
      </w:r>
      <w:r>
        <w:rPr>
          <w:rFonts w:hint="eastAsia" w:cs="华文楷体"/>
          <w:color w:val="000000" w:themeColor="text1"/>
          <w:szCs w:val="21"/>
        </w:rPr>
        <w:t xml:space="preserve">（签字）   委托代理人：</w:t>
      </w:r>
      <w:r>
        <w:rPr>
          <w:rFonts w:hint="eastAsia" w:cs="华文楷体"/>
          <w:color w:val="000000" w:themeColor="text1"/>
          <w:szCs w:val="21"/>
          <w:u w:val="single"/>
        </w:rPr>
        <w:t xml:space="preserve">                 </w:t>
      </w:r>
      <w:r>
        <w:rPr>
          <w:rFonts w:hint="eastAsia" w:cs="华文楷体"/>
          <w:color w:val="000000" w:themeColor="text1"/>
          <w:szCs w:val="21"/>
        </w:rPr>
        <w:t xml:space="preserve"> （签字）</w:t>
      </w:r>
      <w:r>
        <w:rPr>
          <w:rFonts w:cs="华文楷体"/>
          <w:color w:val="000000" w:themeColor="text1"/>
          <w:szCs w:val="21"/>
        </w:rPr>
      </w:r>
      <w:r>
        <w:rPr>
          <w:color w:val="000000" w:themeColor="text1"/>
        </w:rPr>
      </w:r>
    </w:p>
    <w:p>
      <w:pPr>
        <w:pStyle w:val="716"/>
        <w:spacing w:line="360" w:lineRule="auto"/>
        <w:rPr>
          <w:rFonts w:cs="华文楷体"/>
          <w:color w:val="000000" w:themeColor="text1"/>
          <w:szCs w:val="24"/>
        </w:rPr>
      </w:pPr>
      <w:r>
        <w:rPr>
          <w:rFonts w:hint="eastAsia" w:cs="华文楷体"/>
          <w:color w:val="000000" w:themeColor="text1"/>
          <w:szCs w:val="24"/>
        </w:rPr>
        <w:t xml:space="preserve"> </w:t>
      </w:r>
      <w:r>
        <w:rPr>
          <w:rFonts w:cs="华文楷体"/>
          <w:color w:val="000000" w:themeColor="text1"/>
          <w:szCs w:val="24"/>
        </w:rPr>
      </w:r>
      <w:r>
        <w:rPr>
          <w:color w:val="000000" w:themeColor="text1"/>
        </w:rPr>
      </w:r>
    </w:p>
    <w:p>
      <w:pPr>
        <w:pStyle w:val="716"/>
        <w:jc w:val="left"/>
        <w:spacing w:line="360" w:lineRule="auto"/>
        <w:rPr>
          <w:b/>
          <w:color w:val="000000" w:themeColor="text1"/>
          <w:sz w:val="24"/>
          <w:szCs w:val="24"/>
        </w:rPr>
        <w:outlineLvl w:val="2"/>
      </w:pPr>
      <w:r>
        <w:rPr>
          <w:rFonts w:hint="eastAsia" w:cs="华文楷体"/>
          <w:color w:val="000000" w:themeColor="text1"/>
          <w:szCs w:val="24"/>
        </w:rPr>
        <w:br w:type="page" w:clear="all"/>
      </w:r>
      <w:r>
        <w:rPr>
          <w:rFonts w:hint="eastAsia"/>
          <w:b/>
          <w:color w:val="000000" w:themeColor="text1"/>
          <w:sz w:val="24"/>
          <w:szCs w:val="24"/>
        </w:rPr>
        <w:t xml:space="preserve">附件3</w:t>
      </w:r>
      <w:r>
        <w:rPr>
          <w:b/>
          <w:color w:val="000000" w:themeColor="text1"/>
          <w:sz w:val="24"/>
          <w:szCs w:val="24"/>
        </w:rPr>
        <w:t xml:space="preserve">：</w:t>
      </w:r>
      <w:r>
        <w:rPr>
          <w:b/>
          <w:color w:val="000000" w:themeColor="text1"/>
          <w:sz w:val="24"/>
          <w:szCs w:val="24"/>
        </w:rPr>
      </w:r>
      <w:r>
        <w:rPr>
          <w:color w:val="000000" w:themeColor="text1"/>
        </w:rPr>
      </w:r>
    </w:p>
    <w:p>
      <w:pPr>
        <w:pStyle w:val="716"/>
        <w:jc w:val="center"/>
        <w:spacing w:line="360" w:lineRule="auto"/>
        <w:widowControl/>
        <w:rPr>
          <w:rFonts w:cs="宋体"/>
          <w:b/>
          <w:color w:val="000000" w:themeColor="text1"/>
          <w:sz w:val="28"/>
          <w:szCs w:val="28"/>
        </w:rPr>
      </w:pPr>
      <w:r>
        <w:rPr>
          <w:rFonts w:hint="eastAsia" w:cs="宋体"/>
          <w:b/>
          <w:color w:val="000000" w:themeColor="text1"/>
          <w:sz w:val="28"/>
          <w:szCs w:val="28"/>
        </w:rPr>
        <w:t xml:space="preserve">安全责任承诺书</w:t>
      </w:r>
      <w:r>
        <w:rPr>
          <w:rFonts w:cs="宋体"/>
          <w:b/>
          <w:color w:val="000000" w:themeColor="text1"/>
          <w:sz w:val="28"/>
          <w:szCs w:val="28"/>
        </w:rPr>
      </w:r>
      <w:r>
        <w:rPr>
          <w:color w:val="000000" w:themeColor="text1"/>
        </w:rPr>
      </w:r>
    </w:p>
    <w:p>
      <w:pPr>
        <w:pStyle w:val="716"/>
        <w:ind w:firstLine="420"/>
        <w:spacing w:line="360" w:lineRule="auto"/>
        <w:widowControl/>
        <w:rPr>
          <w:rFonts w:cs="宋体"/>
          <w:color w:val="000000" w:themeColor="text1"/>
          <w:szCs w:val="21"/>
        </w:rPr>
      </w:pPr>
      <w:r>
        <w:rPr>
          <w:rFonts w:hint="eastAsia" w:cs="宋体"/>
          <w:color w:val="000000" w:themeColor="text1"/>
          <w:szCs w:val="21"/>
        </w:rPr>
        <w:t xml:space="preserve">为了加强对建筑施工现场的安全生产管理，强化安全意识，依据国家的有关安全法规、条例、标准和规程，签订本工程施工安全责任书。要求施工单位自觉遵守和履行责任书内的各有关条款，对违反责任书内条款，造成安全事故的由施工单位承担全部责任。现将具体内容明确如下：</w:t>
      </w:r>
      <w:r>
        <w:rPr>
          <w:rFonts w:cs="宋体"/>
          <w:color w:val="000000" w:themeColor="text1"/>
          <w:szCs w:val="21"/>
        </w:rPr>
      </w:r>
      <w:r>
        <w:rPr>
          <w:color w:val="000000" w:themeColor="text1"/>
        </w:rPr>
      </w:r>
    </w:p>
    <w:p>
      <w:pPr>
        <w:pStyle w:val="716"/>
        <w:ind w:firstLine="420"/>
        <w:spacing w:line="360" w:lineRule="auto"/>
        <w:widowControl/>
        <w:rPr>
          <w:rFonts w:cs="宋体"/>
          <w:color w:val="000000" w:themeColor="text1"/>
          <w:szCs w:val="21"/>
        </w:rPr>
      </w:pPr>
      <w:r>
        <w:rPr>
          <w:rFonts w:hint="eastAsia" w:cs="宋体"/>
          <w:color w:val="000000" w:themeColor="text1"/>
          <w:szCs w:val="21"/>
        </w:rPr>
        <w:t xml:space="preserve">一、安全管理</w:t>
      </w:r>
      <w:r>
        <w:rPr>
          <w:rFonts w:cs="宋体"/>
          <w:color w:val="000000" w:themeColor="text1"/>
          <w:szCs w:val="21"/>
        </w:rPr>
      </w:r>
      <w:r>
        <w:rPr>
          <w:color w:val="000000" w:themeColor="text1"/>
        </w:rPr>
      </w:r>
    </w:p>
    <w:p>
      <w:pPr>
        <w:pStyle w:val="716"/>
        <w:ind w:firstLine="420"/>
        <w:spacing w:line="360" w:lineRule="auto"/>
        <w:widowControl/>
        <w:rPr>
          <w:rFonts w:cs="宋体"/>
          <w:color w:val="000000" w:themeColor="text1"/>
          <w:szCs w:val="21"/>
        </w:rPr>
      </w:pPr>
      <w:r>
        <w:rPr>
          <w:rFonts w:hint="eastAsia" w:cs="宋体"/>
          <w:color w:val="000000" w:themeColor="text1"/>
          <w:szCs w:val="21"/>
        </w:rPr>
        <w:t xml:space="preserve">1、施工单位在进场前，应在向建设单位及监理单位送审的施工组织设计中，认真编写施工安全措施，措施要求有针对性和可操作性。</w:t>
      </w:r>
      <w:r>
        <w:rPr>
          <w:rFonts w:cs="宋体"/>
          <w:color w:val="000000" w:themeColor="text1"/>
          <w:szCs w:val="21"/>
        </w:rPr>
      </w:r>
      <w:r>
        <w:rPr>
          <w:color w:val="000000" w:themeColor="text1"/>
        </w:rPr>
      </w:r>
    </w:p>
    <w:p>
      <w:pPr>
        <w:pStyle w:val="716"/>
        <w:ind w:firstLine="420"/>
        <w:spacing w:line="360" w:lineRule="auto"/>
        <w:widowControl/>
        <w:rPr>
          <w:rFonts w:cs="宋体"/>
          <w:color w:val="000000" w:themeColor="text1"/>
          <w:szCs w:val="21"/>
        </w:rPr>
      </w:pPr>
      <w:r>
        <w:rPr>
          <w:rFonts w:hint="eastAsia" w:cs="宋体"/>
          <w:color w:val="000000" w:themeColor="text1"/>
          <w:szCs w:val="21"/>
        </w:rPr>
        <w:t xml:space="preserve">2、建立健全安全生产责任制，必须成立施工现场安全生产、防火领导小组。组长由项目经理担任，成员由施工队长、安全员、施工班组长、分包项目经理等组成。</w:t>
      </w:r>
      <w:r>
        <w:rPr>
          <w:rFonts w:cs="宋体"/>
          <w:color w:val="000000" w:themeColor="text1"/>
          <w:szCs w:val="21"/>
        </w:rPr>
      </w:r>
      <w:r>
        <w:rPr>
          <w:color w:val="000000" w:themeColor="text1"/>
        </w:rPr>
      </w:r>
    </w:p>
    <w:p>
      <w:pPr>
        <w:pStyle w:val="716"/>
        <w:ind w:firstLine="420"/>
        <w:spacing w:line="360" w:lineRule="auto"/>
        <w:widowControl/>
        <w:rPr>
          <w:rFonts w:cs="宋体"/>
          <w:color w:val="000000" w:themeColor="text1"/>
          <w:szCs w:val="21"/>
        </w:rPr>
      </w:pPr>
      <w:r>
        <w:rPr>
          <w:rFonts w:hint="eastAsia" w:cs="宋体"/>
          <w:color w:val="000000" w:themeColor="text1"/>
          <w:szCs w:val="21"/>
        </w:rPr>
        <w:t xml:space="preserve">3、加强全体施工人员的安全生产教育。定期组织施工人员学习安全生产管理规定，提高思想认识，始终树立安全生产意识。做好工人岗前培训和新工人上岗培训。做到使每名工人明确自己岗位的安全技术、操作规范。</w:t>
      </w:r>
      <w:r>
        <w:rPr>
          <w:rFonts w:cs="宋体"/>
          <w:color w:val="000000" w:themeColor="text1"/>
          <w:szCs w:val="21"/>
        </w:rPr>
      </w:r>
      <w:r>
        <w:rPr>
          <w:color w:val="000000" w:themeColor="text1"/>
        </w:rPr>
      </w:r>
    </w:p>
    <w:p>
      <w:pPr>
        <w:pStyle w:val="716"/>
        <w:ind w:firstLine="420"/>
        <w:spacing w:line="360" w:lineRule="auto"/>
        <w:widowControl/>
        <w:rPr>
          <w:rFonts w:cs="宋体"/>
          <w:color w:val="000000" w:themeColor="text1"/>
          <w:szCs w:val="21"/>
        </w:rPr>
      </w:pPr>
      <w:r>
        <w:rPr>
          <w:rFonts w:hint="eastAsia" w:cs="宋体"/>
          <w:color w:val="000000" w:themeColor="text1"/>
          <w:szCs w:val="21"/>
        </w:rPr>
        <w:t xml:space="preserve">4、项目经理是施工工地直接责任人，对施工现场安全生产负直接责任。</w:t>
      </w:r>
      <w:r>
        <w:rPr>
          <w:rFonts w:cs="宋体"/>
          <w:color w:val="000000" w:themeColor="text1"/>
          <w:szCs w:val="21"/>
        </w:rPr>
      </w:r>
      <w:r>
        <w:rPr>
          <w:color w:val="000000" w:themeColor="text1"/>
        </w:rPr>
      </w:r>
    </w:p>
    <w:p>
      <w:pPr>
        <w:pStyle w:val="716"/>
        <w:ind w:firstLine="420"/>
        <w:spacing w:line="360" w:lineRule="auto"/>
        <w:widowControl/>
        <w:rPr>
          <w:rFonts w:cs="宋体"/>
          <w:color w:val="000000" w:themeColor="text1"/>
          <w:szCs w:val="21"/>
        </w:rPr>
      </w:pPr>
      <w:r>
        <w:rPr>
          <w:rFonts w:hint="eastAsia" w:cs="宋体"/>
          <w:color w:val="000000" w:themeColor="text1"/>
          <w:szCs w:val="21"/>
        </w:rPr>
        <w:t xml:space="preserve">5、建立安全生产报告制度。施工队要建立开工安全生产报告制度，具体实施项目开工安全生产报告、分项工程开工安全生产报告、用电安全生产报告、用火安全生产报告、每月安全生产报告等。</w:t>
      </w:r>
      <w:r>
        <w:rPr>
          <w:rFonts w:cs="宋体"/>
          <w:color w:val="000000" w:themeColor="text1"/>
          <w:szCs w:val="21"/>
        </w:rPr>
      </w:r>
      <w:r>
        <w:rPr>
          <w:color w:val="000000" w:themeColor="text1"/>
        </w:rPr>
      </w:r>
    </w:p>
    <w:p>
      <w:pPr>
        <w:pStyle w:val="716"/>
        <w:ind w:firstLine="420"/>
        <w:spacing w:line="360" w:lineRule="auto"/>
        <w:widowControl/>
        <w:rPr>
          <w:rFonts w:cs="宋体"/>
          <w:color w:val="000000" w:themeColor="text1"/>
          <w:szCs w:val="21"/>
        </w:rPr>
      </w:pPr>
      <w:r>
        <w:rPr>
          <w:rFonts w:hint="eastAsia" w:cs="宋体"/>
          <w:color w:val="000000" w:themeColor="text1"/>
          <w:szCs w:val="21"/>
        </w:rPr>
        <w:t xml:space="preserve">6、施工现场必须制作安全警示牌和安全警示条幅，要确保现场道路畅通，大型构件堆放整齐。施工现场必须按规定配备足够的安全消防器材。</w:t>
      </w:r>
      <w:r>
        <w:rPr>
          <w:rFonts w:cs="宋体"/>
          <w:color w:val="000000" w:themeColor="text1"/>
          <w:szCs w:val="21"/>
        </w:rPr>
      </w:r>
      <w:r>
        <w:rPr>
          <w:color w:val="000000" w:themeColor="text1"/>
        </w:rPr>
      </w:r>
    </w:p>
    <w:p>
      <w:pPr>
        <w:pStyle w:val="716"/>
        <w:ind w:firstLine="420"/>
        <w:spacing w:line="360" w:lineRule="auto"/>
        <w:widowControl/>
        <w:rPr>
          <w:rFonts w:cs="宋体"/>
          <w:color w:val="000000" w:themeColor="text1"/>
          <w:szCs w:val="21"/>
        </w:rPr>
      </w:pPr>
      <w:r>
        <w:rPr>
          <w:rFonts w:hint="eastAsia" w:cs="宋体"/>
          <w:color w:val="000000" w:themeColor="text1"/>
          <w:szCs w:val="21"/>
        </w:rPr>
        <w:t xml:space="preserve">二、安全防护</w:t>
      </w:r>
      <w:r>
        <w:rPr>
          <w:rFonts w:cs="宋体"/>
          <w:color w:val="000000" w:themeColor="text1"/>
          <w:szCs w:val="21"/>
        </w:rPr>
      </w:r>
      <w:r>
        <w:rPr>
          <w:color w:val="000000" w:themeColor="text1"/>
        </w:rPr>
      </w:r>
    </w:p>
    <w:p>
      <w:pPr>
        <w:pStyle w:val="716"/>
        <w:ind w:firstLine="420"/>
        <w:spacing w:line="360" w:lineRule="auto"/>
        <w:widowControl/>
        <w:rPr>
          <w:rFonts w:cs="宋体"/>
          <w:color w:val="000000" w:themeColor="text1"/>
          <w:szCs w:val="21"/>
        </w:rPr>
      </w:pPr>
      <w:r>
        <w:rPr>
          <w:rFonts w:hint="eastAsia" w:cs="宋体"/>
          <w:color w:val="000000" w:themeColor="text1"/>
          <w:szCs w:val="21"/>
        </w:rPr>
        <w:t xml:space="preserve">1、要做到防护工作，在建工程的楼梯口、预留洞口、通道口必须用临时栏杆或盖板等加以防护。</w:t>
      </w:r>
      <w:r>
        <w:rPr>
          <w:rFonts w:cs="宋体"/>
          <w:color w:val="000000" w:themeColor="text1"/>
          <w:szCs w:val="21"/>
        </w:rPr>
      </w:r>
      <w:r>
        <w:rPr>
          <w:color w:val="000000" w:themeColor="text1"/>
        </w:rPr>
      </w:r>
    </w:p>
    <w:p>
      <w:pPr>
        <w:pStyle w:val="716"/>
        <w:ind w:firstLine="420"/>
        <w:spacing w:line="360" w:lineRule="auto"/>
        <w:widowControl/>
        <w:rPr>
          <w:rFonts w:cs="宋体"/>
          <w:color w:val="000000" w:themeColor="text1"/>
          <w:szCs w:val="21"/>
        </w:rPr>
      </w:pPr>
      <w:r>
        <w:rPr>
          <w:rFonts w:hint="eastAsia" w:cs="宋体"/>
          <w:color w:val="000000" w:themeColor="text1"/>
          <w:szCs w:val="21"/>
        </w:rPr>
        <w:t xml:space="preserve">2、安全通道：施工人员及其他人员，在施工过程或上下班的进出口处，应设置专门的安全通道。</w:t>
      </w:r>
      <w:r>
        <w:rPr>
          <w:rFonts w:cs="宋体"/>
          <w:color w:val="000000" w:themeColor="text1"/>
          <w:szCs w:val="21"/>
        </w:rPr>
      </w:r>
      <w:r>
        <w:rPr>
          <w:color w:val="000000" w:themeColor="text1"/>
        </w:rPr>
      </w:r>
    </w:p>
    <w:p>
      <w:pPr>
        <w:pStyle w:val="716"/>
        <w:ind w:firstLine="420"/>
        <w:spacing w:line="360" w:lineRule="auto"/>
        <w:widowControl/>
        <w:rPr>
          <w:rFonts w:cs="宋体"/>
          <w:color w:val="000000" w:themeColor="text1"/>
          <w:szCs w:val="21"/>
        </w:rPr>
      </w:pPr>
      <w:r>
        <w:rPr>
          <w:rFonts w:hint="eastAsia" w:cs="宋体"/>
          <w:color w:val="000000" w:themeColor="text1"/>
          <w:szCs w:val="21"/>
        </w:rPr>
        <w:t xml:space="preserve">3、高处作业：对相关的高处作业，必须参照《建筑施工高处作业安全技术规范》设计并搭置可靠的内外脚手架、防护网等，制订可行的安全生产防护措施，确保作业安全。</w:t>
      </w:r>
      <w:r>
        <w:rPr>
          <w:rFonts w:cs="宋体"/>
          <w:color w:val="000000" w:themeColor="text1"/>
          <w:szCs w:val="21"/>
        </w:rPr>
      </w:r>
      <w:r>
        <w:rPr>
          <w:color w:val="000000" w:themeColor="text1"/>
        </w:rPr>
      </w:r>
    </w:p>
    <w:p>
      <w:pPr>
        <w:pStyle w:val="716"/>
        <w:ind w:firstLine="420"/>
        <w:spacing w:line="360" w:lineRule="auto"/>
        <w:widowControl/>
        <w:rPr>
          <w:rFonts w:cs="宋体"/>
          <w:color w:val="000000" w:themeColor="text1"/>
          <w:szCs w:val="21"/>
        </w:rPr>
      </w:pPr>
      <w:r>
        <w:rPr>
          <w:rFonts w:hint="eastAsia" w:cs="宋体"/>
          <w:color w:val="000000" w:themeColor="text1"/>
          <w:szCs w:val="21"/>
        </w:rPr>
        <w:t xml:space="preserve">4、防止机械伤害：施工机械应严格按施工规范进行操作，配备安全装置，加强机械保养和维护，保证机械正常运转，对重点运输机械进行定期安全检查。相关人员必须持有效证件上岗，运转要有记录。</w:t>
      </w:r>
      <w:r>
        <w:rPr>
          <w:rFonts w:cs="宋体"/>
          <w:color w:val="000000" w:themeColor="text1"/>
          <w:szCs w:val="21"/>
        </w:rPr>
      </w:r>
      <w:r>
        <w:rPr>
          <w:color w:val="000000" w:themeColor="text1"/>
        </w:rPr>
      </w:r>
    </w:p>
    <w:p>
      <w:pPr>
        <w:pStyle w:val="716"/>
        <w:ind w:firstLine="420"/>
        <w:spacing w:line="360" w:lineRule="auto"/>
        <w:widowControl/>
        <w:rPr>
          <w:rFonts w:cs="宋体"/>
          <w:color w:val="000000" w:themeColor="text1"/>
          <w:szCs w:val="21"/>
        </w:rPr>
      </w:pPr>
      <w:r>
        <w:rPr>
          <w:rFonts w:hint="eastAsia" w:cs="宋体"/>
          <w:color w:val="000000" w:themeColor="text1"/>
          <w:szCs w:val="21"/>
        </w:rPr>
        <w:t xml:space="preserve">5、进入现场必须戴安全帽。</w:t>
      </w:r>
      <w:r>
        <w:rPr>
          <w:rFonts w:cs="宋体"/>
          <w:color w:val="000000" w:themeColor="text1"/>
          <w:szCs w:val="21"/>
        </w:rPr>
      </w:r>
      <w:r>
        <w:rPr>
          <w:color w:val="000000" w:themeColor="text1"/>
        </w:rPr>
      </w:r>
    </w:p>
    <w:p>
      <w:pPr>
        <w:pStyle w:val="716"/>
        <w:ind w:firstLine="420"/>
        <w:spacing w:line="360" w:lineRule="auto"/>
        <w:widowControl/>
        <w:rPr>
          <w:rFonts w:cs="宋体"/>
          <w:color w:val="000000" w:themeColor="text1"/>
          <w:szCs w:val="21"/>
        </w:rPr>
      </w:pPr>
      <w:r>
        <w:rPr>
          <w:rFonts w:hint="eastAsia" w:cs="宋体"/>
          <w:color w:val="000000" w:themeColor="text1"/>
          <w:szCs w:val="21"/>
        </w:rPr>
        <w:t xml:space="preserve">三、安全用电</w:t>
      </w:r>
      <w:r>
        <w:rPr>
          <w:rFonts w:cs="宋体"/>
          <w:color w:val="000000" w:themeColor="text1"/>
          <w:szCs w:val="21"/>
        </w:rPr>
      </w:r>
      <w:r>
        <w:rPr>
          <w:color w:val="000000" w:themeColor="text1"/>
        </w:rPr>
      </w:r>
    </w:p>
    <w:p>
      <w:pPr>
        <w:pStyle w:val="716"/>
        <w:ind w:firstLine="420"/>
        <w:spacing w:line="360" w:lineRule="auto"/>
        <w:widowControl/>
        <w:rPr>
          <w:rFonts w:cs="宋体"/>
          <w:color w:val="000000" w:themeColor="text1"/>
          <w:szCs w:val="21"/>
        </w:rPr>
      </w:pPr>
      <w:r>
        <w:rPr>
          <w:rFonts w:hint="eastAsia" w:cs="宋体"/>
          <w:color w:val="000000" w:themeColor="text1"/>
          <w:szCs w:val="21"/>
        </w:rPr>
        <w:t xml:space="preserve">1、现场施工用电应按《施工现场临时用电安全技术规范》的要求进行布置和安排。</w:t>
      </w:r>
      <w:r>
        <w:rPr>
          <w:rFonts w:cs="宋体"/>
          <w:color w:val="000000" w:themeColor="text1"/>
          <w:szCs w:val="21"/>
        </w:rPr>
      </w:r>
      <w:r>
        <w:rPr>
          <w:color w:val="000000" w:themeColor="text1"/>
        </w:rPr>
      </w:r>
    </w:p>
    <w:p>
      <w:pPr>
        <w:pStyle w:val="716"/>
        <w:ind w:firstLine="420"/>
        <w:spacing w:line="360" w:lineRule="auto"/>
        <w:widowControl/>
        <w:rPr>
          <w:rFonts w:cs="宋体"/>
          <w:color w:val="000000" w:themeColor="text1"/>
          <w:szCs w:val="21"/>
        </w:rPr>
      </w:pPr>
      <w:r>
        <w:rPr>
          <w:rFonts w:hint="eastAsia" w:cs="宋体"/>
          <w:color w:val="000000" w:themeColor="text1"/>
          <w:szCs w:val="21"/>
        </w:rPr>
        <w:t xml:space="preserve">2、配电间：配电间必须按临时用电的规定进行设计和安装，同时由培训合格的专业电工负责，并落实责任制，保证日常的维护和使用。</w:t>
      </w:r>
      <w:r>
        <w:rPr>
          <w:rFonts w:cs="宋体"/>
          <w:color w:val="000000" w:themeColor="text1"/>
          <w:szCs w:val="21"/>
        </w:rPr>
      </w:r>
      <w:r>
        <w:rPr>
          <w:color w:val="000000" w:themeColor="text1"/>
        </w:rPr>
      </w:r>
    </w:p>
    <w:p>
      <w:pPr>
        <w:pStyle w:val="716"/>
        <w:ind w:firstLine="420"/>
        <w:spacing w:line="360" w:lineRule="auto"/>
        <w:widowControl/>
        <w:rPr>
          <w:rFonts w:cs="宋体"/>
          <w:color w:val="000000" w:themeColor="text1"/>
          <w:szCs w:val="21"/>
        </w:rPr>
      </w:pPr>
      <w:r>
        <w:rPr>
          <w:rFonts w:hint="eastAsia" w:cs="宋体"/>
          <w:color w:val="000000" w:themeColor="text1"/>
          <w:szCs w:val="21"/>
        </w:rPr>
        <w:t xml:space="preserve">3、现场用电设施：配电箱应符合“三级配电两级保护”的要求，电线敷设按“三相五线制”的要求进行安装，不得私拉乱接。不得在施工现场进行电瓶车充电。</w:t>
      </w:r>
      <w:r>
        <w:rPr>
          <w:rFonts w:cs="宋体"/>
          <w:color w:val="000000" w:themeColor="text1"/>
          <w:szCs w:val="21"/>
        </w:rPr>
      </w:r>
      <w:r>
        <w:rPr>
          <w:color w:val="000000" w:themeColor="text1"/>
        </w:rPr>
      </w:r>
    </w:p>
    <w:p>
      <w:pPr>
        <w:pStyle w:val="716"/>
        <w:ind w:firstLine="420"/>
        <w:spacing w:line="360" w:lineRule="auto"/>
        <w:widowControl/>
        <w:rPr>
          <w:rFonts w:cs="宋体"/>
          <w:color w:val="000000" w:themeColor="text1"/>
          <w:szCs w:val="21"/>
        </w:rPr>
      </w:pPr>
      <w:r>
        <w:rPr>
          <w:rFonts w:hint="eastAsia" w:cs="宋体"/>
          <w:color w:val="000000" w:themeColor="text1"/>
          <w:szCs w:val="21"/>
        </w:rPr>
        <w:t xml:space="preserve">4、机械用电：机械用电应符合“一机一闸一漏一箱”的规定并落实到专人负责。</w:t>
      </w:r>
      <w:r>
        <w:rPr>
          <w:rFonts w:cs="宋体"/>
          <w:color w:val="000000" w:themeColor="text1"/>
          <w:szCs w:val="21"/>
        </w:rPr>
      </w:r>
      <w:r>
        <w:rPr>
          <w:color w:val="000000" w:themeColor="text1"/>
        </w:rPr>
      </w:r>
    </w:p>
    <w:p>
      <w:pPr>
        <w:pStyle w:val="716"/>
        <w:ind w:firstLine="420"/>
        <w:spacing w:line="360" w:lineRule="auto"/>
        <w:widowControl/>
        <w:rPr>
          <w:rFonts w:cs="宋体"/>
          <w:color w:val="000000" w:themeColor="text1"/>
          <w:szCs w:val="21"/>
        </w:rPr>
      </w:pPr>
      <w:r>
        <w:rPr>
          <w:rFonts w:hint="eastAsia" w:cs="宋体"/>
          <w:color w:val="000000" w:themeColor="text1"/>
          <w:szCs w:val="21"/>
        </w:rPr>
        <w:t xml:space="preserve">5、现场施工照明：晚间作业应有足够的照明，潮湿等特殊环境的施工，应使用安全低压照明，照明专用回路应配置漏电保护。</w:t>
      </w:r>
      <w:r>
        <w:rPr>
          <w:rFonts w:cs="宋体"/>
          <w:color w:val="000000" w:themeColor="text1"/>
          <w:szCs w:val="21"/>
        </w:rPr>
      </w:r>
      <w:r>
        <w:rPr>
          <w:color w:val="000000" w:themeColor="text1"/>
        </w:rPr>
      </w:r>
    </w:p>
    <w:p>
      <w:pPr>
        <w:pStyle w:val="716"/>
        <w:ind w:firstLine="420"/>
        <w:spacing w:line="360" w:lineRule="auto"/>
        <w:widowControl/>
        <w:rPr>
          <w:rFonts w:cs="宋体"/>
          <w:color w:val="000000" w:themeColor="text1"/>
          <w:szCs w:val="21"/>
        </w:rPr>
      </w:pPr>
      <w:r>
        <w:rPr>
          <w:rFonts w:hint="eastAsia" w:cs="宋体"/>
          <w:color w:val="000000" w:themeColor="text1"/>
          <w:szCs w:val="21"/>
        </w:rPr>
        <w:t xml:space="preserve">四、消防防火</w:t>
      </w:r>
      <w:r>
        <w:rPr>
          <w:rFonts w:cs="宋体"/>
          <w:color w:val="000000" w:themeColor="text1"/>
          <w:szCs w:val="21"/>
        </w:rPr>
      </w:r>
      <w:r>
        <w:rPr>
          <w:color w:val="000000" w:themeColor="text1"/>
        </w:rPr>
      </w:r>
    </w:p>
    <w:p>
      <w:pPr>
        <w:pStyle w:val="716"/>
        <w:ind w:firstLine="420"/>
        <w:spacing w:line="360" w:lineRule="auto"/>
        <w:widowControl/>
        <w:rPr>
          <w:rFonts w:cs="宋体"/>
          <w:color w:val="000000" w:themeColor="text1"/>
          <w:szCs w:val="21"/>
        </w:rPr>
      </w:pPr>
      <w:r>
        <w:rPr>
          <w:rFonts w:hint="eastAsia" w:cs="宋体"/>
          <w:color w:val="000000" w:themeColor="text1"/>
          <w:szCs w:val="21"/>
        </w:rPr>
        <w:t xml:space="preserve">1、严格控制动火作业：为防止明火作业引发火灾，应履行动火报告，严格控制明火作业。</w:t>
      </w:r>
      <w:r>
        <w:rPr>
          <w:rFonts w:cs="宋体"/>
          <w:color w:val="000000" w:themeColor="text1"/>
          <w:szCs w:val="21"/>
        </w:rPr>
      </w:r>
      <w:r>
        <w:rPr>
          <w:color w:val="000000" w:themeColor="text1"/>
        </w:rPr>
      </w:r>
    </w:p>
    <w:p>
      <w:pPr>
        <w:pStyle w:val="716"/>
        <w:ind w:firstLine="420"/>
        <w:spacing w:line="360" w:lineRule="auto"/>
        <w:widowControl/>
        <w:rPr>
          <w:rFonts w:cs="宋体"/>
          <w:color w:val="000000" w:themeColor="text1"/>
          <w:szCs w:val="21"/>
        </w:rPr>
      </w:pPr>
      <w:r>
        <w:rPr>
          <w:rFonts w:hint="eastAsia" w:cs="宋体"/>
          <w:color w:val="000000" w:themeColor="text1"/>
          <w:szCs w:val="21"/>
        </w:rPr>
        <w:t xml:space="preserve">2、木工房防火：木工房是防火的重点区域，应及时清扫杂屑，严禁烟火，制作醒目警示，配备消防器材。</w:t>
      </w:r>
      <w:r>
        <w:rPr>
          <w:rFonts w:cs="宋体"/>
          <w:color w:val="000000" w:themeColor="text1"/>
          <w:szCs w:val="21"/>
        </w:rPr>
      </w:r>
      <w:r>
        <w:rPr>
          <w:color w:val="000000" w:themeColor="text1"/>
        </w:rPr>
      </w:r>
    </w:p>
    <w:p>
      <w:pPr>
        <w:pStyle w:val="716"/>
        <w:ind w:firstLine="420"/>
        <w:spacing w:line="360" w:lineRule="auto"/>
        <w:widowControl/>
        <w:rPr>
          <w:rFonts w:cs="宋体"/>
          <w:color w:val="000000" w:themeColor="text1"/>
          <w:szCs w:val="21"/>
        </w:rPr>
      </w:pPr>
      <w:r>
        <w:rPr>
          <w:rFonts w:hint="eastAsia" w:cs="宋体"/>
          <w:color w:val="000000" w:themeColor="text1"/>
          <w:szCs w:val="21"/>
        </w:rPr>
        <w:t xml:space="preserve">3、材料仓库及资料室防火：制订防火制度、责任到人，并配足消防器材。</w:t>
      </w:r>
      <w:r>
        <w:rPr>
          <w:rFonts w:cs="宋体"/>
          <w:color w:val="000000" w:themeColor="text1"/>
          <w:szCs w:val="21"/>
        </w:rPr>
      </w:r>
      <w:r>
        <w:rPr>
          <w:color w:val="000000" w:themeColor="text1"/>
        </w:rPr>
      </w:r>
    </w:p>
    <w:p>
      <w:pPr>
        <w:pStyle w:val="716"/>
        <w:ind w:firstLine="420"/>
        <w:spacing w:line="360" w:lineRule="auto"/>
        <w:widowControl/>
        <w:rPr>
          <w:rFonts w:cs="宋体"/>
          <w:color w:val="000000" w:themeColor="text1"/>
          <w:szCs w:val="21"/>
        </w:rPr>
      </w:pPr>
      <w:r>
        <w:rPr>
          <w:rFonts w:hint="eastAsia" w:cs="宋体"/>
          <w:color w:val="000000" w:themeColor="text1"/>
          <w:szCs w:val="21"/>
        </w:rPr>
        <w:t xml:space="preserve">4、宿舍及办公室防火：严禁随意用电用火，落实防火责任人。</w:t>
      </w:r>
      <w:r>
        <w:rPr>
          <w:rFonts w:cs="宋体"/>
          <w:color w:val="000000" w:themeColor="text1"/>
          <w:szCs w:val="21"/>
        </w:rPr>
      </w:r>
      <w:r>
        <w:rPr>
          <w:color w:val="000000" w:themeColor="text1"/>
        </w:rPr>
      </w:r>
    </w:p>
    <w:p>
      <w:pPr>
        <w:pStyle w:val="716"/>
        <w:ind w:firstLine="420"/>
        <w:spacing w:line="360" w:lineRule="auto"/>
        <w:widowControl/>
        <w:rPr>
          <w:rFonts w:cs="宋体"/>
          <w:color w:val="000000" w:themeColor="text1"/>
          <w:szCs w:val="21"/>
        </w:rPr>
      </w:pPr>
      <w:r>
        <w:rPr>
          <w:rFonts w:hint="eastAsia" w:cs="宋体"/>
          <w:color w:val="000000" w:themeColor="text1"/>
          <w:szCs w:val="21"/>
        </w:rPr>
        <w:t xml:space="preserve">5、不得使用电器取暖或烧煮，不得随意随地焚烧杂物等。</w:t>
      </w:r>
      <w:r>
        <w:rPr>
          <w:rFonts w:cs="宋体"/>
          <w:color w:val="000000" w:themeColor="text1"/>
          <w:szCs w:val="21"/>
        </w:rPr>
      </w:r>
      <w:r>
        <w:rPr>
          <w:color w:val="000000" w:themeColor="text1"/>
        </w:rPr>
      </w:r>
    </w:p>
    <w:p>
      <w:pPr>
        <w:pStyle w:val="716"/>
        <w:ind w:firstLine="420"/>
        <w:spacing w:line="360" w:lineRule="auto"/>
        <w:widowControl/>
        <w:rPr>
          <w:rFonts w:cs="宋体"/>
          <w:color w:val="000000" w:themeColor="text1"/>
          <w:szCs w:val="21"/>
        </w:rPr>
      </w:pPr>
      <w:r>
        <w:rPr>
          <w:rFonts w:hint="eastAsia" w:cs="宋体"/>
          <w:color w:val="000000" w:themeColor="text1"/>
          <w:szCs w:val="21"/>
        </w:rPr>
        <w:t xml:space="preserve">五、垂直运输机械</w:t>
      </w:r>
      <w:r>
        <w:rPr>
          <w:rFonts w:cs="宋体"/>
          <w:color w:val="000000" w:themeColor="text1"/>
          <w:szCs w:val="21"/>
        </w:rPr>
      </w:r>
      <w:r>
        <w:rPr>
          <w:color w:val="000000" w:themeColor="text1"/>
        </w:rPr>
      </w:r>
    </w:p>
    <w:p>
      <w:pPr>
        <w:pStyle w:val="716"/>
        <w:ind w:firstLine="420"/>
        <w:spacing w:line="360" w:lineRule="auto"/>
        <w:widowControl/>
        <w:rPr>
          <w:rFonts w:cs="宋体"/>
          <w:color w:val="000000" w:themeColor="text1"/>
          <w:szCs w:val="21"/>
        </w:rPr>
      </w:pPr>
      <w:r>
        <w:rPr>
          <w:rFonts w:hint="eastAsia" w:cs="宋体"/>
          <w:color w:val="000000" w:themeColor="text1"/>
          <w:szCs w:val="21"/>
        </w:rPr>
        <w:t xml:space="preserve">1、塔吊安装必须有力矩限制器、限位器，吊钩和卷扬机必须有保险装置，钢丝绳需定期保养。</w:t>
      </w:r>
      <w:r>
        <w:rPr>
          <w:rFonts w:cs="宋体"/>
          <w:color w:val="000000" w:themeColor="text1"/>
          <w:szCs w:val="21"/>
        </w:rPr>
      </w:r>
      <w:r>
        <w:rPr>
          <w:color w:val="000000" w:themeColor="text1"/>
        </w:rPr>
      </w:r>
    </w:p>
    <w:p>
      <w:pPr>
        <w:pStyle w:val="716"/>
        <w:ind w:firstLine="420"/>
        <w:spacing w:line="360" w:lineRule="auto"/>
        <w:widowControl/>
        <w:rPr>
          <w:rFonts w:cs="宋体"/>
          <w:color w:val="000000" w:themeColor="text1"/>
          <w:szCs w:val="21"/>
        </w:rPr>
      </w:pPr>
      <w:r>
        <w:rPr>
          <w:rFonts w:hint="eastAsia" w:cs="宋体"/>
          <w:color w:val="000000" w:themeColor="text1"/>
          <w:szCs w:val="21"/>
        </w:rPr>
        <w:t xml:space="preserve">2、塔吊安装完毕必须进行严格验收，并经安监部门检查核发准用证后方可使用。</w:t>
      </w:r>
      <w:r>
        <w:rPr>
          <w:rFonts w:cs="宋体"/>
          <w:color w:val="000000" w:themeColor="text1"/>
          <w:szCs w:val="21"/>
        </w:rPr>
      </w:r>
      <w:r>
        <w:rPr>
          <w:color w:val="000000" w:themeColor="text1"/>
        </w:rPr>
      </w:r>
    </w:p>
    <w:p>
      <w:pPr>
        <w:pStyle w:val="716"/>
        <w:ind w:firstLine="420"/>
        <w:spacing w:line="360" w:lineRule="auto"/>
        <w:widowControl/>
        <w:rPr>
          <w:rFonts w:cs="宋体"/>
          <w:color w:val="000000" w:themeColor="text1"/>
          <w:szCs w:val="21"/>
        </w:rPr>
      </w:pPr>
      <w:r>
        <w:rPr>
          <w:rFonts w:hint="eastAsia" w:cs="宋体"/>
          <w:color w:val="000000" w:themeColor="text1"/>
          <w:szCs w:val="21"/>
        </w:rPr>
        <w:t xml:space="preserve">3、必须由专人负责塔吊指挥，指挥人员和司机必须持证上岗。</w:t>
      </w:r>
      <w:r>
        <w:rPr>
          <w:rFonts w:cs="宋体"/>
          <w:color w:val="000000" w:themeColor="text1"/>
          <w:szCs w:val="21"/>
        </w:rPr>
      </w:r>
      <w:r>
        <w:rPr>
          <w:color w:val="000000" w:themeColor="text1"/>
        </w:rPr>
      </w:r>
    </w:p>
    <w:p>
      <w:pPr>
        <w:pStyle w:val="716"/>
        <w:ind w:firstLine="420"/>
        <w:spacing w:line="360" w:lineRule="auto"/>
        <w:widowControl/>
        <w:rPr>
          <w:rFonts w:cs="宋体"/>
          <w:color w:val="000000" w:themeColor="text1"/>
          <w:szCs w:val="21"/>
        </w:rPr>
      </w:pPr>
      <w:r>
        <w:rPr>
          <w:rFonts w:hint="eastAsia" w:cs="宋体"/>
          <w:color w:val="000000" w:themeColor="text1"/>
          <w:szCs w:val="21"/>
        </w:rPr>
        <w:t xml:space="preserve">六、用工管理</w:t>
      </w:r>
      <w:r>
        <w:rPr>
          <w:rFonts w:cs="宋体"/>
          <w:color w:val="000000" w:themeColor="text1"/>
          <w:szCs w:val="21"/>
        </w:rPr>
      </w:r>
      <w:r>
        <w:rPr>
          <w:color w:val="000000" w:themeColor="text1"/>
        </w:rPr>
      </w:r>
    </w:p>
    <w:p>
      <w:pPr>
        <w:pStyle w:val="716"/>
        <w:ind w:firstLine="420"/>
        <w:spacing w:line="360" w:lineRule="auto"/>
        <w:widowControl/>
        <w:rPr>
          <w:rFonts w:cs="宋体"/>
          <w:color w:val="000000" w:themeColor="text1"/>
          <w:szCs w:val="21"/>
        </w:rPr>
      </w:pPr>
      <w:r>
        <w:rPr>
          <w:rFonts w:hint="eastAsia" w:cs="宋体"/>
          <w:color w:val="000000" w:themeColor="text1"/>
          <w:szCs w:val="21"/>
        </w:rPr>
        <w:t xml:space="preserve">施工单位必须掌握所用工人的情况，不得收留和使用身份不明或有效证件不齐的人员，不得使用和收留历史不清或有违法犯罪行为的人员。</w:t>
      </w:r>
      <w:r>
        <w:rPr>
          <w:rFonts w:cs="宋体"/>
          <w:color w:val="000000" w:themeColor="text1"/>
          <w:szCs w:val="21"/>
        </w:rPr>
      </w:r>
      <w:r>
        <w:rPr>
          <w:color w:val="000000" w:themeColor="text1"/>
        </w:rPr>
      </w:r>
    </w:p>
    <w:p>
      <w:pPr>
        <w:pStyle w:val="716"/>
        <w:ind w:firstLine="420"/>
        <w:spacing w:line="360" w:lineRule="auto"/>
        <w:widowControl/>
        <w:rPr>
          <w:rFonts w:cs="宋体"/>
          <w:color w:val="000000" w:themeColor="text1"/>
          <w:szCs w:val="21"/>
        </w:rPr>
      </w:pPr>
      <w:r>
        <w:rPr>
          <w:rFonts w:hint="eastAsia" w:cs="宋体"/>
          <w:color w:val="000000" w:themeColor="text1"/>
          <w:szCs w:val="21"/>
        </w:rPr>
        <w:t xml:space="preserve">对出现各类安全生产事故，应按有关规定及时上报。出现各类安全生产事故及时上报，协助调查和处理工作，项目部的处理意见向建设单位上报，努力将损失減少到最低限度。对施工现场出现重大安全及火灾事故者，扣除施工单位履约保证金，并按规定对当事人进行重点处罚，出现火警或局部火情，扣罚施工单位5000-50000元，扣罚项目经理1000-10000元，扣罚安全员500-5000元，扣罚当事人10000元并立即开除。</w:t>
      </w:r>
      <w:r>
        <w:rPr>
          <w:rFonts w:cs="宋体"/>
          <w:color w:val="000000" w:themeColor="text1"/>
          <w:szCs w:val="21"/>
        </w:rPr>
      </w:r>
      <w:r>
        <w:rPr>
          <w:color w:val="000000" w:themeColor="text1"/>
        </w:rPr>
      </w:r>
    </w:p>
    <w:p>
      <w:pPr>
        <w:pStyle w:val="716"/>
        <w:ind w:firstLine="420"/>
        <w:spacing w:line="360" w:lineRule="auto"/>
        <w:widowControl/>
        <w:rPr>
          <w:rFonts w:cs="宋体"/>
          <w:color w:val="000000" w:themeColor="text1"/>
          <w:szCs w:val="21"/>
        </w:rPr>
      </w:pPr>
      <w:r>
        <w:rPr>
          <w:rFonts w:hint="eastAsia" w:cs="宋体"/>
          <w:color w:val="000000" w:themeColor="text1"/>
          <w:szCs w:val="21"/>
        </w:rPr>
        <w:t xml:space="preserve">本协议书自签字之曰起生效，1式2份，由施工单位项目经理或法定代表人、建设单位项目负责人签字或盖章有效。</w:t>
      </w:r>
      <w:r>
        <w:rPr>
          <w:rFonts w:cs="宋体"/>
          <w:color w:val="000000" w:themeColor="text1"/>
          <w:szCs w:val="21"/>
        </w:rPr>
      </w:r>
      <w:r>
        <w:rPr>
          <w:color w:val="000000" w:themeColor="text1"/>
        </w:rPr>
      </w:r>
    </w:p>
    <w:p>
      <w:pPr>
        <w:pStyle w:val="716"/>
        <w:ind w:left="566"/>
        <w:spacing w:line="360" w:lineRule="auto"/>
        <w:widowControl/>
        <w:rPr>
          <w:rFonts w:cs="宋体"/>
          <w:color w:val="000000" w:themeColor="text1"/>
          <w:szCs w:val="21"/>
        </w:rPr>
      </w:pPr>
      <w:r>
        <w:rPr>
          <w:rFonts w:hint="eastAsia" w:cs="宋体"/>
          <w:color w:val="000000" w:themeColor="text1"/>
          <w:szCs w:val="21"/>
        </w:rPr>
        <w:t xml:space="preserve">建设单位（盖章）：                   施工单位（盖章）：</w:t>
      </w:r>
      <w:r>
        <w:rPr>
          <w:rFonts w:cs="宋体"/>
          <w:color w:val="000000" w:themeColor="text1"/>
          <w:szCs w:val="21"/>
        </w:rPr>
      </w:r>
      <w:r>
        <w:rPr>
          <w:color w:val="000000" w:themeColor="text1"/>
        </w:rPr>
      </w:r>
    </w:p>
    <w:p>
      <w:pPr>
        <w:pStyle w:val="716"/>
        <w:ind w:left="566"/>
        <w:spacing w:line="360" w:lineRule="auto"/>
        <w:widowControl/>
        <w:rPr>
          <w:rFonts w:cs="宋体"/>
          <w:color w:val="000000" w:themeColor="text1"/>
          <w:szCs w:val="21"/>
        </w:rPr>
      </w:pPr>
      <w:r>
        <w:rPr>
          <w:rFonts w:hint="eastAsia" w:cs="宋体"/>
          <w:color w:val="000000" w:themeColor="text1"/>
          <w:szCs w:val="21"/>
        </w:rPr>
        <w:t xml:space="preserve">项目负责人（签字）：                 项目经理（签字）：</w:t>
      </w:r>
      <w:r>
        <w:rPr>
          <w:rFonts w:cs="宋体"/>
          <w:color w:val="000000" w:themeColor="text1"/>
          <w:szCs w:val="21"/>
        </w:rPr>
      </w:r>
      <w:r>
        <w:rPr>
          <w:color w:val="000000" w:themeColor="text1"/>
        </w:rPr>
      </w:r>
    </w:p>
    <w:p>
      <w:pPr>
        <w:pStyle w:val="716"/>
        <w:ind w:left="566" w:right="672"/>
        <w:jc w:val="right"/>
        <w:spacing w:line="360" w:lineRule="auto"/>
        <w:widowControl/>
        <w:rPr>
          <w:rFonts w:cs="宋体"/>
          <w:color w:val="000000" w:themeColor="text1"/>
          <w:szCs w:val="24"/>
        </w:rPr>
        <w:sectPr>
          <w:footerReference w:type="default" r:id="rId9"/>
          <w:footnotePr/>
          <w:endnotePr/>
          <w:type w:val="nextPage"/>
          <w:pgSz w:w="11906" w:h="16838" w:orient="portrait"/>
          <w:pgMar w:top="1418" w:right="1418" w:bottom="1418" w:left="1559" w:header="720" w:footer="720" w:gutter="0"/>
          <w:cols w:num="1" w:sep="0" w:space="1701" w:equalWidth="1"/>
          <w:docGrid w:linePitch="360"/>
        </w:sectPr>
      </w:pPr>
      <w:r>
        <w:rPr>
          <w:rFonts w:hint="eastAsia" w:cs="宋体"/>
          <w:color w:val="000000" w:themeColor="text1"/>
          <w:szCs w:val="21"/>
        </w:rPr>
        <w:t xml:space="preserve">年    月    日</w:t>
      </w:r>
      <w:r>
        <w:rPr>
          <w:rFonts w:cs="宋体"/>
          <w:color w:val="000000" w:themeColor="text1"/>
          <w:szCs w:val="24"/>
        </w:rPr>
      </w:r>
      <w:r>
        <w:rPr>
          <w:color w:val="000000" w:themeColor="text1"/>
        </w:rPr>
      </w:r>
    </w:p>
    <w:p>
      <w:pPr>
        <w:pStyle w:val="716"/>
        <w:jc w:val="left"/>
        <w:widowControl/>
        <w:rPr>
          <w:color w:val="000000" w:themeColor="text1"/>
        </w:rPr>
      </w:pPr>
      <w:r>
        <w:rPr>
          <w:color w:val="000000" w:themeColor="text1"/>
        </w:rPr>
      </w:r>
      <w:r>
        <w:rPr>
          <w:color w:val="000000" w:themeColor="text1"/>
        </w:rPr>
      </w:r>
    </w:p>
    <w:p>
      <w:pPr>
        <w:pStyle w:val="716"/>
        <w:spacing w:line="460" w:lineRule="exact"/>
        <w:rPr>
          <w:color w:val="000000" w:themeColor="text1"/>
          <w:sz w:val="24"/>
        </w:rPr>
      </w:pPr>
      <w:r>
        <w:rPr>
          <w:color w:val="000000" w:themeColor="text1"/>
          <w:sz w:val="24"/>
        </w:rPr>
        <w:t xml:space="preserve">附件：</w:t>
      </w:r>
      <w:r>
        <w:rPr>
          <w:color w:val="000000" w:themeColor="text1"/>
          <w:sz w:val="24"/>
        </w:rPr>
      </w:r>
      <w:r>
        <w:rPr>
          <w:color w:val="000000" w:themeColor="text1"/>
        </w:rPr>
      </w:r>
    </w:p>
    <w:p>
      <w:pPr>
        <w:pStyle w:val="716"/>
        <w:jc w:val="center"/>
        <w:spacing w:before="120" w:after="120" w:line="460" w:lineRule="exact"/>
        <w:rPr>
          <w:b/>
          <w:color w:val="000000" w:themeColor="text1"/>
          <w:sz w:val="32"/>
          <w:szCs w:val="32"/>
        </w:rPr>
      </w:pPr>
      <w:r>
        <w:rPr>
          <w:b/>
          <w:color w:val="000000" w:themeColor="text1"/>
          <w:sz w:val="32"/>
          <w:szCs w:val="32"/>
        </w:rPr>
        <w:t xml:space="preserve">承包人用于本工程施工的机械设备表</w:t>
      </w:r>
      <w:r>
        <w:rPr>
          <w:b/>
          <w:color w:val="000000" w:themeColor="text1"/>
          <w:sz w:val="32"/>
          <w:szCs w:val="32"/>
        </w:rPr>
      </w:r>
      <w:r>
        <w:rPr>
          <w:color w:val="000000" w:themeColor="text1"/>
        </w:rPr>
      </w:r>
    </w:p>
    <w:tbl>
      <w:tblPr>
        <w:tblW w:w="9809" w:type="dxa"/>
        <w:jc w:val="center"/>
        <w:tblInd w:w="-28"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1162"/>
        <w:gridCol w:w="1418"/>
        <w:gridCol w:w="850"/>
        <w:gridCol w:w="1058"/>
        <w:gridCol w:w="880"/>
        <w:gridCol w:w="1020"/>
        <w:gridCol w:w="1480"/>
        <w:gridCol w:w="1020"/>
        <w:gridCol w:w="921"/>
      </w:tblGrid>
      <w:tr>
        <w:trPr/>
        <w:tc>
          <w:tcPr>
            <w:tcW w:w="1162" w:type="dxa"/>
            <w:vAlign w:val="center"/>
            <w:textDirection w:val="lrTb"/>
            <w:noWrap w:val="false"/>
          </w:tcPr>
          <w:p>
            <w:pPr>
              <w:pStyle w:val="828"/>
              <w:ind w:right="63"/>
              <w:jc w:val="center"/>
              <w:keepNext/>
              <w:spacing w:line="460" w:lineRule="exact"/>
              <w:rPr>
                <w:color w:val="000000" w:themeColor="text1"/>
                <w:sz w:val="24"/>
              </w:rPr>
            </w:pPr>
            <w:r>
              <w:rPr>
                <w:color w:val="000000" w:themeColor="text1"/>
                <w:sz w:val="24"/>
              </w:rPr>
              <w:t xml:space="preserve">序号</w:t>
            </w:r>
            <w:r>
              <w:rPr>
                <w:color w:val="000000" w:themeColor="text1"/>
                <w:sz w:val="24"/>
              </w:rPr>
            </w:r>
            <w:r>
              <w:rPr>
                <w:color w:val="000000" w:themeColor="text1"/>
              </w:rPr>
            </w:r>
          </w:p>
        </w:tc>
        <w:tc>
          <w:tcPr>
            <w:tcW w:w="1418" w:type="dxa"/>
            <w:vAlign w:val="center"/>
            <w:textDirection w:val="lrTb"/>
            <w:noWrap w:val="false"/>
          </w:tcPr>
          <w:p>
            <w:pPr>
              <w:pStyle w:val="828"/>
              <w:ind w:right="63"/>
              <w:jc w:val="center"/>
              <w:keepNext/>
              <w:spacing w:line="460" w:lineRule="exact"/>
              <w:rPr>
                <w:color w:val="000000" w:themeColor="text1"/>
                <w:sz w:val="24"/>
              </w:rPr>
            </w:pPr>
            <w:r>
              <w:rPr>
                <w:color w:val="000000" w:themeColor="text1"/>
                <w:sz w:val="24"/>
              </w:rPr>
              <w:t xml:space="preserve">机械或设备名称</w:t>
            </w:r>
            <w:r>
              <w:rPr>
                <w:color w:val="000000" w:themeColor="text1"/>
                <w:sz w:val="24"/>
              </w:rPr>
            </w:r>
            <w:r>
              <w:rPr>
                <w:color w:val="000000" w:themeColor="text1"/>
              </w:rPr>
            </w:r>
          </w:p>
        </w:tc>
        <w:tc>
          <w:tcPr>
            <w:tcW w:w="850" w:type="dxa"/>
            <w:vAlign w:val="center"/>
            <w:textDirection w:val="lrTb"/>
            <w:noWrap w:val="false"/>
          </w:tcPr>
          <w:p>
            <w:pPr>
              <w:pStyle w:val="828"/>
              <w:ind w:right="63"/>
              <w:jc w:val="center"/>
              <w:keepNext/>
              <w:spacing w:line="460" w:lineRule="exact"/>
              <w:rPr>
                <w:color w:val="000000" w:themeColor="text1"/>
                <w:sz w:val="24"/>
              </w:rPr>
            </w:pPr>
            <w:r>
              <w:rPr>
                <w:color w:val="000000" w:themeColor="text1"/>
                <w:sz w:val="24"/>
              </w:rPr>
              <w:t xml:space="preserve">规格</w:t>
            </w:r>
            <w:r>
              <w:rPr>
                <w:color w:val="000000" w:themeColor="text1"/>
                <w:sz w:val="24"/>
              </w:rPr>
            </w:r>
            <w:r>
              <w:rPr>
                <w:color w:val="000000" w:themeColor="text1"/>
              </w:rPr>
            </w:r>
          </w:p>
          <w:p>
            <w:pPr>
              <w:pStyle w:val="828"/>
              <w:ind w:right="63"/>
              <w:jc w:val="center"/>
              <w:keepNext/>
              <w:spacing w:line="460" w:lineRule="exact"/>
              <w:rPr>
                <w:color w:val="000000" w:themeColor="text1"/>
                <w:sz w:val="24"/>
              </w:rPr>
            </w:pPr>
            <w:r>
              <w:rPr>
                <w:color w:val="000000" w:themeColor="text1"/>
                <w:sz w:val="24"/>
              </w:rPr>
              <w:t xml:space="preserve">型号</w:t>
            </w:r>
            <w:r>
              <w:rPr>
                <w:color w:val="000000" w:themeColor="text1"/>
                <w:sz w:val="24"/>
              </w:rPr>
            </w:r>
            <w:r>
              <w:rPr>
                <w:color w:val="000000" w:themeColor="text1"/>
              </w:rPr>
            </w:r>
          </w:p>
        </w:tc>
        <w:tc>
          <w:tcPr>
            <w:tcW w:w="1058" w:type="dxa"/>
            <w:vAlign w:val="center"/>
            <w:textDirection w:val="lrTb"/>
            <w:noWrap w:val="false"/>
          </w:tcPr>
          <w:p>
            <w:pPr>
              <w:pStyle w:val="828"/>
              <w:ind w:right="63"/>
              <w:jc w:val="center"/>
              <w:keepNext/>
              <w:spacing w:line="460" w:lineRule="exact"/>
              <w:rPr>
                <w:color w:val="000000" w:themeColor="text1"/>
                <w:sz w:val="24"/>
              </w:rPr>
            </w:pPr>
            <w:r>
              <w:rPr>
                <w:color w:val="000000" w:themeColor="text1"/>
                <w:sz w:val="24"/>
              </w:rPr>
              <w:t xml:space="preserve">数量</w:t>
            </w:r>
            <w:r>
              <w:rPr>
                <w:color w:val="000000" w:themeColor="text1"/>
                <w:sz w:val="24"/>
              </w:rPr>
            </w:r>
            <w:r>
              <w:rPr>
                <w:color w:val="000000" w:themeColor="text1"/>
              </w:rPr>
            </w:r>
          </w:p>
        </w:tc>
        <w:tc>
          <w:tcPr>
            <w:tcW w:w="880" w:type="dxa"/>
            <w:vAlign w:val="center"/>
            <w:textDirection w:val="lrTb"/>
            <w:noWrap w:val="false"/>
          </w:tcPr>
          <w:p>
            <w:pPr>
              <w:pStyle w:val="828"/>
              <w:ind w:right="63"/>
              <w:jc w:val="center"/>
              <w:keepNext/>
              <w:spacing w:line="460" w:lineRule="exact"/>
              <w:rPr>
                <w:color w:val="000000" w:themeColor="text1"/>
                <w:sz w:val="24"/>
              </w:rPr>
            </w:pPr>
            <w:r>
              <w:rPr>
                <w:color w:val="000000" w:themeColor="text1"/>
                <w:sz w:val="24"/>
              </w:rPr>
              <w:t xml:space="preserve">产地</w:t>
            </w:r>
            <w:r>
              <w:rPr>
                <w:color w:val="000000" w:themeColor="text1"/>
                <w:sz w:val="24"/>
              </w:rPr>
            </w:r>
            <w:r>
              <w:rPr>
                <w:color w:val="000000" w:themeColor="text1"/>
              </w:rPr>
            </w:r>
          </w:p>
        </w:tc>
        <w:tc>
          <w:tcPr>
            <w:tcW w:w="1020" w:type="dxa"/>
            <w:vAlign w:val="center"/>
            <w:textDirection w:val="lrTb"/>
            <w:noWrap w:val="false"/>
          </w:tcPr>
          <w:p>
            <w:pPr>
              <w:pStyle w:val="828"/>
              <w:ind w:right="63"/>
              <w:jc w:val="center"/>
              <w:keepNext/>
              <w:spacing w:line="460" w:lineRule="exact"/>
              <w:rPr>
                <w:color w:val="000000" w:themeColor="text1"/>
                <w:sz w:val="24"/>
              </w:rPr>
            </w:pPr>
            <w:r>
              <w:rPr>
                <w:color w:val="000000" w:themeColor="text1"/>
                <w:sz w:val="24"/>
              </w:rPr>
              <w:t xml:space="preserve">制造</w:t>
            </w:r>
            <w:r>
              <w:rPr>
                <w:color w:val="000000" w:themeColor="text1"/>
                <w:sz w:val="24"/>
              </w:rPr>
            </w:r>
            <w:r>
              <w:rPr>
                <w:color w:val="000000" w:themeColor="text1"/>
              </w:rPr>
            </w:r>
          </w:p>
          <w:p>
            <w:pPr>
              <w:pStyle w:val="828"/>
              <w:ind w:right="63"/>
              <w:jc w:val="center"/>
              <w:keepNext/>
              <w:spacing w:line="460" w:lineRule="exact"/>
              <w:rPr>
                <w:color w:val="000000" w:themeColor="text1"/>
                <w:sz w:val="24"/>
              </w:rPr>
            </w:pPr>
            <w:r>
              <w:rPr>
                <w:color w:val="000000" w:themeColor="text1"/>
                <w:sz w:val="24"/>
              </w:rPr>
              <w:t xml:space="preserve">年份</w:t>
            </w:r>
            <w:r>
              <w:rPr>
                <w:color w:val="000000" w:themeColor="text1"/>
                <w:sz w:val="24"/>
              </w:rPr>
            </w:r>
            <w:r>
              <w:rPr>
                <w:color w:val="000000" w:themeColor="text1"/>
              </w:rPr>
            </w:r>
          </w:p>
        </w:tc>
        <w:tc>
          <w:tcPr>
            <w:tcW w:w="1480" w:type="dxa"/>
            <w:vAlign w:val="center"/>
            <w:textDirection w:val="lrTb"/>
            <w:noWrap w:val="false"/>
          </w:tcPr>
          <w:p>
            <w:pPr>
              <w:pStyle w:val="828"/>
              <w:ind w:right="63"/>
              <w:jc w:val="center"/>
              <w:keepNext/>
              <w:spacing w:line="460" w:lineRule="exact"/>
              <w:rPr>
                <w:color w:val="000000" w:themeColor="text1"/>
                <w:sz w:val="24"/>
              </w:rPr>
            </w:pPr>
            <w:r>
              <w:rPr>
                <w:color w:val="000000" w:themeColor="text1"/>
                <w:sz w:val="24"/>
              </w:rPr>
              <w:t xml:space="preserve">额定功率(kW)</w:t>
            </w:r>
            <w:r>
              <w:rPr>
                <w:color w:val="000000" w:themeColor="text1"/>
                <w:sz w:val="24"/>
              </w:rPr>
            </w:r>
            <w:r>
              <w:rPr>
                <w:color w:val="000000" w:themeColor="text1"/>
              </w:rPr>
            </w:r>
          </w:p>
        </w:tc>
        <w:tc>
          <w:tcPr>
            <w:tcW w:w="1020" w:type="dxa"/>
            <w:vAlign w:val="center"/>
            <w:textDirection w:val="lrTb"/>
            <w:noWrap w:val="false"/>
          </w:tcPr>
          <w:p>
            <w:pPr>
              <w:pStyle w:val="828"/>
              <w:ind w:right="63"/>
              <w:jc w:val="center"/>
              <w:keepNext/>
              <w:spacing w:line="460" w:lineRule="exact"/>
              <w:rPr>
                <w:color w:val="000000" w:themeColor="text1"/>
                <w:sz w:val="24"/>
              </w:rPr>
            </w:pPr>
            <w:r>
              <w:rPr>
                <w:color w:val="000000" w:themeColor="text1"/>
                <w:sz w:val="24"/>
              </w:rPr>
              <w:t xml:space="preserve">生产</w:t>
            </w:r>
            <w:r>
              <w:rPr>
                <w:color w:val="000000" w:themeColor="text1"/>
                <w:sz w:val="24"/>
              </w:rPr>
            </w:r>
            <w:r>
              <w:rPr>
                <w:color w:val="000000" w:themeColor="text1"/>
              </w:rPr>
            </w:r>
          </w:p>
          <w:p>
            <w:pPr>
              <w:pStyle w:val="828"/>
              <w:ind w:right="63"/>
              <w:jc w:val="center"/>
              <w:keepNext/>
              <w:spacing w:line="460" w:lineRule="exact"/>
              <w:rPr>
                <w:color w:val="000000" w:themeColor="text1"/>
                <w:sz w:val="24"/>
              </w:rPr>
            </w:pPr>
            <w:r>
              <w:rPr>
                <w:color w:val="000000" w:themeColor="text1"/>
                <w:sz w:val="24"/>
              </w:rPr>
              <w:t xml:space="preserve">能力</w:t>
            </w:r>
            <w:r>
              <w:rPr>
                <w:color w:val="000000" w:themeColor="text1"/>
                <w:sz w:val="24"/>
              </w:rPr>
            </w:r>
            <w:r>
              <w:rPr>
                <w:color w:val="000000" w:themeColor="text1"/>
              </w:rPr>
            </w:r>
          </w:p>
        </w:tc>
        <w:tc>
          <w:tcPr>
            <w:tcW w:w="921" w:type="dxa"/>
            <w:vAlign w:val="center"/>
            <w:textDirection w:val="lrTb"/>
            <w:noWrap w:val="false"/>
          </w:tcPr>
          <w:p>
            <w:pPr>
              <w:pStyle w:val="828"/>
              <w:ind w:right="63"/>
              <w:jc w:val="center"/>
              <w:keepNext/>
              <w:spacing w:line="460" w:lineRule="exact"/>
              <w:rPr>
                <w:color w:val="000000" w:themeColor="text1"/>
                <w:sz w:val="24"/>
              </w:rPr>
            </w:pPr>
            <w:r>
              <w:rPr>
                <w:color w:val="000000" w:themeColor="text1"/>
                <w:sz w:val="24"/>
              </w:rPr>
              <w:t xml:space="preserve">备注</w:t>
            </w:r>
            <w:r>
              <w:rPr>
                <w:color w:val="000000" w:themeColor="text1"/>
                <w:sz w:val="24"/>
              </w:rPr>
            </w:r>
            <w:r>
              <w:rPr>
                <w:color w:val="000000" w:themeColor="text1"/>
              </w:rPr>
            </w:r>
          </w:p>
        </w:tc>
      </w:tr>
      <w:tr>
        <w:trPr>
          <w:trHeight w:val="567"/>
        </w:trPr>
        <w:tc>
          <w:tcPr>
            <w:tcW w:w="1162" w:type="dxa"/>
            <w:vAlign w:val="center"/>
            <w:textDirection w:val="lrTb"/>
            <w:noWrap w:val="false"/>
          </w:tcPr>
          <w:p>
            <w:pPr>
              <w:pStyle w:val="828"/>
              <w:ind w:right="63"/>
              <w:keepNext/>
              <w:spacing w:line="460" w:lineRule="exact"/>
              <w:rPr>
                <w:color w:val="000000" w:themeColor="text1"/>
                <w:sz w:val="24"/>
              </w:rPr>
            </w:pPr>
            <w:r>
              <w:rPr>
                <w:color w:val="000000" w:themeColor="text1"/>
                <w:sz w:val="24"/>
              </w:rPr>
            </w:r>
            <w:r>
              <w:rPr>
                <w:color w:val="000000" w:themeColor="text1"/>
              </w:rPr>
            </w:r>
          </w:p>
        </w:tc>
        <w:tc>
          <w:tcPr>
            <w:tcW w:w="1418" w:type="dxa"/>
            <w:vAlign w:val="center"/>
            <w:textDirection w:val="lrTb"/>
            <w:noWrap w:val="false"/>
          </w:tcPr>
          <w:p>
            <w:pPr>
              <w:pStyle w:val="828"/>
              <w:ind w:right="63"/>
              <w:keepNext/>
              <w:spacing w:line="460" w:lineRule="exact"/>
              <w:rPr>
                <w:color w:val="000000" w:themeColor="text1"/>
                <w:sz w:val="24"/>
              </w:rPr>
            </w:pPr>
            <w:r>
              <w:rPr>
                <w:color w:val="000000" w:themeColor="text1"/>
                <w:sz w:val="24"/>
              </w:rPr>
            </w:r>
            <w:r>
              <w:rPr>
                <w:color w:val="000000" w:themeColor="text1"/>
              </w:rPr>
            </w:r>
          </w:p>
        </w:tc>
        <w:tc>
          <w:tcPr>
            <w:tcW w:w="850" w:type="dxa"/>
            <w:vAlign w:val="center"/>
            <w:textDirection w:val="lrTb"/>
            <w:noWrap w:val="false"/>
          </w:tcPr>
          <w:p>
            <w:pPr>
              <w:pStyle w:val="828"/>
              <w:ind w:right="63"/>
              <w:keepNext/>
              <w:spacing w:line="460" w:lineRule="exact"/>
              <w:rPr>
                <w:color w:val="000000" w:themeColor="text1"/>
                <w:sz w:val="24"/>
              </w:rPr>
            </w:pPr>
            <w:r>
              <w:rPr>
                <w:color w:val="000000" w:themeColor="text1"/>
                <w:sz w:val="24"/>
              </w:rPr>
            </w:r>
            <w:r>
              <w:rPr>
                <w:color w:val="000000" w:themeColor="text1"/>
              </w:rPr>
            </w:r>
          </w:p>
        </w:tc>
        <w:tc>
          <w:tcPr>
            <w:tcW w:w="1058" w:type="dxa"/>
            <w:vAlign w:val="center"/>
            <w:textDirection w:val="lrTb"/>
            <w:noWrap w:val="false"/>
          </w:tcPr>
          <w:p>
            <w:pPr>
              <w:pStyle w:val="828"/>
              <w:ind w:right="63"/>
              <w:keepNext/>
              <w:spacing w:line="460" w:lineRule="exact"/>
              <w:rPr>
                <w:color w:val="000000" w:themeColor="text1"/>
                <w:sz w:val="24"/>
              </w:rPr>
            </w:pPr>
            <w:r>
              <w:rPr>
                <w:color w:val="000000" w:themeColor="text1"/>
                <w:sz w:val="24"/>
              </w:rPr>
            </w:r>
            <w:r>
              <w:rPr>
                <w:color w:val="000000" w:themeColor="text1"/>
              </w:rPr>
            </w:r>
          </w:p>
        </w:tc>
        <w:tc>
          <w:tcPr>
            <w:tcW w:w="880" w:type="dxa"/>
            <w:vAlign w:val="center"/>
            <w:textDirection w:val="lrTb"/>
            <w:noWrap w:val="false"/>
          </w:tcPr>
          <w:p>
            <w:pPr>
              <w:pStyle w:val="828"/>
              <w:ind w:right="63"/>
              <w:keepNext/>
              <w:spacing w:line="460" w:lineRule="exact"/>
              <w:rPr>
                <w:color w:val="000000" w:themeColor="text1"/>
                <w:sz w:val="24"/>
              </w:rPr>
            </w:pPr>
            <w:r>
              <w:rPr>
                <w:color w:val="000000" w:themeColor="text1"/>
                <w:sz w:val="24"/>
              </w:rPr>
            </w:r>
            <w:r>
              <w:rPr>
                <w:color w:val="000000" w:themeColor="text1"/>
              </w:rPr>
            </w:r>
          </w:p>
        </w:tc>
        <w:tc>
          <w:tcPr>
            <w:tcW w:w="1020" w:type="dxa"/>
            <w:vAlign w:val="center"/>
            <w:textDirection w:val="lrTb"/>
            <w:noWrap w:val="false"/>
          </w:tcPr>
          <w:p>
            <w:pPr>
              <w:pStyle w:val="828"/>
              <w:ind w:right="63"/>
              <w:keepNext/>
              <w:spacing w:line="460" w:lineRule="exact"/>
              <w:rPr>
                <w:color w:val="000000" w:themeColor="text1"/>
                <w:sz w:val="24"/>
              </w:rPr>
            </w:pPr>
            <w:r>
              <w:rPr>
                <w:color w:val="000000" w:themeColor="text1"/>
                <w:sz w:val="24"/>
              </w:rPr>
            </w:r>
            <w:r>
              <w:rPr>
                <w:color w:val="000000" w:themeColor="text1"/>
              </w:rPr>
            </w:r>
          </w:p>
        </w:tc>
        <w:tc>
          <w:tcPr>
            <w:tcW w:w="1480" w:type="dxa"/>
            <w:vAlign w:val="center"/>
            <w:textDirection w:val="lrTb"/>
            <w:noWrap w:val="false"/>
          </w:tcPr>
          <w:p>
            <w:pPr>
              <w:pStyle w:val="828"/>
              <w:ind w:right="63"/>
              <w:keepNext/>
              <w:spacing w:line="460" w:lineRule="exact"/>
              <w:rPr>
                <w:color w:val="000000" w:themeColor="text1"/>
                <w:sz w:val="24"/>
              </w:rPr>
            </w:pPr>
            <w:r>
              <w:rPr>
                <w:color w:val="000000" w:themeColor="text1"/>
                <w:sz w:val="24"/>
              </w:rPr>
            </w:r>
            <w:r>
              <w:rPr>
                <w:color w:val="000000" w:themeColor="text1"/>
              </w:rPr>
            </w:r>
          </w:p>
        </w:tc>
        <w:tc>
          <w:tcPr>
            <w:tcW w:w="1020" w:type="dxa"/>
            <w:vAlign w:val="center"/>
            <w:textDirection w:val="lrTb"/>
            <w:noWrap w:val="false"/>
          </w:tcPr>
          <w:p>
            <w:pPr>
              <w:pStyle w:val="828"/>
              <w:ind w:right="63"/>
              <w:keepNext/>
              <w:spacing w:line="460" w:lineRule="exact"/>
              <w:rPr>
                <w:color w:val="000000" w:themeColor="text1"/>
                <w:sz w:val="24"/>
              </w:rPr>
            </w:pPr>
            <w:r>
              <w:rPr>
                <w:color w:val="000000" w:themeColor="text1"/>
                <w:sz w:val="24"/>
              </w:rPr>
            </w:r>
            <w:r>
              <w:rPr>
                <w:color w:val="000000" w:themeColor="text1"/>
              </w:rPr>
            </w:r>
          </w:p>
        </w:tc>
        <w:tc>
          <w:tcPr>
            <w:tcW w:w="921" w:type="dxa"/>
            <w:vAlign w:val="center"/>
            <w:textDirection w:val="lrTb"/>
            <w:noWrap w:val="false"/>
          </w:tcPr>
          <w:p>
            <w:pPr>
              <w:pStyle w:val="828"/>
              <w:ind w:right="63"/>
              <w:keepNext/>
              <w:spacing w:line="460" w:lineRule="exact"/>
              <w:rPr>
                <w:color w:val="000000" w:themeColor="text1"/>
                <w:sz w:val="24"/>
              </w:rPr>
            </w:pPr>
            <w:r>
              <w:rPr>
                <w:color w:val="000000" w:themeColor="text1"/>
                <w:sz w:val="24"/>
              </w:rPr>
            </w:r>
            <w:r>
              <w:rPr>
                <w:color w:val="000000" w:themeColor="text1"/>
              </w:rPr>
            </w:r>
          </w:p>
        </w:tc>
      </w:tr>
      <w:tr>
        <w:trPr>
          <w:trHeight w:val="567"/>
        </w:trPr>
        <w:tc>
          <w:tcPr>
            <w:tcW w:w="1162" w:type="dxa"/>
            <w:vAlign w:val="center"/>
            <w:textDirection w:val="lrTb"/>
            <w:noWrap w:val="false"/>
          </w:tcPr>
          <w:p>
            <w:pPr>
              <w:pStyle w:val="828"/>
              <w:ind w:right="63"/>
              <w:keepNext/>
              <w:spacing w:line="460" w:lineRule="exact"/>
              <w:rPr>
                <w:color w:val="000000" w:themeColor="text1"/>
                <w:sz w:val="24"/>
              </w:rPr>
            </w:pPr>
            <w:r>
              <w:rPr>
                <w:color w:val="000000" w:themeColor="text1"/>
                <w:sz w:val="24"/>
              </w:rPr>
            </w:r>
            <w:r>
              <w:rPr>
                <w:color w:val="000000" w:themeColor="text1"/>
              </w:rPr>
            </w:r>
          </w:p>
        </w:tc>
        <w:tc>
          <w:tcPr>
            <w:tcW w:w="1418" w:type="dxa"/>
            <w:vAlign w:val="center"/>
            <w:textDirection w:val="lrTb"/>
            <w:noWrap w:val="false"/>
          </w:tcPr>
          <w:p>
            <w:pPr>
              <w:pStyle w:val="828"/>
              <w:ind w:right="63"/>
              <w:keepNext/>
              <w:spacing w:line="460" w:lineRule="exact"/>
              <w:rPr>
                <w:color w:val="000000" w:themeColor="text1"/>
                <w:sz w:val="24"/>
              </w:rPr>
            </w:pPr>
            <w:r>
              <w:rPr>
                <w:color w:val="000000" w:themeColor="text1"/>
                <w:sz w:val="24"/>
              </w:rPr>
            </w:r>
            <w:r>
              <w:rPr>
                <w:color w:val="000000" w:themeColor="text1"/>
              </w:rPr>
            </w:r>
          </w:p>
        </w:tc>
        <w:tc>
          <w:tcPr>
            <w:tcW w:w="850" w:type="dxa"/>
            <w:vAlign w:val="center"/>
            <w:textDirection w:val="lrTb"/>
            <w:noWrap w:val="false"/>
          </w:tcPr>
          <w:p>
            <w:pPr>
              <w:pStyle w:val="828"/>
              <w:ind w:right="63"/>
              <w:keepNext/>
              <w:spacing w:line="460" w:lineRule="exact"/>
              <w:rPr>
                <w:color w:val="000000" w:themeColor="text1"/>
                <w:sz w:val="24"/>
              </w:rPr>
            </w:pPr>
            <w:r>
              <w:rPr>
                <w:color w:val="000000" w:themeColor="text1"/>
                <w:sz w:val="24"/>
              </w:rPr>
            </w:r>
            <w:r>
              <w:rPr>
                <w:color w:val="000000" w:themeColor="text1"/>
              </w:rPr>
            </w:r>
          </w:p>
        </w:tc>
        <w:tc>
          <w:tcPr>
            <w:tcW w:w="1058" w:type="dxa"/>
            <w:vAlign w:val="center"/>
            <w:textDirection w:val="lrTb"/>
            <w:noWrap w:val="false"/>
          </w:tcPr>
          <w:p>
            <w:pPr>
              <w:pStyle w:val="828"/>
              <w:ind w:right="63"/>
              <w:keepNext/>
              <w:spacing w:line="460" w:lineRule="exact"/>
              <w:rPr>
                <w:color w:val="000000" w:themeColor="text1"/>
                <w:sz w:val="24"/>
              </w:rPr>
            </w:pPr>
            <w:r>
              <w:rPr>
                <w:color w:val="000000" w:themeColor="text1"/>
                <w:sz w:val="24"/>
              </w:rPr>
            </w:r>
            <w:r>
              <w:rPr>
                <w:color w:val="000000" w:themeColor="text1"/>
              </w:rPr>
            </w:r>
          </w:p>
        </w:tc>
        <w:tc>
          <w:tcPr>
            <w:tcW w:w="880" w:type="dxa"/>
            <w:vAlign w:val="center"/>
            <w:textDirection w:val="lrTb"/>
            <w:noWrap w:val="false"/>
          </w:tcPr>
          <w:p>
            <w:pPr>
              <w:pStyle w:val="828"/>
              <w:ind w:right="63"/>
              <w:keepNext/>
              <w:spacing w:line="460" w:lineRule="exact"/>
              <w:rPr>
                <w:color w:val="000000" w:themeColor="text1"/>
                <w:sz w:val="24"/>
              </w:rPr>
            </w:pPr>
            <w:r>
              <w:rPr>
                <w:color w:val="000000" w:themeColor="text1"/>
                <w:sz w:val="24"/>
              </w:rPr>
            </w:r>
            <w:r>
              <w:rPr>
                <w:color w:val="000000" w:themeColor="text1"/>
              </w:rPr>
            </w:r>
          </w:p>
        </w:tc>
        <w:tc>
          <w:tcPr>
            <w:tcW w:w="1020" w:type="dxa"/>
            <w:vAlign w:val="center"/>
            <w:textDirection w:val="lrTb"/>
            <w:noWrap w:val="false"/>
          </w:tcPr>
          <w:p>
            <w:pPr>
              <w:pStyle w:val="828"/>
              <w:ind w:right="63"/>
              <w:keepNext/>
              <w:spacing w:line="460" w:lineRule="exact"/>
              <w:rPr>
                <w:color w:val="000000" w:themeColor="text1"/>
                <w:sz w:val="24"/>
              </w:rPr>
            </w:pPr>
            <w:r>
              <w:rPr>
                <w:color w:val="000000" w:themeColor="text1"/>
                <w:sz w:val="24"/>
              </w:rPr>
            </w:r>
            <w:r>
              <w:rPr>
                <w:color w:val="000000" w:themeColor="text1"/>
              </w:rPr>
            </w:r>
          </w:p>
        </w:tc>
        <w:tc>
          <w:tcPr>
            <w:tcW w:w="1480" w:type="dxa"/>
            <w:vAlign w:val="center"/>
            <w:textDirection w:val="lrTb"/>
            <w:noWrap w:val="false"/>
          </w:tcPr>
          <w:p>
            <w:pPr>
              <w:pStyle w:val="828"/>
              <w:ind w:right="63"/>
              <w:keepNext/>
              <w:spacing w:line="460" w:lineRule="exact"/>
              <w:rPr>
                <w:color w:val="000000" w:themeColor="text1"/>
                <w:sz w:val="24"/>
              </w:rPr>
            </w:pPr>
            <w:r>
              <w:rPr>
                <w:color w:val="000000" w:themeColor="text1"/>
                <w:sz w:val="24"/>
              </w:rPr>
            </w:r>
            <w:r>
              <w:rPr>
                <w:color w:val="000000" w:themeColor="text1"/>
              </w:rPr>
            </w:r>
          </w:p>
        </w:tc>
        <w:tc>
          <w:tcPr>
            <w:tcW w:w="1020" w:type="dxa"/>
            <w:vAlign w:val="center"/>
            <w:textDirection w:val="lrTb"/>
            <w:noWrap w:val="false"/>
          </w:tcPr>
          <w:p>
            <w:pPr>
              <w:pStyle w:val="828"/>
              <w:ind w:right="63"/>
              <w:keepNext/>
              <w:spacing w:line="460" w:lineRule="exact"/>
              <w:rPr>
                <w:color w:val="000000" w:themeColor="text1"/>
                <w:sz w:val="24"/>
              </w:rPr>
            </w:pPr>
            <w:r>
              <w:rPr>
                <w:color w:val="000000" w:themeColor="text1"/>
                <w:sz w:val="24"/>
              </w:rPr>
            </w:r>
            <w:r>
              <w:rPr>
                <w:color w:val="000000" w:themeColor="text1"/>
              </w:rPr>
            </w:r>
          </w:p>
        </w:tc>
        <w:tc>
          <w:tcPr>
            <w:tcW w:w="921" w:type="dxa"/>
            <w:vAlign w:val="center"/>
            <w:textDirection w:val="lrTb"/>
            <w:noWrap w:val="false"/>
          </w:tcPr>
          <w:p>
            <w:pPr>
              <w:pStyle w:val="828"/>
              <w:ind w:right="63"/>
              <w:keepNext/>
              <w:spacing w:line="460" w:lineRule="exact"/>
              <w:rPr>
                <w:color w:val="000000" w:themeColor="text1"/>
                <w:sz w:val="24"/>
              </w:rPr>
            </w:pPr>
            <w:r>
              <w:rPr>
                <w:color w:val="000000" w:themeColor="text1"/>
                <w:sz w:val="24"/>
              </w:rPr>
            </w:r>
            <w:r>
              <w:rPr>
                <w:color w:val="000000" w:themeColor="text1"/>
              </w:rPr>
            </w:r>
          </w:p>
        </w:tc>
      </w:tr>
      <w:tr>
        <w:trPr>
          <w:trHeight w:val="567"/>
        </w:trPr>
        <w:tc>
          <w:tcPr>
            <w:tcW w:w="1162" w:type="dxa"/>
            <w:vAlign w:val="center"/>
            <w:textDirection w:val="lrTb"/>
            <w:noWrap w:val="false"/>
          </w:tcPr>
          <w:p>
            <w:pPr>
              <w:pStyle w:val="828"/>
              <w:ind w:right="63"/>
              <w:keepNext/>
              <w:spacing w:line="460" w:lineRule="exact"/>
              <w:rPr>
                <w:color w:val="000000" w:themeColor="text1"/>
                <w:sz w:val="24"/>
              </w:rPr>
            </w:pPr>
            <w:r>
              <w:rPr>
                <w:color w:val="000000" w:themeColor="text1"/>
                <w:sz w:val="24"/>
              </w:rPr>
            </w:r>
            <w:r>
              <w:rPr>
                <w:color w:val="000000" w:themeColor="text1"/>
              </w:rPr>
            </w:r>
          </w:p>
        </w:tc>
        <w:tc>
          <w:tcPr>
            <w:tcW w:w="1418" w:type="dxa"/>
            <w:vAlign w:val="center"/>
            <w:textDirection w:val="lrTb"/>
            <w:noWrap w:val="false"/>
          </w:tcPr>
          <w:p>
            <w:pPr>
              <w:pStyle w:val="828"/>
              <w:ind w:right="63"/>
              <w:keepNext/>
              <w:spacing w:line="460" w:lineRule="exact"/>
              <w:rPr>
                <w:color w:val="000000" w:themeColor="text1"/>
                <w:sz w:val="24"/>
              </w:rPr>
            </w:pPr>
            <w:r>
              <w:rPr>
                <w:color w:val="000000" w:themeColor="text1"/>
                <w:sz w:val="24"/>
              </w:rPr>
            </w:r>
            <w:r>
              <w:rPr>
                <w:color w:val="000000" w:themeColor="text1"/>
              </w:rPr>
            </w:r>
          </w:p>
        </w:tc>
        <w:tc>
          <w:tcPr>
            <w:tcW w:w="850" w:type="dxa"/>
            <w:vAlign w:val="center"/>
            <w:textDirection w:val="lrTb"/>
            <w:noWrap w:val="false"/>
          </w:tcPr>
          <w:p>
            <w:pPr>
              <w:pStyle w:val="828"/>
              <w:ind w:right="63"/>
              <w:keepNext/>
              <w:spacing w:line="460" w:lineRule="exact"/>
              <w:rPr>
                <w:color w:val="000000" w:themeColor="text1"/>
                <w:sz w:val="24"/>
              </w:rPr>
            </w:pPr>
            <w:r>
              <w:rPr>
                <w:color w:val="000000" w:themeColor="text1"/>
                <w:sz w:val="24"/>
              </w:rPr>
            </w:r>
            <w:r>
              <w:rPr>
                <w:color w:val="000000" w:themeColor="text1"/>
              </w:rPr>
            </w:r>
          </w:p>
        </w:tc>
        <w:tc>
          <w:tcPr>
            <w:tcW w:w="1058" w:type="dxa"/>
            <w:vAlign w:val="center"/>
            <w:textDirection w:val="lrTb"/>
            <w:noWrap w:val="false"/>
          </w:tcPr>
          <w:p>
            <w:pPr>
              <w:pStyle w:val="828"/>
              <w:ind w:right="63"/>
              <w:keepNext/>
              <w:spacing w:line="460" w:lineRule="exact"/>
              <w:rPr>
                <w:color w:val="000000" w:themeColor="text1"/>
                <w:sz w:val="24"/>
              </w:rPr>
            </w:pPr>
            <w:r>
              <w:rPr>
                <w:color w:val="000000" w:themeColor="text1"/>
                <w:sz w:val="24"/>
              </w:rPr>
            </w:r>
            <w:r>
              <w:rPr>
                <w:color w:val="000000" w:themeColor="text1"/>
              </w:rPr>
            </w:r>
          </w:p>
        </w:tc>
        <w:tc>
          <w:tcPr>
            <w:tcW w:w="880" w:type="dxa"/>
            <w:vAlign w:val="center"/>
            <w:textDirection w:val="lrTb"/>
            <w:noWrap w:val="false"/>
          </w:tcPr>
          <w:p>
            <w:pPr>
              <w:pStyle w:val="828"/>
              <w:ind w:right="63"/>
              <w:keepNext/>
              <w:spacing w:line="460" w:lineRule="exact"/>
              <w:rPr>
                <w:color w:val="000000" w:themeColor="text1"/>
                <w:sz w:val="24"/>
              </w:rPr>
            </w:pPr>
            <w:r>
              <w:rPr>
                <w:color w:val="000000" w:themeColor="text1"/>
                <w:sz w:val="24"/>
              </w:rPr>
            </w:r>
            <w:r>
              <w:rPr>
                <w:color w:val="000000" w:themeColor="text1"/>
              </w:rPr>
            </w:r>
          </w:p>
        </w:tc>
        <w:tc>
          <w:tcPr>
            <w:tcW w:w="1020" w:type="dxa"/>
            <w:vAlign w:val="center"/>
            <w:textDirection w:val="lrTb"/>
            <w:noWrap w:val="false"/>
          </w:tcPr>
          <w:p>
            <w:pPr>
              <w:pStyle w:val="828"/>
              <w:ind w:right="63"/>
              <w:keepNext/>
              <w:spacing w:line="460" w:lineRule="exact"/>
              <w:rPr>
                <w:color w:val="000000" w:themeColor="text1"/>
                <w:sz w:val="24"/>
              </w:rPr>
            </w:pPr>
            <w:r>
              <w:rPr>
                <w:color w:val="000000" w:themeColor="text1"/>
                <w:sz w:val="24"/>
              </w:rPr>
            </w:r>
            <w:r>
              <w:rPr>
                <w:color w:val="000000" w:themeColor="text1"/>
              </w:rPr>
            </w:r>
          </w:p>
        </w:tc>
        <w:tc>
          <w:tcPr>
            <w:tcW w:w="1480" w:type="dxa"/>
            <w:vAlign w:val="center"/>
            <w:textDirection w:val="lrTb"/>
            <w:noWrap w:val="false"/>
          </w:tcPr>
          <w:p>
            <w:pPr>
              <w:pStyle w:val="828"/>
              <w:ind w:right="63"/>
              <w:keepNext/>
              <w:spacing w:line="460" w:lineRule="exact"/>
              <w:rPr>
                <w:color w:val="000000" w:themeColor="text1"/>
                <w:sz w:val="24"/>
              </w:rPr>
            </w:pPr>
            <w:r>
              <w:rPr>
                <w:color w:val="000000" w:themeColor="text1"/>
                <w:sz w:val="24"/>
              </w:rPr>
            </w:r>
            <w:r>
              <w:rPr>
                <w:color w:val="000000" w:themeColor="text1"/>
              </w:rPr>
            </w:r>
          </w:p>
        </w:tc>
        <w:tc>
          <w:tcPr>
            <w:tcW w:w="1020" w:type="dxa"/>
            <w:vAlign w:val="center"/>
            <w:textDirection w:val="lrTb"/>
            <w:noWrap w:val="false"/>
          </w:tcPr>
          <w:p>
            <w:pPr>
              <w:pStyle w:val="828"/>
              <w:ind w:right="63"/>
              <w:keepNext/>
              <w:spacing w:line="460" w:lineRule="exact"/>
              <w:rPr>
                <w:color w:val="000000" w:themeColor="text1"/>
                <w:sz w:val="24"/>
              </w:rPr>
            </w:pPr>
            <w:r>
              <w:rPr>
                <w:color w:val="000000" w:themeColor="text1"/>
                <w:sz w:val="24"/>
              </w:rPr>
            </w:r>
            <w:r>
              <w:rPr>
                <w:color w:val="000000" w:themeColor="text1"/>
              </w:rPr>
            </w:r>
          </w:p>
        </w:tc>
        <w:tc>
          <w:tcPr>
            <w:tcW w:w="921" w:type="dxa"/>
            <w:vAlign w:val="center"/>
            <w:textDirection w:val="lrTb"/>
            <w:noWrap w:val="false"/>
          </w:tcPr>
          <w:p>
            <w:pPr>
              <w:pStyle w:val="828"/>
              <w:ind w:right="63"/>
              <w:keepNext/>
              <w:spacing w:line="460" w:lineRule="exact"/>
              <w:rPr>
                <w:color w:val="000000" w:themeColor="text1"/>
                <w:sz w:val="24"/>
              </w:rPr>
            </w:pPr>
            <w:r>
              <w:rPr>
                <w:color w:val="000000" w:themeColor="text1"/>
                <w:sz w:val="24"/>
              </w:rPr>
            </w:r>
            <w:r>
              <w:rPr>
                <w:color w:val="000000" w:themeColor="text1"/>
              </w:rPr>
            </w:r>
          </w:p>
        </w:tc>
      </w:tr>
      <w:tr>
        <w:trPr>
          <w:trHeight w:val="567"/>
        </w:trPr>
        <w:tc>
          <w:tcPr>
            <w:tcW w:w="1162" w:type="dxa"/>
            <w:vAlign w:val="center"/>
            <w:textDirection w:val="lrTb"/>
            <w:noWrap w:val="false"/>
          </w:tcPr>
          <w:p>
            <w:pPr>
              <w:pStyle w:val="828"/>
              <w:ind w:right="63"/>
              <w:keepNext/>
              <w:spacing w:line="460" w:lineRule="exact"/>
              <w:rPr>
                <w:color w:val="000000" w:themeColor="text1"/>
                <w:sz w:val="24"/>
              </w:rPr>
            </w:pPr>
            <w:r>
              <w:rPr>
                <w:color w:val="000000" w:themeColor="text1"/>
                <w:sz w:val="24"/>
              </w:rPr>
            </w:r>
            <w:r>
              <w:rPr>
                <w:color w:val="000000" w:themeColor="text1"/>
              </w:rPr>
            </w:r>
          </w:p>
        </w:tc>
        <w:tc>
          <w:tcPr>
            <w:tcW w:w="1418" w:type="dxa"/>
            <w:vAlign w:val="center"/>
            <w:textDirection w:val="lrTb"/>
            <w:noWrap w:val="false"/>
          </w:tcPr>
          <w:p>
            <w:pPr>
              <w:pStyle w:val="828"/>
              <w:ind w:right="63"/>
              <w:keepNext/>
              <w:spacing w:line="460" w:lineRule="exact"/>
              <w:rPr>
                <w:color w:val="000000" w:themeColor="text1"/>
                <w:sz w:val="24"/>
              </w:rPr>
            </w:pPr>
            <w:r>
              <w:rPr>
                <w:color w:val="000000" w:themeColor="text1"/>
                <w:sz w:val="24"/>
              </w:rPr>
            </w:r>
            <w:r>
              <w:rPr>
                <w:color w:val="000000" w:themeColor="text1"/>
              </w:rPr>
            </w:r>
          </w:p>
        </w:tc>
        <w:tc>
          <w:tcPr>
            <w:tcW w:w="850" w:type="dxa"/>
            <w:vAlign w:val="center"/>
            <w:textDirection w:val="lrTb"/>
            <w:noWrap w:val="false"/>
          </w:tcPr>
          <w:p>
            <w:pPr>
              <w:pStyle w:val="828"/>
              <w:ind w:right="63"/>
              <w:keepNext/>
              <w:spacing w:line="460" w:lineRule="exact"/>
              <w:rPr>
                <w:color w:val="000000" w:themeColor="text1"/>
                <w:sz w:val="24"/>
              </w:rPr>
            </w:pPr>
            <w:r>
              <w:rPr>
                <w:color w:val="000000" w:themeColor="text1"/>
                <w:sz w:val="24"/>
              </w:rPr>
            </w:r>
            <w:r>
              <w:rPr>
                <w:color w:val="000000" w:themeColor="text1"/>
              </w:rPr>
            </w:r>
          </w:p>
        </w:tc>
        <w:tc>
          <w:tcPr>
            <w:tcW w:w="1058" w:type="dxa"/>
            <w:vAlign w:val="center"/>
            <w:textDirection w:val="lrTb"/>
            <w:noWrap w:val="false"/>
          </w:tcPr>
          <w:p>
            <w:pPr>
              <w:pStyle w:val="828"/>
              <w:ind w:right="63"/>
              <w:keepNext/>
              <w:spacing w:line="460" w:lineRule="exact"/>
              <w:rPr>
                <w:color w:val="000000" w:themeColor="text1"/>
                <w:sz w:val="24"/>
              </w:rPr>
            </w:pPr>
            <w:r>
              <w:rPr>
                <w:color w:val="000000" w:themeColor="text1"/>
                <w:sz w:val="24"/>
              </w:rPr>
            </w:r>
            <w:r>
              <w:rPr>
                <w:color w:val="000000" w:themeColor="text1"/>
              </w:rPr>
            </w:r>
          </w:p>
        </w:tc>
        <w:tc>
          <w:tcPr>
            <w:tcW w:w="880" w:type="dxa"/>
            <w:vAlign w:val="center"/>
            <w:textDirection w:val="lrTb"/>
            <w:noWrap w:val="false"/>
          </w:tcPr>
          <w:p>
            <w:pPr>
              <w:pStyle w:val="828"/>
              <w:ind w:right="63"/>
              <w:keepNext/>
              <w:spacing w:line="460" w:lineRule="exact"/>
              <w:rPr>
                <w:color w:val="000000" w:themeColor="text1"/>
                <w:sz w:val="24"/>
              </w:rPr>
            </w:pPr>
            <w:r>
              <w:rPr>
                <w:color w:val="000000" w:themeColor="text1"/>
                <w:sz w:val="24"/>
              </w:rPr>
            </w:r>
            <w:r>
              <w:rPr>
                <w:color w:val="000000" w:themeColor="text1"/>
              </w:rPr>
            </w:r>
          </w:p>
        </w:tc>
        <w:tc>
          <w:tcPr>
            <w:tcW w:w="1020" w:type="dxa"/>
            <w:vAlign w:val="center"/>
            <w:textDirection w:val="lrTb"/>
            <w:noWrap w:val="false"/>
          </w:tcPr>
          <w:p>
            <w:pPr>
              <w:pStyle w:val="828"/>
              <w:ind w:right="63"/>
              <w:keepNext/>
              <w:spacing w:line="460" w:lineRule="exact"/>
              <w:rPr>
                <w:color w:val="000000" w:themeColor="text1"/>
                <w:sz w:val="24"/>
              </w:rPr>
            </w:pPr>
            <w:r>
              <w:rPr>
                <w:color w:val="000000" w:themeColor="text1"/>
                <w:sz w:val="24"/>
              </w:rPr>
            </w:r>
            <w:r>
              <w:rPr>
                <w:color w:val="000000" w:themeColor="text1"/>
              </w:rPr>
            </w:r>
          </w:p>
        </w:tc>
        <w:tc>
          <w:tcPr>
            <w:tcW w:w="1480" w:type="dxa"/>
            <w:vAlign w:val="center"/>
            <w:textDirection w:val="lrTb"/>
            <w:noWrap w:val="false"/>
          </w:tcPr>
          <w:p>
            <w:pPr>
              <w:pStyle w:val="828"/>
              <w:ind w:right="63"/>
              <w:keepNext/>
              <w:spacing w:line="460" w:lineRule="exact"/>
              <w:rPr>
                <w:color w:val="000000" w:themeColor="text1"/>
                <w:sz w:val="24"/>
              </w:rPr>
            </w:pPr>
            <w:r>
              <w:rPr>
                <w:color w:val="000000" w:themeColor="text1"/>
                <w:sz w:val="24"/>
              </w:rPr>
            </w:r>
            <w:r>
              <w:rPr>
                <w:color w:val="000000" w:themeColor="text1"/>
              </w:rPr>
            </w:r>
          </w:p>
        </w:tc>
        <w:tc>
          <w:tcPr>
            <w:tcW w:w="1020" w:type="dxa"/>
            <w:vAlign w:val="center"/>
            <w:textDirection w:val="lrTb"/>
            <w:noWrap w:val="false"/>
          </w:tcPr>
          <w:p>
            <w:pPr>
              <w:pStyle w:val="828"/>
              <w:ind w:right="63"/>
              <w:keepNext/>
              <w:spacing w:line="460" w:lineRule="exact"/>
              <w:rPr>
                <w:color w:val="000000" w:themeColor="text1"/>
                <w:sz w:val="24"/>
              </w:rPr>
            </w:pPr>
            <w:r>
              <w:rPr>
                <w:color w:val="000000" w:themeColor="text1"/>
                <w:sz w:val="24"/>
              </w:rPr>
            </w:r>
            <w:r>
              <w:rPr>
                <w:color w:val="000000" w:themeColor="text1"/>
              </w:rPr>
            </w:r>
          </w:p>
        </w:tc>
        <w:tc>
          <w:tcPr>
            <w:tcW w:w="921" w:type="dxa"/>
            <w:vAlign w:val="center"/>
            <w:textDirection w:val="lrTb"/>
            <w:noWrap w:val="false"/>
          </w:tcPr>
          <w:p>
            <w:pPr>
              <w:pStyle w:val="828"/>
              <w:ind w:right="63"/>
              <w:keepNext/>
              <w:spacing w:line="460" w:lineRule="exact"/>
              <w:rPr>
                <w:color w:val="000000" w:themeColor="text1"/>
                <w:sz w:val="24"/>
              </w:rPr>
            </w:pPr>
            <w:r>
              <w:rPr>
                <w:color w:val="000000" w:themeColor="text1"/>
                <w:sz w:val="24"/>
              </w:rPr>
            </w:r>
            <w:r>
              <w:rPr>
                <w:color w:val="000000" w:themeColor="text1"/>
              </w:rPr>
            </w:r>
          </w:p>
        </w:tc>
      </w:tr>
      <w:tr>
        <w:trPr>
          <w:trHeight w:val="567"/>
        </w:trPr>
        <w:tc>
          <w:tcPr>
            <w:tcW w:w="1162" w:type="dxa"/>
            <w:vAlign w:val="center"/>
            <w:textDirection w:val="lrTb"/>
            <w:noWrap w:val="false"/>
          </w:tcPr>
          <w:p>
            <w:pPr>
              <w:pStyle w:val="828"/>
              <w:ind w:right="63"/>
              <w:keepNext/>
              <w:spacing w:line="460" w:lineRule="exact"/>
              <w:rPr>
                <w:color w:val="000000" w:themeColor="text1"/>
                <w:sz w:val="24"/>
              </w:rPr>
            </w:pPr>
            <w:r>
              <w:rPr>
                <w:color w:val="000000" w:themeColor="text1"/>
                <w:sz w:val="24"/>
              </w:rPr>
            </w:r>
            <w:r>
              <w:rPr>
                <w:color w:val="000000" w:themeColor="text1"/>
              </w:rPr>
            </w:r>
          </w:p>
        </w:tc>
        <w:tc>
          <w:tcPr>
            <w:tcW w:w="1418" w:type="dxa"/>
            <w:vAlign w:val="center"/>
            <w:textDirection w:val="lrTb"/>
            <w:noWrap w:val="false"/>
          </w:tcPr>
          <w:p>
            <w:pPr>
              <w:pStyle w:val="828"/>
              <w:ind w:right="63"/>
              <w:keepNext/>
              <w:spacing w:line="460" w:lineRule="exact"/>
              <w:rPr>
                <w:color w:val="000000" w:themeColor="text1"/>
                <w:sz w:val="24"/>
              </w:rPr>
            </w:pPr>
            <w:r>
              <w:rPr>
                <w:color w:val="000000" w:themeColor="text1"/>
                <w:sz w:val="24"/>
              </w:rPr>
            </w:r>
            <w:r>
              <w:rPr>
                <w:color w:val="000000" w:themeColor="text1"/>
              </w:rPr>
            </w:r>
          </w:p>
        </w:tc>
        <w:tc>
          <w:tcPr>
            <w:tcW w:w="850" w:type="dxa"/>
            <w:vAlign w:val="center"/>
            <w:textDirection w:val="lrTb"/>
            <w:noWrap w:val="false"/>
          </w:tcPr>
          <w:p>
            <w:pPr>
              <w:pStyle w:val="828"/>
              <w:ind w:right="63"/>
              <w:keepNext/>
              <w:spacing w:line="460" w:lineRule="exact"/>
              <w:rPr>
                <w:color w:val="000000" w:themeColor="text1"/>
                <w:sz w:val="24"/>
              </w:rPr>
            </w:pPr>
            <w:r>
              <w:rPr>
                <w:color w:val="000000" w:themeColor="text1"/>
                <w:sz w:val="24"/>
              </w:rPr>
            </w:r>
            <w:r>
              <w:rPr>
                <w:color w:val="000000" w:themeColor="text1"/>
              </w:rPr>
            </w:r>
          </w:p>
        </w:tc>
        <w:tc>
          <w:tcPr>
            <w:tcW w:w="1058" w:type="dxa"/>
            <w:vAlign w:val="center"/>
            <w:textDirection w:val="lrTb"/>
            <w:noWrap w:val="false"/>
          </w:tcPr>
          <w:p>
            <w:pPr>
              <w:pStyle w:val="828"/>
              <w:ind w:right="63"/>
              <w:keepNext/>
              <w:spacing w:line="460" w:lineRule="exact"/>
              <w:rPr>
                <w:color w:val="000000" w:themeColor="text1"/>
                <w:sz w:val="24"/>
              </w:rPr>
            </w:pPr>
            <w:r>
              <w:rPr>
                <w:color w:val="000000" w:themeColor="text1"/>
                <w:sz w:val="24"/>
              </w:rPr>
            </w:r>
            <w:r>
              <w:rPr>
                <w:color w:val="000000" w:themeColor="text1"/>
              </w:rPr>
            </w:r>
          </w:p>
        </w:tc>
        <w:tc>
          <w:tcPr>
            <w:tcW w:w="880" w:type="dxa"/>
            <w:vAlign w:val="center"/>
            <w:textDirection w:val="lrTb"/>
            <w:noWrap w:val="false"/>
          </w:tcPr>
          <w:p>
            <w:pPr>
              <w:pStyle w:val="828"/>
              <w:ind w:right="63"/>
              <w:keepNext/>
              <w:spacing w:line="460" w:lineRule="exact"/>
              <w:rPr>
                <w:color w:val="000000" w:themeColor="text1"/>
                <w:sz w:val="24"/>
              </w:rPr>
            </w:pPr>
            <w:r>
              <w:rPr>
                <w:color w:val="000000" w:themeColor="text1"/>
                <w:sz w:val="24"/>
              </w:rPr>
            </w:r>
            <w:r>
              <w:rPr>
                <w:color w:val="000000" w:themeColor="text1"/>
              </w:rPr>
            </w:r>
          </w:p>
        </w:tc>
        <w:tc>
          <w:tcPr>
            <w:tcW w:w="1020" w:type="dxa"/>
            <w:vAlign w:val="center"/>
            <w:textDirection w:val="lrTb"/>
            <w:noWrap w:val="false"/>
          </w:tcPr>
          <w:p>
            <w:pPr>
              <w:pStyle w:val="828"/>
              <w:ind w:right="63"/>
              <w:keepNext/>
              <w:spacing w:line="460" w:lineRule="exact"/>
              <w:rPr>
                <w:color w:val="000000" w:themeColor="text1"/>
                <w:sz w:val="24"/>
              </w:rPr>
            </w:pPr>
            <w:r>
              <w:rPr>
                <w:color w:val="000000" w:themeColor="text1"/>
                <w:sz w:val="24"/>
              </w:rPr>
            </w:r>
            <w:r>
              <w:rPr>
                <w:color w:val="000000" w:themeColor="text1"/>
              </w:rPr>
            </w:r>
          </w:p>
        </w:tc>
        <w:tc>
          <w:tcPr>
            <w:tcW w:w="1480" w:type="dxa"/>
            <w:vAlign w:val="center"/>
            <w:textDirection w:val="lrTb"/>
            <w:noWrap w:val="false"/>
          </w:tcPr>
          <w:p>
            <w:pPr>
              <w:pStyle w:val="828"/>
              <w:ind w:right="63"/>
              <w:keepNext/>
              <w:spacing w:line="460" w:lineRule="exact"/>
              <w:rPr>
                <w:color w:val="000000" w:themeColor="text1"/>
                <w:sz w:val="24"/>
              </w:rPr>
            </w:pPr>
            <w:r>
              <w:rPr>
                <w:color w:val="000000" w:themeColor="text1"/>
                <w:sz w:val="24"/>
              </w:rPr>
            </w:r>
            <w:r>
              <w:rPr>
                <w:color w:val="000000" w:themeColor="text1"/>
              </w:rPr>
            </w:r>
          </w:p>
        </w:tc>
        <w:tc>
          <w:tcPr>
            <w:tcW w:w="1020" w:type="dxa"/>
            <w:vAlign w:val="center"/>
            <w:textDirection w:val="lrTb"/>
            <w:noWrap w:val="false"/>
          </w:tcPr>
          <w:p>
            <w:pPr>
              <w:pStyle w:val="828"/>
              <w:ind w:right="63"/>
              <w:keepNext/>
              <w:spacing w:line="460" w:lineRule="exact"/>
              <w:rPr>
                <w:color w:val="000000" w:themeColor="text1"/>
                <w:sz w:val="24"/>
              </w:rPr>
            </w:pPr>
            <w:r>
              <w:rPr>
                <w:color w:val="000000" w:themeColor="text1"/>
                <w:sz w:val="24"/>
              </w:rPr>
            </w:r>
            <w:r>
              <w:rPr>
                <w:color w:val="000000" w:themeColor="text1"/>
              </w:rPr>
            </w:r>
          </w:p>
        </w:tc>
        <w:tc>
          <w:tcPr>
            <w:tcW w:w="921" w:type="dxa"/>
            <w:vAlign w:val="center"/>
            <w:textDirection w:val="lrTb"/>
            <w:noWrap w:val="false"/>
          </w:tcPr>
          <w:p>
            <w:pPr>
              <w:pStyle w:val="828"/>
              <w:ind w:right="63"/>
              <w:keepNext/>
              <w:spacing w:line="460" w:lineRule="exact"/>
              <w:rPr>
                <w:color w:val="000000" w:themeColor="text1"/>
                <w:sz w:val="24"/>
              </w:rPr>
            </w:pPr>
            <w:r>
              <w:rPr>
                <w:color w:val="000000" w:themeColor="text1"/>
                <w:sz w:val="24"/>
              </w:rPr>
            </w:r>
            <w:r>
              <w:rPr>
                <w:color w:val="000000" w:themeColor="text1"/>
              </w:rPr>
            </w:r>
          </w:p>
        </w:tc>
      </w:tr>
      <w:tr>
        <w:trPr>
          <w:trHeight w:val="567"/>
        </w:trPr>
        <w:tc>
          <w:tcPr>
            <w:tcW w:w="1162" w:type="dxa"/>
            <w:vAlign w:val="center"/>
            <w:textDirection w:val="lrTb"/>
            <w:noWrap w:val="false"/>
          </w:tcPr>
          <w:p>
            <w:pPr>
              <w:pStyle w:val="828"/>
              <w:ind w:right="63"/>
              <w:keepNext/>
              <w:spacing w:line="460" w:lineRule="exact"/>
              <w:rPr>
                <w:color w:val="000000" w:themeColor="text1"/>
                <w:sz w:val="24"/>
              </w:rPr>
            </w:pPr>
            <w:r>
              <w:rPr>
                <w:color w:val="000000" w:themeColor="text1"/>
                <w:sz w:val="24"/>
              </w:rPr>
            </w:r>
            <w:r>
              <w:rPr>
                <w:color w:val="000000" w:themeColor="text1"/>
              </w:rPr>
            </w:r>
          </w:p>
        </w:tc>
        <w:tc>
          <w:tcPr>
            <w:tcW w:w="1418" w:type="dxa"/>
            <w:vAlign w:val="center"/>
            <w:textDirection w:val="lrTb"/>
            <w:noWrap w:val="false"/>
          </w:tcPr>
          <w:p>
            <w:pPr>
              <w:pStyle w:val="828"/>
              <w:ind w:right="63"/>
              <w:keepNext/>
              <w:spacing w:line="460" w:lineRule="exact"/>
              <w:rPr>
                <w:color w:val="000000" w:themeColor="text1"/>
                <w:sz w:val="24"/>
              </w:rPr>
            </w:pPr>
            <w:r>
              <w:rPr>
                <w:color w:val="000000" w:themeColor="text1"/>
                <w:sz w:val="24"/>
              </w:rPr>
            </w:r>
            <w:r>
              <w:rPr>
                <w:color w:val="000000" w:themeColor="text1"/>
              </w:rPr>
            </w:r>
          </w:p>
        </w:tc>
        <w:tc>
          <w:tcPr>
            <w:tcW w:w="850" w:type="dxa"/>
            <w:vAlign w:val="center"/>
            <w:textDirection w:val="lrTb"/>
            <w:noWrap w:val="false"/>
          </w:tcPr>
          <w:p>
            <w:pPr>
              <w:pStyle w:val="828"/>
              <w:ind w:right="63"/>
              <w:keepNext/>
              <w:spacing w:line="460" w:lineRule="exact"/>
              <w:rPr>
                <w:color w:val="000000" w:themeColor="text1"/>
                <w:sz w:val="24"/>
              </w:rPr>
            </w:pPr>
            <w:r>
              <w:rPr>
                <w:color w:val="000000" w:themeColor="text1"/>
                <w:sz w:val="24"/>
              </w:rPr>
            </w:r>
            <w:r>
              <w:rPr>
                <w:color w:val="000000" w:themeColor="text1"/>
              </w:rPr>
            </w:r>
          </w:p>
        </w:tc>
        <w:tc>
          <w:tcPr>
            <w:tcW w:w="1058" w:type="dxa"/>
            <w:vAlign w:val="center"/>
            <w:textDirection w:val="lrTb"/>
            <w:noWrap w:val="false"/>
          </w:tcPr>
          <w:p>
            <w:pPr>
              <w:pStyle w:val="828"/>
              <w:ind w:right="63"/>
              <w:keepNext/>
              <w:spacing w:line="460" w:lineRule="exact"/>
              <w:rPr>
                <w:color w:val="000000" w:themeColor="text1"/>
                <w:sz w:val="24"/>
              </w:rPr>
            </w:pPr>
            <w:r>
              <w:rPr>
                <w:color w:val="000000" w:themeColor="text1"/>
                <w:sz w:val="24"/>
              </w:rPr>
            </w:r>
            <w:r>
              <w:rPr>
                <w:color w:val="000000" w:themeColor="text1"/>
              </w:rPr>
            </w:r>
          </w:p>
        </w:tc>
        <w:tc>
          <w:tcPr>
            <w:tcW w:w="880" w:type="dxa"/>
            <w:vAlign w:val="center"/>
            <w:textDirection w:val="lrTb"/>
            <w:noWrap w:val="false"/>
          </w:tcPr>
          <w:p>
            <w:pPr>
              <w:pStyle w:val="828"/>
              <w:ind w:right="63"/>
              <w:keepNext/>
              <w:spacing w:line="460" w:lineRule="exact"/>
              <w:rPr>
                <w:color w:val="000000" w:themeColor="text1"/>
                <w:sz w:val="24"/>
              </w:rPr>
            </w:pPr>
            <w:r>
              <w:rPr>
                <w:color w:val="000000" w:themeColor="text1"/>
                <w:sz w:val="24"/>
              </w:rPr>
            </w:r>
            <w:r>
              <w:rPr>
                <w:color w:val="000000" w:themeColor="text1"/>
              </w:rPr>
            </w:r>
          </w:p>
        </w:tc>
        <w:tc>
          <w:tcPr>
            <w:tcW w:w="1020" w:type="dxa"/>
            <w:vAlign w:val="center"/>
            <w:textDirection w:val="lrTb"/>
            <w:noWrap w:val="false"/>
          </w:tcPr>
          <w:p>
            <w:pPr>
              <w:pStyle w:val="828"/>
              <w:ind w:right="63"/>
              <w:keepNext/>
              <w:spacing w:line="460" w:lineRule="exact"/>
              <w:rPr>
                <w:color w:val="000000" w:themeColor="text1"/>
                <w:sz w:val="24"/>
              </w:rPr>
            </w:pPr>
            <w:r>
              <w:rPr>
                <w:color w:val="000000" w:themeColor="text1"/>
                <w:sz w:val="24"/>
              </w:rPr>
            </w:r>
            <w:r>
              <w:rPr>
                <w:color w:val="000000" w:themeColor="text1"/>
              </w:rPr>
            </w:r>
          </w:p>
        </w:tc>
        <w:tc>
          <w:tcPr>
            <w:tcW w:w="1480" w:type="dxa"/>
            <w:vAlign w:val="center"/>
            <w:textDirection w:val="lrTb"/>
            <w:noWrap w:val="false"/>
          </w:tcPr>
          <w:p>
            <w:pPr>
              <w:pStyle w:val="828"/>
              <w:ind w:right="63"/>
              <w:keepNext/>
              <w:spacing w:line="460" w:lineRule="exact"/>
              <w:rPr>
                <w:color w:val="000000" w:themeColor="text1"/>
                <w:sz w:val="24"/>
              </w:rPr>
            </w:pPr>
            <w:r>
              <w:rPr>
                <w:color w:val="000000" w:themeColor="text1"/>
                <w:sz w:val="24"/>
              </w:rPr>
            </w:r>
            <w:r>
              <w:rPr>
                <w:color w:val="000000" w:themeColor="text1"/>
              </w:rPr>
            </w:r>
          </w:p>
        </w:tc>
        <w:tc>
          <w:tcPr>
            <w:tcW w:w="1020" w:type="dxa"/>
            <w:vAlign w:val="center"/>
            <w:textDirection w:val="lrTb"/>
            <w:noWrap w:val="false"/>
          </w:tcPr>
          <w:p>
            <w:pPr>
              <w:pStyle w:val="828"/>
              <w:ind w:right="63"/>
              <w:keepNext/>
              <w:spacing w:line="460" w:lineRule="exact"/>
              <w:rPr>
                <w:color w:val="000000" w:themeColor="text1"/>
                <w:sz w:val="24"/>
              </w:rPr>
            </w:pPr>
            <w:r>
              <w:rPr>
                <w:color w:val="000000" w:themeColor="text1"/>
                <w:sz w:val="24"/>
              </w:rPr>
            </w:r>
            <w:r>
              <w:rPr>
                <w:color w:val="000000" w:themeColor="text1"/>
              </w:rPr>
            </w:r>
          </w:p>
        </w:tc>
        <w:tc>
          <w:tcPr>
            <w:tcW w:w="921" w:type="dxa"/>
            <w:vAlign w:val="center"/>
            <w:textDirection w:val="lrTb"/>
            <w:noWrap w:val="false"/>
          </w:tcPr>
          <w:p>
            <w:pPr>
              <w:pStyle w:val="828"/>
              <w:ind w:right="63"/>
              <w:keepNext/>
              <w:spacing w:line="460" w:lineRule="exact"/>
              <w:rPr>
                <w:color w:val="000000" w:themeColor="text1"/>
                <w:sz w:val="24"/>
              </w:rPr>
            </w:pPr>
            <w:r>
              <w:rPr>
                <w:color w:val="000000" w:themeColor="text1"/>
                <w:sz w:val="24"/>
              </w:rPr>
            </w:r>
            <w:r>
              <w:rPr>
                <w:color w:val="000000" w:themeColor="text1"/>
              </w:rPr>
            </w:r>
          </w:p>
        </w:tc>
      </w:tr>
      <w:tr>
        <w:trPr>
          <w:trHeight w:val="567"/>
        </w:trPr>
        <w:tc>
          <w:tcPr>
            <w:tcW w:w="1162" w:type="dxa"/>
            <w:vAlign w:val="center"/>
            <w:textDirection w:val="lrTb"/>
            <w:noWrap w:val="false"/>
          </w:tcPr>
          <w:p>
            <w:pPr>
              <w:pStyle w:val="828"/>
              <w:ind w:right="63"/>
              <w:keepNext/>
              <w:spacing w:line="460" w:lineRule="exact"/>
              <w:rPr>
                <w:color w:val="000000" w:themeColor="text1"/>
                <w:sz w:val="24"/>
              </w:rPr>
            </w:pPr>
            <w:r>
              <w:rPr>
                <w:color w:val="000000" w:themeColor="text1"/>
                <w:sz w:val="24"/>
              </w:rPr>
            </w:r>
            <w:r>
              <w:rPr>
                <w:color w:val="000000" w:themeColor="text1"/>
              </w:rPr>
            </w:r>
          </w:p>
        </w:tc>
        <w:tc>
          <w:tcPr>
            <w:tcW w:w="1418" w:type="dxa"/>
            <w:vAlign w:val="center"/>
            <w:textDirection w:val="lrTb"/>
            <w:noWrap w:val="false"/>
          </w:tcPr>
          <w:p>
            <w:pPr>
              <w:pStyle w:val="828"/>
              <w:ind w:right="63"/>
              <w:keepNext/>
              <w:spacing w:line="460" w:lineRule="exact"/>
              <w:rPr>
                <w:color w:val="000000" w:themeColor="text1"/>
                <w:sz w:val="24"/>
              </w:rPr>
            </w:pPr>
            <w:r>
              <w:rPr>
                <w:color w:val="000000" w:themeColor="text1"/>
                <w:sz w:val="24"/>
              </w:rPr>
            </w:r>
            <w:r>
              <w:rPr>
                <w:color w:val="000000" w:themeColor="text1"/>
              </w:rPr>
            </w:r>
          </w:p>
        </w:tc>
        <w:tc>
          <w:tcPr>
            <w:tcW w:w="850" w:type="dxa"/>
            <w:vAlign w:val="center"/>
            <w:textDirection w:val="lrTb"/>
            <w:noWrap w:val="false"/>
          </w:tcPr>
          <w:p>
            <w:pPr>
              <w:pStyle w:val="828"/>
              <w:ind w:right="63"/>
              <w:keepNext/>
              <w:spacing w:line="460" w:lineRule="exact"/>
              <w:rPr>
                <w:color w:val="000000" w:themeColor="text1"/>
                <w:sz w:val="24"/>
              </w:rPr>
            </w:pPr>
            <w:r>
              <w:rPr>
                <w:color w:val="000000" w:themeColor="text1"/>
                <w:sz w:val="24"/>
              </w:rPr>
            </w:r>
            <w:r>
              <w:rPr>
                <w:color w:val="000000" w:themeColor="text1"/>
              </w:rPr>
            </w:r>
          </w:p>
        </w:tc>
        <w:tc>
          <w:tcPr>
            <w:tcW w:w="1058" w:type="dxa"/>
            <w:vAlign w:val="center"/>
            <w:textDirection w:val="lrTb"/>
            <w:noWrap w:val="false"/>
          </w:tcPr>
          <w:p>
            <w:pPr>
              <w:pStyle w:val="828"/>
              <w:ind w:right="63"/>
              <w:keepNext/>
              <w:spacing w:line="460" w:lineRule="exact"/>
              <w:rPr>
                <w:color w:val="000000" w:themeColor="text1"/>
                <w:sz w:val="24"/>
              </w:rPr>
            </w:pPr>
            <w:r>
              <w:rPr>
                <w:color w:val="000000" w:themeColor="text1"/>
                <w:sz w:val="24"/>
              </w:rPr>
            </w:r>
            <w:r>
              <w:rPr>
                <w:color w:val="000000" w:themeColor="text1"/>
              </w:rPr>
            </w:r>
          </w:p>
        </w:tc>
        <w:tc>
          <w:tcPr>
            <w:tcW w:w="880" w:type="dxa"/>
            <w:vAlign w:val="center"/>
            <w:textDirection w:val="lrTb"/>
            <w:noWrap w:val="false"/>
          </w:tcPr>
          <w:p>
            <w:pPr>
              <w:pStyle w:val="828"/>
              <w:ind w:right="63"/>
              <w:keepNext/>
              <w:spacing w:line="460" w:lineRule="exact"/>
              <w:rPr>
                <w:color w:val="000000" w:themeColor="text1"/>
                <w:sz w:val="24"/>
              </w:rPr>
            </w:pPr>
            <w:r>
              <w:rPr>
                <w:color w:val="000000" w:themeColor="text1"/>
                <w:sz w:val="24"/>
              </w:rPr>
            </w:r>
            <w:r>
              <w:rPr>
                <w:color w:val="000000" w:themeColor="text1"/>
              </w:rPr>
            </w:r>
          </w:p>
        </w:tc>
        <w:tc>
          <w:tcPr>
            <w:tcW w:w="1020" w:type="dxa"/>
            <w:vAlign w:val="center"/>
            <w:textDirection w:val="lrTb"/>
            <w:noWrap w:val="false"/>
          </w:tcPr>
          <w:p>
            <w:pPr>
              <w:pStyle w:val="828"/>
              <w:ind w:right="63"/>
              <w:keepNext/>
              <w:spacing w:line="460" w:lineRule="exact"/>
              <w:rPr>
                <w:color w:val="000000" w:themeColor="text1"/>
                <w:sz w:val="24"/>
              </w:rPr>
            </w:pPr>
            <w:r>
              <w:rPr>
                <w:color w:val="000000" w:themeColor="text1"/>
                <w:sz w:val="24"/>
              </w:rPr>
            </w:r>
            <w:r>
              <w:rPr>
                <w:color w:val="000000" w:themeColor="text1"/>
              </w:rPr>
            </w:r>
          </w:p>
        </w:tc>
        <w:tc>
          <w:tcPr>
            <w:tcW w:w="1480" w:type="dxa"/>
            <w:vAlign w:val="center"/>
            <w:textDirection w:val="lrTb"/>
            <w:noWrap w:val="false"/>
          </w:tcPr>
          <w:p>
            <w:pPr>
              <w:pStyle w:val="828"/>
              <w:ind w:right="63"/>
              <w:keepNext/>
              <w:spacing w:line="460" w:lineRule="exact"/>
              <w:rPr>
                <w:color w:val="000000" w:themeColor="text1"/>
                <w:sz w:val="24"/>
              </w:rPr>
            </w:pPr>
            <w:r>
              <w:rPr>
                <w:color w:val="000000" w:themeColor="text1"/>
                <w:sz w:val="24"/>
              </w:rPr>
            </w:r>
            <w:r>
              <w:rPr>
                <w:color w:val="000000" w:themeColor="text1"/>
              </w:rPr>
            </w:r>
          </w:p>
        </w:tc>
        <w:tc>
          <w:tcPr>
            <w:tcW w:w="1020" w:type="dxa"/>
            <w:vAlign w:val="center"/>
            <w:textDirection w:val="lrTb"/>
            <w:noWrap w:val="false"/>
          </w:tcPr>
          <w:p>
            <w:pPr>
              <w:pStyle w:val="828"/>
              <w:ind w:right="63"/>
              <w:keepNext/>
              <w:spacing w:line="460" w:lineRule="exact"/>
              <w:rPr>
                <w:color w:val="000000" w:themeColor="text1"/>
                <w:sz w:val="24"/>
              </w:rPr>
            </w:pPr>
            <w:r>
              <w:rPr>
                <w:color w:val="000000" w:themeColor="text1"/>
                <w:sz w:val="24"/>
              </w:rPr>
            </w:r>
            <w:r>
              <w:rPr>
                <w:color w:val="000000" w:themeColor="text1"/>
              </w:rPr>
            </w:r>
          </w:p>
        </w:tc>
        <w:tc>
          <w:tcPr>
            <w:tcW w:w="921" w:type="dxa"/>
            <w:vAlign w:val="center"/>
            <w:textDirection w:val="lrTb"/>
            <w:noWrap w:val="false"/>
          </w:tcPr>
          <w:p>
            <w:pPr>
              <w:pStyle w:val="828"/>
              <w:ind w:right="63"/>
              <w:keepNext/>
              <w:spacing w:line="460" w:lineRule="exact"/>
              <w:rPr>
                <w:color w:val="000000" w:themeColor="text1"/>
                <w:sz w:val="24"/>
              </w:rPr>
            </w:pPr>
            <w:r>
              <w:rPr>
                <w:color w:val="000000" w:themeColor="text1"/>
                <w:sz w:val="24"/>
              </w:rPr>
            </w:r>
            <w:r>
              <w:rPr>
                <w:color w:val="000000" w:themeColor="text1"/>
              </w:rPr>
            </w:r>
          </w:p>
        </w:tc>
      </w:tr>
      <w:tr>
        <w:trPr>
          <w:trHeight w:val="567"/>
        </w:trPr>
        <w:tc>
          <w:tcPr>
            <w:tcW w:w="1162" w:type="dxa"/>
            <w:vAlign w:val="center"/>
            <w:textDirection w:val="lrTb"/>
            <w:noWrap w:val="false"/>
          </w:tcPr>
          <w:p>
            <w:pPr>
              <w:pStyle w:val="828"/>
              <w:ind w:right="63"/>
              <w:keepNext/>
              <w:spacing w:line="460" w:lineRule="exact"/>
              <w:rPr>
                <w:color w:val="000000" w:themeColor="text1"/>
                <w:sz w:val="24"/>
              </w:rPr>
            </w:pPr>
            <w:r>
              <w:rPr>
                <w:color w:val="000000" w:themeColor="text1"/>
                <w:sz w:val="24"/>
              </w:rPr>
            </w:r>
            <w:r>
              <w:rPr>
                <w:color w:val="000000" w:themeColor="text1"/>
              </w:rPr>
            </w:r>
          </w:p>
        </w:tc>
        <w:tc>
          <w:tcPr>
            <w:tcW w:w="1418" w:type="dxa"/>
            <w:vAlign w:val="center"/>
            <w:textDirection w:val="lrTb"/>
            <w:noWrap w:val="false"/>
          </w:tcPr>
          <w:p>
            <w:pPr>
              <w:pStyle w:val="828"/>
              <w:ind w:right="63"/>
              <w:keepNext/>
              <w:spacing w:line="460" w:lineRule="exact"/>
              <w:rPr>
                <w:color w:val="000000" w:themeColor="text1"/>
                <w:sz w:val="24"/>
              </w:rPr>
            </w:pPr>
            <w:r>
              <w:rPr>
                <w:color w:val="000000" w:themeColor="text1"/>
                <w:sz w:val="24"/>
              </w:rPr>
            </w:r>
            <w:r>
              <w:rPr>
                <w:color w:val="000000" w:themeColor="text1"/>
              </w:rPr>
            </w:r>
          </w:p>
        </w:tc>
        <w:tc>
          <w:tcPr>
            <w:tcW w:w="850" w:type="dxa"/>
            <w:vAlign w:val="center"/>
            <w:textDirection w:val="lrTb"/>
            <w:noWrap w:val="false"/>
          </w:tcPr>
          <w:p>
            <w:pPr>
              <w:pStyle w:val="828"/>
              <w:ind w:right="63"/>
              <w:keepNext/>
              <w:spacing w:line="460" w:lineRule="exact"/>
              <w:rPr>
                <w:color w:val="000000" w:themeColor="text1"/>
                <w:sz w:val="24"/>
              </w:rPr>
            </w:pPr>
            <w:r>
              <w:rPr>
                <w:color w:val="000000" w:themeColor="text1"/>
                <w:sz w:val="24"/>
              </w:rPr>
            </w:r>
            <w:r>
              <w:rPr>
                <w:color w:val="000000" w:themeColor="text1"/>
              </w:rPr>
            </w:r>
          </w:p>
        </w:tc>
        <w:tc>
          <w:tcPr>
            <w:tcW w:w="1058" w:type="dxa"/>
            <w:vAlign w:val="center"/>
            <w:textDirection w:val="lrTb"/>
            <w:noWrap w:val="false"/>
          </w:tcPr>
          <w:p>
            <w:pPr>
              <w:pStyle w:val="828"/>
              <w:ind w:right="63"/>
              <w:keepNext/>
              <w:spacing w:line="460" w:lineRule="exact"/>
              <w:rPr>
                <w:color w:val="000000" w:themeColor="text1"/>
                <w:sz w:val="24"/>
              </w:rPr>
            </w:pPr>
            <w:r>
              <w:rPr>
                <w:color w:val="000000" w:themeColor="text1"/>
                <w:sz w:val="24"/>
              </w:rPr>
            </w:r>
            <w:r>
              <w:rPr>
                <w:color w:val="000000" w:themeColor="text1"/>
              </w:rPr>
            </w:r>
          </w:p>
        </w:tc>
        <w:tc>
          <w:tcPr>
            <w:tcW w:w="880" w:type="dxa"/>
            <w:vAlign w:val="center"/>
            <w:textDirection w:val="lrTb"/>
            <w:noWrap w:val="false"/>
          </w:tcPr>
          <w:p>
            <w:pPr>
              <w:pStyle w:val="828"/>
              <w:ind w:right="63"/>
              <w:keepNext/>
              <w:spacing w:line="460" w:lineRule="exact"/>
              <w:rPr>
                <w:color w:val="000000" w:themeColor="text1"/>
                <w:sz w:val="24"/>
              </w:rPr>
            </w:pPr>
            <w:r>
              <w:rPr>
                <w:color w:val="000000" w:themeColor="text1"/>
                <w:sz w:val="24"/>
              </w:rPr>
            </w:r>
            <w:r>
              <w:rPr>
                <w:color w:val="000000" w:themeColor="text1"/>
              </w:rPr>
            </w:r>
          </w:p>
        </w:tc>
        <w:tc>
          <w:tcPr>
            <w:tcW w:w="1020" w:type="dxa"/>
            <w:vAlign w:val="center"/>
            <w:textDirection w:val="lrTb"/>
            <w:noWrap w:val="false"/>
          </w:tcPr>
          <w:p>
            <w:pPr>
              <w:pStyle w:val="828"/>
              <w:ind w:right="63"/>
              <w:keepNext/>
              <w:spacing w:line="460" w:lineRule="exact"/>
              <w:rPr>
                <w:color w:val="000000" w:themeColor="text1"/>
                <w:sz w:val="24"/>
              </w:rPr>
            </w:pPr>
            <w:r>
              <w:rPr>
                <w:color w:val="000000" w:themeColor="text1"/>
                <w:sz w:val="24"/>
              </w:rPr>
            </w:r>
            <w:r>
              <w:rPr>
                <w:color w:val="000000" w:themeColor="text1"/>
              </w:rPr>
            </w:r>
          </w:p>
        </w:tc>
        <w:tc>
          <w:tcPr>
            <w:tcW w:w="1480" w:type="dxa"/>
            <w:vAlign w:val="center"/>
            <w:textDirection w:val="lrTb"/>
            <w:noWrap w:val="false"/>
          </w:tcPr>
          <w:p>
            <w:pPr>
              <w:pStyle w:val="828"/>
              <w:ind w:right="63"/>
              <w:keepNext/>
              <w:spacing w:line="460" w:lineRule="exact"/>
              <w:rPr>
                <w:color w:val="000000" w:themeColor="text1"/>
                <w:sz w:val="24"/>
              </w:rPr>
            </w:pPr>
            <w:r>
              <w:rPr>
                <w:color w:val="000000" w:themeColor="text1"/>
                <w:sz w:val="24"/>
              </w:rPr>
            </w:r>
            <w:r>
              <w:rPr>
                <w:color w:val="000000" w:themeColor="text1"/>
              </w:rPr>
            </w:r>
          </w:p>
        </w:tc>
        <w:tc>
          <w:tcPr>
            <w:tcW w:w="1020" w:type="dxa"/>
            <w:vAlign w:val="center"/>
            <w:textDirection w:val="lrTb"/>
            <w:noWrap w:val="false"/>
          </w:tcPr>
          <w:p>
            <w:pPr>
              <w:pStyle w:val="828"/>
              <w:ind w:right="63"/>
              <w:keepNext/>
              <w:spacing w:line="460" w:lineRule="exact"/>
              <w:rPr>
                <w:color w:val="000000" w:themeColor="text1"/>
                <w:sz w:val="24"/>
              </w:rPr>
            </w:pPr>
            <w:r>
              <w:rPr>
                <w:color w:val="000000" w:themeColor="text1"/>
                <w:sz w:val="24"/>
              </w:rPr>
            </w:r>
            <w:r>
              <w:rPr>
                <w:color w:val="000000" w:themeColor="text1"/>
              </w:rPr>
            </w:r>
          </w:p>
        </w:tc>
        <w:tc>
          <w:tcPr>
            <w:tcW w:w="921" w:type="dxa"/>
            <w:vAlign w:val="center"/>
            <w:textDirection w:val="lrTb"/>
            <w:noWrap w:val="false"/>
          </w:tcPr>
          <w:p>
            <w:pPr>
              <w:pStyle w:val="828"/>
              <w:ind w:right="63"/>
              <w:keepNext/>
              <w:spacing w:line="460" w:lineRule="exact"/>
              <w:rPr>
                <w:color w:val="000000" w:themeColor="text1"/>
                <w:sz w:val="24"/>
              </w:rPr>
            </w:pPr>
            <w:r>
              <w:rPr>
                <w:color w:val="000000" w:themeColor="text1"/>
                <w:sz w:val="24"/>
              </w:rPr>
            </w:r>
            <w:r>
              <w:rPr>
                <w:color w:val="000000" w:themeColor="text1"/>
              </w:rPr>
            </w:r>
          </w:p>
        </w:tc>
      </w:tr>
      <w:tr>
        <w:trPr>
          <w:trHeight w:val="567"/>
        </w:trPr>
        <w:tc>
          <w:tcPr>
            <w:tcW w:w="1162" w:type="dxa"/>
            <w:vAlign w:val="top"/>
            <w:textDirection w:val="lrTb"/>
            <w:noWrap w:val="false"/>
          </w:tcPr>
          <w:p>
            <w:pPr>
              <w:pStyle w:val="716"/>
              <w:spacing w:line="460" w:lineRule="exact"/>
              <w:rPr>
                <w:color w:val="000000" w:themeColor="text1"/>
                <w:sz w:val="24"/>
              </w:rPr>
            </w:pPr>
            <w:r>
              <w:rPr>
                <w:color w:val="000000" w:themeColor="text1"/>
                <w:sz w:val="24"/>
              </w:rPr>
            </w:r>
            <w:r>
              <w:rPr>
                <w:color w:val="000000" w:themeColor="text1"/>
              </w:rPr>
            </w:r>
          </w:p>
        </w:tc>
        <w:tc>
          <w:tcPr>
            <w:tcW w:w="1418" w:type="dxa"/>
            <w:vAlign w:val="top"/>
            <w:textDirection w:val="lrTb"/>
            <w:noWrap w:val="false"/>
          </w:tcPr>
          <w:p>
            <w:pPr>
              <w:pStyle w:val="716"/>
              <w:spacing w:line="460" w:lineRule="exact"/>
              <w:rPr>
                <w:color w:val="000000" w:themeColor="text1"/>
                <w:sz w:val="24"/>
              </w:rPr>
            </w:pPr>
            <w:r>
              <w:rPr>
                <w:color w:val="000000" w:themeColor="text1"/>
                <w:sz w:val="24"/>
              </w:rPr>
            </w:r>
            <w:r>
              <w:rPr>
                <w:color w:val="000000" w:themeColor="text1"/>
              </w:rPr>
            </w:r>
          </w:p>
        </w:tc>
        <w:tc>
          <w:tcPr>
            <w:tcW w:w="850" w:type="dxa"/>
            <w:vAlign w:val="top"/>
            <w:textDirection w:val="lrTb"/>
            <w:noWrap w:val="false"/>
          </w:tcPr>
          <w:p>
            <w:pPr>
              <w:pStyle w:val="716"/>
              <w:spacing w:line="460" w:lineRule="exact"/>
              <w:rPr>
                <w:color w:val="000000" w:themeColor="text1"/>
                <w:sz w:val="24"/>
              </w:rPr>
            </w:pPr>
            <w:r>
              <w:rPr>
                <w:color w:val="000000" w:themeColor="text1"/>
                <w:sz w:val="24"/>
              </w:rPr>
            </w:r>
            <w:r>
              <w:rPr>
                <w:color w:val="000000" w:themeColor="text1"/>
              </w:rPr>
            </w:r>
          </w:p>
        </w:tc>
        <w:tc>
          <w:tcPr>
            <w:tcW w:w="1058" w:type="dxa"/>
            <w:vAlign w:val="top"/>
            <w:textDirection w:val="lrTb"/>
            <w:noWrap w:val="false"/>
          </w:tcPr>
          <w:p>
            <w:pPr>
              <w:pStyle w:val="716"/>
              <w:spacing w:line="460" w:lineRule="exact"/>
              <w:rPr>
                <w:color w:val="000000" w:themeColor="text1"/>
                <w:sz w:val="24"/>
              </w:rPr>
            </w:pPr>
            <w:r>
              <w:rPr>
                <w:color w:val="000000" w:themeColor="text1"/>
                <w:sz w:val="24"/>
              </w:rPr>
            </w:r>
            <w:r>
              <w:rPr>
                <w:color w:val="000000" w:themeColor="text1"/>
              </w:rPr>
            </w:r>
          </w:p>
        </w:tc>
        <w:tc>
          <w:tcPr>
            <w:tcW w:w="880" w:type="dxa"/>
            <w:vAlign w:val="top"/>
            <w:textDirection w:val="lrTb"/>
            <w:noWrap w:val="false"/>
          </w:tcPr>
          <w:p>
            <w:pPr>
              <w:pStyle w:val="716"/>
              <w:spacing w:line="460" w:lineRule="exact"/>
              <w:rPr>
                <w:color w:val="000000" w:themeColor="text1"/>
                <w:sz w:val="24"/>
              </w:rPr>
            </w:pPr>
            <w:r>
              <w:rPr>
                <w:color w:val="000000" w:themeColor="text1"/>
                <w:sz w:val="24"/>
              </w:rPr>
            </w:r>
            <w:r>
              <w:rPr>
                <w:color w:val="000000" w:themeColor="text1"/>
              </w:rPr>
            </w:r>
          </w:p>
        </w:tc>
        <w:tc>
          <w:tcPr>
            <w:tcW w:w="1020" w:type="dxa"/>
            <w:vAlign w:val="top"/>
            <w:textDirection w:val="lrTb"/>
            <w:noWrap w:val="false"/>
          </w:tcPr>
          <w:p>
            <w:pPr>
              <w:pStyle w:val="716"/>
              <w:spacing w:line="460" w:lineRule="exact"/>
              <w:rPr>
                <w:color w:val="000000" w:themeColor="text1"/>
                <w:sz w:val="24"/>
              </w:rPr>
            </w:pPr>
            <w:r>
              <w:rPr>
                <w:color w:val="000000" w:themeColor="text1"/>
                <w:sz w:val="24"/>
              </w:rPr>
            </w:r>
            <w:r>
              <w:rPr>
                <w:color w:val="000000" w:themeColor="text1"/>
              </w:rPr>
            </w:r>
          </w:p>
        </w:tc>
        <w:tc>
          <w:tcPr>
            <w:tcW w:w="1480" w:type="dxa"/>
            <w:vAlign w:val="top"/>
            <w:textDirection w:val="lrTb"/>
            <w:noWrap w:val="false"/>
          </w:tcPr>
          <w:p>
            <w:pPr>
              <w:pStyle w:val="716"/>
              <w:spacing w:line="460" w:lineRule="exact"/>
              <w:rPr>
                <w:color w:val="000000" w:themeColor="text1"/>
                <w:sz w:val="24"/>
              </w:rPr>
            </w:pPr>
            <w:r>
              <w:rPr>
                <w:color w:val="000000" w:themeColor="text1"/>
                <w:sz w:val="24"/>
              </w:rPr>
            </w:r>
            <w:r>
              <w:rPr>
                <w:color w:val="000000" w:themeColor="text1"/>
              </w:rPr>
            </w:r>
          </w:p>
        </w:tc>
        <w:tc>
          <w:tcPr>
            <w:tcW w:w="1020" w:type="dxa"/>
            <w:vAlign w:val="top"/>
            <w:textDirection w:val="lrTb"/>
            <w:noWrap w:val="false"/>
          </w:tcPr>
          <w:p>
            <w:pPr>
              <w:pStyle w:val="716"/>
              <w:spacing w:line="460" w:lineRule="exact"/>
              <w:rPr>
                <w:color w:val="000000" w:themeColor="text1"/>
                <w:sz w:val="24"/>
              </w:rPr>
            </w:pPr>
            <w:r>
              <w:rPr>
                <w:color w:val="000000" w:themeColor="text1"/>
                <w:sz w:val="24"/>
              </w:rPr>
            </w:r>
            <w:r>
              <w:rPr>
                <w:color w:val="000000" w:themeColor="text1"/>
              </w:rPr>
            </w:r>
          </w:p>
        </w:tc>
        <w:tc>
          <w:tcPr>
            <w:tcW w:w="921" w:type="dxa"/>
            <w:vAlign w:val="top"/>
            <w:textDirection w:val="lrTb"/>
            <w:noWrap w:val="false"/>
          </w:tcPr>
          <w:p>
            <w:pPr>
              <w:pStyle w:val="716"/>
              <w:spacing w:line="460" w:lineRule="exact"/>
              <w:rPr>
                <w:color w:val="000000" w:themeColor="text1"/>
                <w:sz w:val="24"/>
              </w:rPr>
            </w:pPr>
            <w:r>
              <w:rPr>
                <w:color w:val="000000" w:themeColor="text1"/>
                <w:sz w:val="24"/>
              </w:rPr>
            </w:r>
            <w:r>
              <w:rPr>
                <w:color w:val="000000" w:themeColor="text1"/>
              </w:rPr>
            </w:r>
          </w:p>
        </w:tc>
      </w:tr>
      <w:tr>
        <w:trPr>
          <w:trHeight w:val="567"/>
        </w:trPr>
        <w:tc>
          <w:tcPr>
            <w:tcW w:w="1162" w:type="dxa"/>
            <w:vAlign w:val="center"/>
            <w:textDirection w:val="lrTb"/>
            <w:noWrap w:val="false"/>
          </w:tcPr>
          <w:p>
            <w:pPr>
              <w:pStyle w:val="828"/>
              <w:ind w:right="63"/>
              <w:keepNext/>
              <w:spacing w:line="460" w:lineRule="exact"/>
              <w:rPr>
                <w:color w:val="000000" w:themeColor="text1"/>
                <w:sz w:val="24"/>
              </w:rPr>
            </w:pPr>
            <w:r>
              <w:rPr>
                <w:color w:val="000000" w:themeColor="text1"/>
                <w:sz w:val="24"/>
              </w:rPr>
            </w:r>
            <w:r>
              <w:rPr>
                <w:color w:val="000000" w:themeColor="text1"/>
              </w:rPr>
            </w:r>
          </w:p>
        </w:tc>
        <w:tc>
          <w:tcPr>
            <w:tcW w:w="1418" w:type="dxa"/>
            <w:vAlign w:val="center"/>
            <w:textDirection w:val="lrTb"/>
            <w:noWrap w:val="false"/>
          </w:tcPr>
          <w:p>
            <w:pPr>
              <w:pStyle w:val="828"/>
              <w:ind w:right="63"/>
              <w:keepNext/>
              <w:spacing w:line="460" w:lineRule="exact"/>
              <w:rPr>
                <w:color w:val="000000" w:themeColor="text1"/>
                <w:sz w:val="24"/>
              </w:rPr>
            </w:pPr>
            <w:r>
              <w:rPr>
                <w:color w:val="000000" w:themeColor="text1"/>
                <w:sz w:val="24"/>
              </w:rPr>
            </w:r>
            <w:r>
              <w:rPr>
                <w:color w:val="000000" w:themeColor="text1"/>
              </w:rPr>
            </w:r>
          </w:p>
        </w:tc>
        <w:tc>
          <w:tcPr>
            <w:tcW w:w="850" w:type="dxa"/>
            <w:vAlign w:val="center"/>
            <w:textDirection w:val="lrTb"/>
            <w:noWrap w:val="false"/>
          </w:tcPr>
          <w:p>
            <w:pPr>
              <w:pStyle w:val="828"/>
              <w:ind w:right="63"/>
              <w:keepNext/>
              <w:spacing w:line="460" w:lineRule="exact"/>
              <w:rPr>
                <w:color w:val="000000" w:themeColor="text1"/>
                <w:sz w:val="24"/>
              </w:rPr>
            </w:pPr>
            <w:r>
              <w:rPr>
                <w:color w:val="000000" w:themeColor="text1"/>
                <w:sz w:val="24"/>
              </w:rPr>
            </w:r>
            <w:r>
              <w:rPr>
                <w:color w:val="000000" w:themeColor="text1"/>
              </w:rPr>
            </w:r>
          </w:p>
        </w:tc>
        <w:tc>
          <w:tcPr>
            <w:tcW w:w="1058" w:type="dxa"/>
            <w:vAlign w:val="center"/>
            <w:textDirection w:val="lrTb"/>
            <w:noWrap w:val="false"/>
          </w:tcPr>
          <w:p>
            <w:pPr>
              <w:pStyle w:val="828"/>
              <w:ind w:right="63"/>
              <w:keepNext/>
              <w:spacing w:line="460" w:lineRule="exact"/>
              <w:rPr>
                <w:color w:val="000000" w:themeColor="text1"/>
                <w:sz w:val="24"/>
              </w:rPr>
            </w:pPr>
            <w:r>
              <w:rPr>
                <w:color w:val="000000" w:themeColor="text1"/>
                <w:sz w:val="24"/>
              </w:rPr>
            </w:r>
            <w:r>
              <w:rPr>
                <w:color w:val="000000" w:themeColor="text1"/>
              </w:rPr>
            </w:r>
          </w:p>
        </w:tc>
        <w:tc>
          <w:tcPr>
            <w:tcW w:w="880" w:type="dxa"/>
            <w:vAlign w:val="center"/>
            <w:textDirection w:val="lrTb"/>
            <w:noWrap w:val="false"/>
          </w:tcPr>
          <w:p>
            <w:pPr>
              <w:pStyle w:val="828"/>
              <w:ind w:right="63"/>
              <w:keepNext/>
              <w:spacing w:line="460" w:lineRule="exact"/>
              <w:rPr>
                <w:color w:val="000000" w:themeColor="text1"/>
                <w:sz w:val="24"/>
              </w:rPr>
            </w:pPr>
            <w:r>
              <w:rPr>
                <w:color w:val="000000" w:themeColor="text1"/>
                <w:sz w:val="24"/>
              </w:rPr>
            </w:r>
            <w:r>
              <w:rPr>
                <w:color w:val="000000" w:themeColor="text1"/>
              </w:rPr>
            </w:r>
          </w:p>
        </w:tc>
        <w:tc>
          <w:tcPr>
            <w:tcW w:w="1020" w:type="dxa"/>
            <w:vAlign w:val="center"/>
            <w:textDirection w:val="lrTb"/>
            <w:noWrap w:val="false"/>
          </w:tcPr>
          <w:p>
            <w:pPr>
              <w:pStyle w:val="828"/>
              <w:ind w:right="63"/>
              <w:keepNext/>
              <w:spacing w:line="460" w:lineRule="exact"/>
              <w:rPr>
                <w:color w:val="000000" w:themeColor="text1"/>
                <w:sz w:val="24"/>
              </w:rPr>
            </w:pPr>
            <w:r>
              <w:rPr>
                <w:color w:val="000000" w:themeColor="text1"/>
                <w:sz w:val="24"/>
              </w:rPr>
            </w:r>
            <w:r>
              <w:rPr>
                <w:color w:val="000000" w:themeColor="text1"/>
              </w:rPr>
            </w:r>
          </w:p>
        </w:tc>
        <w:tc>
          <w:tcPr>
            <w:tcW w:w="1480" w:type="dxa"/>
            <w:vAlign w:val="center"/>
            <w:textDirection w:val="lrTb"/>
            <w:noWrap w:val="false"/>
          </w:tcPr>
          <w:p>
            <w:pPr>
              <w:pStyle w:val="828"/>
              <w:ind w:right="63"/>
              <w:keepNext/>
              <w:spacing w:line="460" w:lineRule="exact"/>
              <w:rPr>
                <w:color w:val="000000" w:themeColor="text1"/>
                <w:sz w:val="24"/>
              </w:rPr>
            </w:pPr>
            <w:r>
              <w:rPr>
                <w:color w:val="000000" w:themeColor="text1"/>
                <w:sz w:val="24"/>
              </w:rPr>
            </w:r>
            <w:r>
              <w:rPr>
                <w:color w:val="000000" w:themeColor="text1"/>
              </w:rPr>
            </w:r>
          </w:p>
        </w:tc>
        <w:tc>
          <w:tcPr>
            <w:tcW w:w="1020" w:type="dxa"/>
            <w:vAlign w:val="center"/>
            <w:textDirection w:val="lrTb"/>
            <w:noWrap w:val="false"/>
          </w:tcPr>
          <w:p>
            <w:pPr>
              <w:pStyle w:val="828"/>
              <w:ind w:right="63"/>
              <w:keepNext/>
              <w:spacing w:line="460" w:lineRule="exact"/>
              <w:rPr>
                <w:color w:val="000000" w:themeColor="text1"/>
                <w:sz w:val="24"/>
              </w:rPr>
            </w:pPr>
            <w:r>
              <w:rPr>
                <w:color w:val="000000" w:themeColor="text1"/>
                <w:sz w:val="24"/>
              </w:rPr>
            </w:r>
            <w:r>
              <w:rPr>
                <w:color w:val="000000" w:themeColor="text1"/>
              </w:rPr>
            </w:r>
          </w:p>
        </w:tc>
        <w:tc>
          <w:tcPr>
            <w:tcW w:w="921" w:type="dxa"/>
            <w:vAlign w:val="center"/>
            <w:textDirection w:val="lrTb"/>
            <w:noWrap w:val="false"/>
          </w:tcPr>
          <w:p>
            <w:pPr>
              <w:pStyle w:val="828"/>
              <w:ind w:right="63"/>
              <w:keepNext/>
              <w:spacing w:line="460" w:lineRule="exact"/>
              <w:rPr>
                <w:color w:val="000000" w:themeColor="text1"/>
                <w:sz w:val="24"/>
              </w:rPr>
            </w:pPr>
            <w:r>
              <w:rPr>
                <w:color w:val="000000" w:themeColor="text1"/>
                <w:sz w:val="24"/>
              </w:rPr>
            </w:r>
            <w:r>
              <w:rPr>
                <w:color w:val="000000" w:themeColor="text1"/>
              </w:rPr>
            </w:r>
          </w:p>
        </w:tc>
      </w:tr>
      <w:tr>
        <w:trPr>
          <w:trHeight w:val="567"/>
        </w:trPr>
        <w:tc>
          <w:tcPr>
            <w:tcW w:w="1162" w:type="dxa"/>
            <w:vAlign w:val="top"/>
            <w:textDirection w:val="lrTb"/>
            <w:noWrap w:val="false"/>
          </w:tcPr>
          <w:p>
            <w:pPr>
              <w:pStyle w:val="716"/>
              <w:spacing w:line="460" w:lineRule="exact"/>
              <w:rPr>
                <w:color w:val="000000" w:themeColor="text1"/>
                <w:sz w:val="24"/>
              </w:rPr>
            </w:pPr>
            <w:r>
              <w:rPr>
                <w:color w:val="000000" w:themeColor="text1"/>
                <w:sz w:val="24"/>
              </w:rPr>
            </w:r>
            <w:r>
              <w:rPr>
                <w:color w:val="000000" w:themeColor="text1"/>
              </w:rPr>
            </w:r>
          </w:p>
        </w:tc>
        <w:tc>
          <w:tcPr>
            <w:tcW w:w="1418" w:type="dxa"/>
            <w:vAlign w:val="top"/>
            <w:textDirection w:val="lrTb"/>
            <w:noWrap w:val="false"/>
          </w:tcPr>
          <w:p>
            <w:pPr>
              <w:pStyle w:val="716"/>
              <w:spacing w:line="460" w:lineRule="exact"/>
              <w:rPr>
                <w:color w:val="000000" w:themeColor="text1"/>
                <w:sz w:val="24"/>
              </w:rPr>
            </w:pPr>
            <w:r>
              <w:rPr>
                <w:color w:val="000000" w:themeColor="text1"/>
                <w:sz w:val="24"/>
              </w:rPr>
            </w:r>
            <w:r>
              <w:rPr>
                <w:color w:val="000000" w:themeColor="text1"/>
              </w:rPr>
            </w:r>
          </w:p>
        </w:tc>
        <w:tc>
          <w:tcPr>
            <w:tcW w:w="850" w:type="dxa"/>
            <w:vAlign w:val="top"/>
            <w:textDirection w:val="lrTb"/>
            <w:noWrap w:val="false"/>
          </w:tcPr>
          <w:p>
            <w:pPr>
              <w:pStyle w:val="716"/>
              <w:spacing w:line="460" w:lineRule="exact"/>
              <w:rPr>
                <w:color w:val="000000" w:themeColor="text1"/>
                <w:sz w:val="24"/>
              </w:rPr>
            </w:pPr>
            <w:r>
              <w:rPr>
                <w:color w:val="000000" w:themeColor="text1"/>
                <w:sz w:val="24"/>
              </w:rPr>
            </w:r>
            <w:r>
              <w:rPr>
                <w:color w:val="000000" w:themeColor="text1"/>
              </w:rPr>
            </w:r>
          </w:p>
        </w:tc>
        <w:tc>
          <w:tcPr>
            <w:tcW w:w="1058" w:type="dxa"/>
            <w:vAlign w:val="top"/>
            <w:textDirection w:val="lrTb"/>
            <w:noWrap w:val="false"/>
          </w:tcPr>
          <w:p>
            <w:pPr>
              <w:pStyle w:val="716"/>
              <w:spacing w:line="460" w:lineRule="exact"/>
              <w:rPr>
                <w:color w:val="000000" w:themeColor="text1"/>
                <w:sz w:val="24"/>
              </w:rPr>
            </w:pPr>
            <w:r>
              <w:rPr>
                <w:color w:val="000000" w:themeColor="text1"/>
                <w:sz w:val="24"/>
              </w:rPr>
            </w:r>
            <w:r>
              <w:rPr>
                <w:color w:val="000000" w:themeColor="text1"/>
              </w:rPr>
            </w:r>
          </w:p>
        </w:tc>
        <w:tc>
          <w:tcPr>
            <w:tcW w:w="880" w:type="dxa"/>
            <w:vAlign w:val="top"/>
            <w:textDirection w:val="lrTb"/>
            <w:noWrap w:val="false"/>
          </w:tcPr>
          <w:p>
            <w:pPr>
              <w:pStyle w:val="716"/>
              <w:spacing w:line="460" w:lineRule="exact"/>
              <w:rPr>
                <w:color w:val="000000" w:themeColor="text1"/>
                <w:sz w:val="24"/>
              </w:rPr>
            </w:pPr>
            <w:r>
              <w:rPr>
                <w:color w:val="000000" w:themeColor="text1"/>
                <w:sz w:val="24"/>
              </w:rPr>
            </w:r>
            <w:r>
              <w:rPr>
                <w:color w:val="000000" w:themeColor="text1"/>
              </w:rPr>
            </w:r>
          </w:p>
        </w:tc>
        <w:tc>
          <w:tcPr>
            <w:tcW w:w="1020" w:type="dxa"/>
            <w:vAlign w:val="top"/>
            <w:textDirection w:val="lrTb"/>
            <w:noWrap w:val="false"/>
          </w:tcPr>
          <w:p>
            <w:pPr>
              <w:pStyle w:val="716"/>
              <w:spacing w:line="460" w:lineRule="exact"/>
              <w:rPr>
                <w:color w:val="000000" w:themeColor="text1"/>
                <w:sz w:val="24"/>
              </w:rPr>
            </w:pPr>
            <w:r>
              <w:rPr>
                <w:color w:val="000000" w:themeColor="text1"/>
                <w:sz w:val="24"/>
              </w:rPr>
            </w:r>
            <w:r>
              <w:rPr>
                <w:color w:val="000000" w:themeColor="text1"/>
              </w:rPr>
            </w:r>
          </w:p>
        </w:tc>
        <w:tc>
          <w:tcPr>
            <w:tcW w:w="1480" w:type="dxa"/>
            <w:vAlign w:val="top"/>
            <w:textDirection w:val="lrTb"/>
            <w:noWrap w:val="false"/>
          </w:tcPr>
          <w:p>
            <w:pPr>
              <w:pStyle w:val="716"/>
              <w:spacing w:line="460" w:lineRule="exact"/>
              <w:rPr>
                <w:color w:val="000000" w:themeColor="text1"/>
                <w:sz w:val="24"/>
              </w:rPr>
            </w:pPr>
            <w:r>
              <w:rPr>
                <w:color w:val="000000" w:themeColor="text1"/>
                <w:sz w:val="24"/>
              </w:rPr>
            </w:r>
            <w:r>
              <w:rPr>
                <w:color w:val="000000" w:themeColor="text1"/>
              </w:rPr>
            </w:r>
          </w:p>
        </w:tc>
        <w:tc>
          <w:tcPr>
            <w:tcW w:w="1020" w:type="dxa"/>
            <w:vAlign w:val="top"/>
            <w:textDirection w:val="lrTb"/>
            <w:noWrap w:val="false"/>
          </w:tcPr>
          <w:p>
            <w:pPr>
              <w:pStyle w:val="716"/>
              <w:spacing w:line="460" w:lineRule="exact"/>
              <w:rPr>
                <w:color w:val="000000" w:themeColor="text1"/>
                <w:sz w:val="24"/>
              </w:rPr>
            </w:pPr>
            <w:r>
              <w:rPr>
                <w:color w:val="000000" w:themeColor="text1"/>
                <w:sz w:val="24"/>
              </w:rPr>
            </w:r>
            <w:r>
              <w:rPr>
                <w:color w:val="000000" w:themeColor="text1"/>
              </w:rPr>
            </w:r>
          </w:p>
        </w:tc>
        <w:tc>
          <w:tcPr>
            <w:tcW w:w="921" w:type="dxa"/>
            <w:vAlign w:val="top"/>
            <w:textDirection w:val="lrTb"/>
            <w:noWrap w:val="false"/>
          </w:tcPr>
          <w:p>
            <w:pPr>
              <w:pStyle w:val="716"/>
              <w:spacing w:line="460" w:lineRule="exact"/>
              <w:rPr>
                <w:color w:val="000000" w:themeColor="text1"/>
                <w:sz w:val="24"/>
              </w:rPr>
            </w:pPr>
            <w:r>
              <w:rPr>
                <w:color w:val="000000" w:themeColor="text1"/>
                <w:sz w:val="24"/>
              </w:rPr>
            </w:r>
            <w:r>
              <w:rPr>
                <w:color w:val="000000" w:themeColor="text1"/>
              </w:rPr>
            </w:r>
          </w:p>
        </w:tc>
      </w:tr>
      <w:tr>
        <w:trPr>
          <w:trHeight w:val="567"/>
        </w:trPr>
        <w:tc>
          <w:tcPr>
            <w:tcW w:w="1162" w:type="dxa"/>
            <w:vAlign w:val="top"/>
            <w:textDirection w:val="lrTb"/>
            <w:noWrap w:val="false"/>
          </w:tcPr>
          <w:p>
            <w:pPr>
              <w:pStyle w:val="716"/>
              <w:spacing w:line="460" w:lineRule="exact"/>
              <w:rPr>
                <w:color w:val="000000" w:themeColor="text1"/>
                <w:sz w:val="24"/>
              </w:rPr>
            </w:pPr>
            <w:r>
              <w:rPr>
                <w:color w:val="000000" w:themeColor="text1"/>
                <w:sz w:val="24"/>
              </w:rPr>
            </w:r>
            <w:r>
              <w:rPr>
                <w:color w:val="000000" w:themeColor="text1"/>
              </w:rPr>
            </w:r>
          </w:p>
        </w:tc>
        <w:tc>
          <w:tcPr>
            <w:tcW w:w="1418" w:type="dxa"/>
            <w:vAlign w:val="top"/>
            <w:textDirection w:val="lrTb"/>
            <w:noWrap w:val="false"/>
          </w:tcPr>
          <w:p>
            <w:pPr>
              <w:pStyle w:val="716"/>
              <w:spacing w:line="460" w:lineRule="exact"/>
              <w:rPr>
                <w:color w:val="000000" w:themeColor="text1"/>
                <w:sz w:val="24"/>
              </w:rPr>
            </w:pPr>
            <w:r>
              <w:rPr>
                <w:color w:val="000000" w:themeColor="text1"/>
                <w:sz w:val="24"/>
              </w:rPr>
            </w:r>
            <w:r>
              <w:rPr>
                <w:color w:val="000000" w:themeColor="text1"/>
              </w:rPr>
            </w:r>
          </w:p>
        </w:tc>
        <w:tc>
          <w:tcPr>
            <w:tcW w:w="850" w:type="dxa"/>
            <w:vAlign w:val="top"/>
            <w:textDirection w:val="lrTb"/>
            <w:noWrap w:val="false"/>
          </w:tcPr>
          <w:p>
            <w:pPr>
              <w:pStyle w:val="716"/>
              <w:spacing w:line="460" w:lineRule="exact"/>
              <w:rPr>
                <w:color w:val="000000" w:themeColor="text1"/>
                <w:sz w:val="24"/>
              </w:rPr>
            </w:pPr>
            <w:r>
              <w:rPr>
                <w:color w:val="000000" w:themeColor="text1"/>
                <w:sz w:val="24"/>
              </w:rPr>
            </w:r>
            <w:r>
              <w:rPr>
                <w:color w:val="000000" w:themeColor="text1"/>
              </w:rPr>
            </w:r>
          </w:p>
        </w:tc>
        <w:tc>
          <w:tcPr>
            <w:tcW w:w="1058" w:type="dxa"/>
            <w:vAlign w:val="top"/>
            <w:textDirection w:val="lrTb"/>
            <w:noWrap w:val="false"/>
          </w:tcPr>
          <w:p>
            <w:pPr>
              <w:pStyle w:val="716"/>
              <w:spacing w:line="460" w:lineRule="exact"/>
              <w:rPr>
                <w:color w:val="000000" w:themeColor="text1"/>
                <w:sz w:val="24"/>
              </w:rPr>
            </w:pPr>
            <w:r>
              <w:rPr>
                <w:color w:val="000000" w:themeColor="text1"/>
                <w:sz w:val="24"/>
              </w:rPr>
            </w:r>
            <w:r>
              <w:rPr>
                <w:color w:val="000000" w:themeColor="text1"/>
              </w:rPr>
            </w:r>
          </w:p>
        </w:tc>
        <w:tc>
          <w:tcPr>
            <w:tcW w:w="880" w:type="dxa"/>
            <w:vAlign w:val="top"/>
            <w:textDirection w:val="lrTb"/>
            <w:noWrap w:val="false"/>
          </w:tcPr>
          <w:p>
            <w:pPr>
              <w:pStyle w:val="716"/>
              <w:spacing w:line="460" w:lineRule="exact"/>
              <w:rPr>
                <w:color w:val="000000" w:themeColor="text1"/>
                <w:sz w:val="24"/>
              </w:rPr>
            </w:pPr>
            <w:r>
              <w:rPr>
                <w:color w:val="000000" w:themeColor="text1"/>
                <w:sz w:val="24"/>
              </w:rPr>
            </w:r>
            <w:r>
              <w:rPr>
                <w:color w:val="000000" w:themeColor="text1"/>
              </w:rPr>
            </w:r>
          </w:p>
        </w:tc>
        <w:tc>
          <w:tcPr>
            <w:tcW w:w="1020" w:type="dxa"/>
            <w:vAlign w:val="top"/>
            <w:textDirection w:val="lrTb"/>
            <w:noWrap w:val="false"/>
          </w:tcPr>
          <w:p>
            <w:pPr>
              <w:pStyle w:val="716"/>
              <w:spacing w:line="460" w:lineRule="exact"/>
              <w:rPr>
                <w:color w:val="000000" w:themeColor="text1"/>
                <w:sz w:val="24"/>
              </w:rPr>
            </w:pPr>
            <w:r>
              <w:rPr>
                <w:color w:val="000000" w:themeColor="text1"/>
                <w:sz w:val="24"/>
              </w:rPr>
            </w:r>
            <w:r>
              <w:rPr>
                <w:color w:val="000000" w:themeColor="text1"/>
              </w:rPr>
            </w:r>
          </w:p>
        </w:tc>
        <w:tc>
          <w:tcPr>
            <w:tcW w:w="1480" w:type="dxa"/>
            <w:vAlign w:val="top"/>
            <w:textDirection w:val="lrTb"/>
            <w:noWrap w:val="false"/>
          </w:tcPr>
          <w:p>
            <w:pPr>
              <w:pStyle w:val="716"/>
              <w:spacing w:line="460" w:lineRule="exact"/>
              <w:rPr>
                <w:color w:val="000000" w:themeColor="text1"/>
                <w:sz w:val="24"/>
              </w:rPr>
            </w:pPr>
            <w:r>
              <w:rPr>
                <w:color w:val="000000" w:themeColor="text1"/>
                <w:sz w:val="24"/>
              </w:rPr>
            </w:r>
            <w:r>
              <w:rPr>
                <w:color w:val="000000" w:themeColor="text1"/>
              </w:rPr>
            </w:r>
          </w:p>
        </w:tc>
        <w:tc>
          <w:tcPr>
            <w:tcW w:w="1020" w:type="dxa"/>
            <w:vAlign w:val="top"/>
            <w:textDirection w:val="lrTb"/>
            <w:noWrap w:val="false"/>
          </w:tcPr>
          <w:p>
            <w:pPr>
              <w:pStyle w:val="716"/>
              <w:spacing w:line="460" w:lineRule="exact"/>
              <w:rPr>
                <w:color w:val="000000" w:themeColor="text1"/>
                <w:sz w:val="24"/>
              </w:rPr>
            </w:pPr>
            <w:r>
              <w:rPr>
                <w:color w:val="000000" w:themeColor="text1"/>
                <w:sz w:val="24"/>
              </w:rPr>
            </w:r>
            <w:r>
              <w:rPr>
                <w:color w:val="000000" w:themeColor="text1"/>
              </w:rPr>
            </w:r>
          </w:p>
        </w:tc>
        <w:tc>
          <w:tcPr>
            <w:tcW w:w="921" w:type="dxa"/>
            <w:vAlign w:val="top"/>
            <w:textDirection w:val="lrTb"/>
            <w:noWrap w:val="false"/>
          </w:tcPr>
          <w:p>
            <w:pPr>
              <w:pStyle w:val="716"/>
              <w:spacing w:line="460" w:lineRule="exact"/>
              <w:rPr>
                <w:color w:val="000000" w:themeColor="text1"/>
                <w:sz w:val="24"/>
              </w:rPr>
            </w:pPr>
            <w:r>
              <w:rPr>
                <w:color w:val="000000" w:themeColor="text1"/>
                <w:sz w:val="24"/>
              </w:rPr>
            </w:r>
            <w:r>
              <w:rPr>
                <w:color w:val="000000" w:themeColor="text1"/>
              </w:rPr>
            </w:r>
          </w:p>
        </w:tc>
      </w:tr>
      <w:tr>
        <w:trPr>
          <w:trHeight w:val="567"/>
        </w:trPr>
        <w:tc>
          <w:tcPr>
            <w:tcW w:w="1162" w:type="dxa"/>
            <w:vAlign w:val="top"/>
            <w:textDirection w:val="lrTb"/>
            <w:noWrap w:val="false"/>
          </w:tcPr>
          <w:p>
            <w:pPr>
              <w:pStyle w:val="716"/>
              <w:spacing w:line="460" w:lineRule="exact"/>
              <w:rPr>
                <w:color w:val="000000" w:themeColor="text1"/>
                <w:sz w:val="24"/>
              </w:rPr>
            </w:pPr>
            <w:r>
              <w:rPr>
                <w:color w:val="000000" w:themeColor="text1"/>
                <w:sz w:val="24"/>
              </w:rPr>
            </w:r>
            <w:r>
              <w:rPr>
                <w:color w:val="000000" w:themeColor="text1"/>
              </w:rPr>
            </w:r>
          </w:p>
        </w:tc>
        <w:tc>
          <w:tcPr>
            <w:tcW w:w="1418" w:type="dxa"/>
            <w:vAlign w:val="top"/>
            <w:textDirection w:val="lrTb"/>
            <w:noWrap w:val="false"/>
          </w:tcPr>
          <w:p>
            <w:pPr>
              <w:pStyle w:val="716"/>
              <w:spacing w:line="460" w:lineRule="exact"/>
              <w:rPr>
                <w:color w:val="000000" w:themeColor="text1"/>
                <w:sz w:val="24"/>
              </w:rPr>
            </w:pPr>
            <w:r>
              <w:rPr>
                <w:color w:val="000000" w:themeColor="text1"/>
                <w:sz w:val="24"/>
              </w:rPr>
            </w:r>
            <w:r>
              <w:rPr>
                <w:color w:val="000000" w:themeColor="text1"/>
              </w:rPr>
            </w:r>
          </w:p>
        </w:tc>
        <w:tc>
          <w:tcPr>
            <w:tcW w:w="850" w:type="dxa"/>
            <w:vAlign w:val="top"/>
            <w:textDirection w:val="lrTb"/>
            <w:noWrap w:val="false"/>
          </w:tcPr>
          <w:p>
            <w:pPr>
              <w:pStyle w:val="716"/>
              <w:spacing w:line="460" w:lineRule="exact"/>
              <w:rPr>
                <w:color w:val="000000" w:themeColor="text1"/>
                <w:sz w:val="24"/>
              </w:rPr>
            </w:pPr>
            <w:r>
              <w:rPr>
                <w:color w:val="000000" w:themeColor="text1"/>
                <w:sz w:val="24"/>
              </w:rPr>
            </w:r>
            <w:r>
              <w:rPr>
                <w:color w:val="000000" w:themeColor="text1"/>
              </w:rPr>
            </w:r>
          </w:p>
        </w:tc>
        <w:tc>
          <w:tcPr>
            <w:tcW w:w="1058" w:type="dxa"/>
            <w:vAlign w:val="top"/>
            <w:textDirection w:val="lrTb"/>
            <w:noWrap w:val="false"/>
          </w:tcPr>
          <w:p>
            <w:pPr>
              <w:pStyle w:val="716"/>
              <w:spacing w:line="460" w:lineRule="exact"/>
              <w:rPr>
                <w:color w:val="000000" w:themeColor="text1"/>
                <w:sz w:val="24"/>
              </w:rPr>
            </w:pPr>
            <w:r>
              <w:rPr>
                <w:color w:val="000000" w:themeColor="text1"/>
                <w:sz w:val="24"/>
              </w:rPr>
            </w:r>
            <w:r>
              <w:rPr>
                <w:color w:val="000000" w:themeColor="text1"/>
              </w:rPr>
            </w:r>
          </w:p>
        </w:tc>
        <w:tc>
          <w:tcPr>
            <w:tcW w:w="880" w:type="dxa"/>
            <w:vAlign w:val="top"/>
            <w:textDirection w:val="lrTb"/>
            <w:noWrap w:val="false"/>
          </w:tcPr>
          <w:p>
            <w:pPr>
              <w:pStyle w:val="716"/>
              <w:spacing w:line="460" w:lineRule="exact"/>
              <w:rPr>
                <w:color w:val="000000" w:themeColor="text1"/>
                <w:sz w:val="24"/>
              </w:rPr>
            </w:pPr>
            <w:r>
              <w:rPr>
                <w:color w:val="000000" w:themeColor="text1"/>
                <w:sz w:val="24"/>
              </w:rPr>
            </w:r>
            <w:r>
              <w:rPr>
                <w:color w:val="000000" w:themeColor="text1"/>
              </w:rPr>
            </w:r>
          </w:p>
        </w:tc>
        <w:tc>
          <w:tcPr>
            <w:tcW w:w="1020" w:type="dxa"/>
            <w:vAlign w:val="top"/>
            <w:textDirection w:val="lrTb"/>
            <w:noWrap w:val="false"/>
          </w:tcPr>
          <w:p>
            <w:pPr>
              <w:pStyle w:val="716"/>
              <w:spacing w:line="460" w:lineRule="exact"/>
              <w:rPr>
                <w:color w:val="000000" w:themeColor="text1"/>
                <w:sz w:val="24"/>
              </w:rPr>
            </w:pPr>
            <w:r>
              <w:rPr>
                <w:color w:val="000000" w:themeColor="text1"/>
                <w:sz w:val="24"/>
              </w:rPr>
            </w:r>
            <w:r>
              <w:rPr>
                <w:color w:val="000000" w:themeColor="text1"/>
              </w:rPr>
            </w:r>
          </w:p>
        </w:tc>
        <w:tc>
          <w:tcPr>
            <w:tcW w:w="1480" w:type="dxa"/>
            <w:vAlign w:val="top"/>
            <w:textDirection w:val="lrTb"/>
            <w:noWrap w:val="false"/>
          </w:tcPr>
          <w:p>
            <w:pPr>
              <w:pStyle w:val="716"/>
              <w:spacing w:line="460" w:lineRule="exact"/>
              <w:rPr>
                <w:color w:val="000000" w:themeColor="text1"/>
                <w:sz w:val="24"/>
              </w:rPr>
            </w:pPr>
            <w:r>
              <w:rPr>
                <w:color w:val="000000" w:themeColor="text1"/>
                <w:sz w:val="24"/>
              </w:rPr>
            </w:r>
            <w:r>
              <w:rPr>
                <w:color w:val="000000" w:themeColor="text1"/>
              </w:rPr>
            </w:r>
          </w:p>
        </w:tc>
        <w:tc>
          <w:tcPr>
            <w:tcW w:w="1020" w:type="dxa"/>
            <w:vAlign w:val="top"/>
            <w:textDirection w:val="lrTb"/>
            <w:noWrap w:val="false"/>
          </w:tcPr>
          <w:p>
            <w:pPr>
              <w:pStyle w:val="716"/>
              <w:spacing w:line="460" w:lineRule="exact"/>
              <w:rPr>
                <w:color w:val="000000" w:themeColor="text1"/>
                <w:sz w:val="24"/>
              </w:rPr>
            </w:pPr>
            <w:r>
              <w:rPr>
                <w:color w:val="000000" w:themeColor="text1"/>
                <w:sz w:val="24"/>
              </w:rPr>
            </w:r>
            <w:r>
              <w:rPr>
                <w:color w:val="000000" w:themeColor="text1"/>
              </w:rPr>
            </w:r>
          </w:p>
        </w:tc>
        <w:tc>
          <w:tcPr>
            <w:tcW w:w="921" w:type="dxa"/>
            <w:vAlign w:val="top"/>
            <w:textDirection w:val="lrTb"/>
            <w:noWrap w:val="false"/>
          </w:tcPr>
          <w:p>
            <w:pPr>
              <w:pStyle w:val="716"/>
              <w:spacing w:line="460" w:lineRule="exact"/>
              <w:rPr>
                <w:color w:val="000000" w:themeColor="text1"/>
                <w:sz w:val="24"/>
              </w:rPr>
            </w:pPr>
            <w:r>
              <w:rPr>
                <w:color w:val="000000" w:themeColor="text1"/>
                <w:sz w:val="24"/>
              </w:rPr>
            </w:r>
            <w:r>
              <w:rPr>
                <w:color w:val="000000" w:themeColor="text1"/>
              </w:rPr>
            </w:r>
          </w:p>
        </w:tc>
      </w:tr>
      <w:tr>
        <w:trPr>
          <w:trHeight w:val="567"/>
        </w:trPr>
        <w:tc>
          <w:tcPr>
            <w:tcW w:w="1162" w:type="dxa"/>
            <w:vAlign w:val="top"/>
            <w:textDirection w:val="lrTb"/>
            <w:noWrap w:val="false"/>
          </w:tcPr>
          <w:p>
            <w:pPr>
              <w:pStyle w:val="716"/>
              <w:spacing w:line="460" w:lineRule="exact"/>
              <w:rPr>
                <w:color w:val="000000" w:themeColor="text1"/>
                <w:sz w:val="24"/>
              </w:rPr>
            </w:pPr>
            <w:r>
              <w:rPr>
                <w:color w:val="000000" w:themeColor="text1"/>
                <w:sz w:val="24"/>
              </w:rPr>
            </w:r>
            <w:r>
              <w:rPr>
                <w:color w:val="000000" w:themeColor="text1"/>
              </w:rPr>
            </w:r>
          </w:p>
        </w:tc>
        <w:tc>
          <w:tcPr>
            <w:tcW w:w="1418" w:type="dxa"/>
            <w:vAlign w:val="top"/>
            <w:textDirection w:val="lrTb"/>
            <w:noWrap w:val="false"/>
          </w:tcPr>
          <w:p>
            <w:pPr>
              <w:pStyle w:val="716"/>
              <w:spacing w:line="460" w:lineRule="exact"/>
              <w:rPr>
                <w:color w:val="000000" w:themeColor="text1"/>
                <w:sz w:val="24"/>
              </w:rPr>
            </w:pPr>
            <w:r>
              <w:rPr>
                <w:color w:val="000000" w:themeColor="text1"/>
                <w:sz w:val="24"/>
              </w:rPr>
            </w:r>
            <w:r>
              <w:rPr>
                <w:color w:val="000000" w:themeColor="text1"/>
              </w:rPr>
            </w:r>
          </w:p>
        </w:tc>
        <w:tc>
          <w:tcPr>
            <w:tcW w:w="850" w:type="dxa"/>
            <w:vAlign w:val="top"/>
            <w:textDirection w:val="lrTb"/>
            <w:noWrap w:val="false"/>
          </w:tcPr>
          <w:p>
            <w:pPr>
              <w:pStyle w:val="716"/>
              <w:spacing w:line="460" w:lineRule="exact"/>
              <w:rPr>
                <w:color w:val="000000" w:themeColor="text1"/>
                <w:sz w:val="24"/>
              </w:rPr>
            </w:pPr>
            <w:r>
              <w:rPr>
                <w:color w:val="000000" w:themeColor="text1"/>
                <w:sz w:val="24"/>
              </w:rPr>
            </w:r>
            <w:r>
              <w:rPr>
                <w:color w:val="000000" w:themeColor="text1"/>
              </w:rPr>
            </w:r>
          </w:p>
        </w:tc>
        <w:tc>
          <w:tcPr>
            <w:tcW w:w="1058" w:type="dxa"/>
            <w:vAlign w:val="top"/>
            <w:textDirection w:val="lrTb"/>
            <w:noWrap w:val="false"/>
          </w:tcPr>
          <w:p>
            <w:pPr>
              <w:pStyle w:val="716"/>
              <w:spacing w:line="460" w:lineRule="exact"/>
              <w:rPr>
                <w:color w:val="000000" w:themeColor="text1"/>
                <w:sz w:val="24"/>
              </w:rPr>
            </w:pPr>
            <w:r>
              <w:rPr>
                <w:color w:val="000000" w:themeColor="text1"/>
                <w:sz w:val="24"/>
              </w:rPr>
            </w:r>
            <w:r>
              <w:rPr>
                <w:color w:val="000000" w:themeColor="text1"/>
              </w:rPr>
            </w:r>
          </w:p>
        </w:tc>
        <w:tc>
          <w:tcPr>
            <w:tcW w:w="880" w:type="dxa"/>
            <w:vAlign w:val="top"/>
            <w:textDirection w:val="lrTb"/>
            <w:noWrap w:val="false"/>
          </w:tcPr>
          <w:p>
            <w:pPr>
              <w:pStyle w:val="716"/>
              <w:spacing w:line="460" w:lineRule="exact"/>
              <w:rPr>
                <w:color w:val="000000" w:themeColor="text1"/>
                <w:sz w:val="24"/>
              </w:rPr>
            </w:pPr>
            <w:r>
              <w:rPr>
                <w:color w:val="000000" w:themeColor="text1"/>
                <w:sz w:val="24"/>
              </w:rPr>
            </w:r>
            <w:r>
              <w:rPr>
                <w:color w:val="000000" w:themeColor="text1"/>
              </w:rPr>
            </w:r>
          </w:p>
        </w:tc>
        <w:tc>
          <w:tcPr>
            <w:tcW w:w="1020" w:type="dxa"/>
            <w:vAlign w:val="top"/>
            <w:textDirection w:val="lrTb"/>
            <w:noWrap w:val="false"/>
          </w:tcPr>
          <w:p>
            <w:pPr>
              <w:pStyle w:val="716"/>
              <w:spacing w:line="460" w:lineRule="exact"/>
              <w:rPr>
                <w:color w:val="000000" w:themeColor="text1"/>
                <w:sz w:val="24"/>
              </w:rPr>
            </w:pPr>
            <w:r>
              <w:rPr>
                <w:color w:val="000000" w:themeColor="text1"/>
                <w:sz w:val="24"/>
              </w:rPr>
            </w:r>
            <w:r>
              <w:rPr>
                <w:color w:val="000000" w:themeColor="text1"/>
              </w:rPr>
            </w:r>
          </w:p>
        </w:tc>
        <w:tc>
          <w:tcPr>
            <w:tcW w:w="1480" w:type="dxa"/>
            <w:vAlign w:val="top"/>
            <w:textDirection w:val="lrTb"/>
            <w:noWrap w:val="false"/>
          </w:tcPr>
          <w:p>
            <w:pPr>
              <w:pStyle w:val="716"/>
              <w:spacing w:line="460" w:lineRule="exact"/>
              <w:rPr>
                <w:color w:val="000000" w:themeColor="text1"/>
                <w:sz w:val="24"/>
              </w:rPr>
            </w:pPr>
            <w:r>
              <w:rPr>
                <w:color w:val="000000" w:themeColor="text1"/>
                <w:sz w:val="24"/>
              </w:rPr>
            </w:r>
            <w:r>
              <w:rPr>
                <w:color w:val="000000" w:themeColor="text1"/>
              </w:rPr>
            </w:r>
          </w:p>
        </w:tc>
        <w:tc>
          <w:tcPr>
            <w:tcW w:w="1020" w:type="dxa"/>
            <w:vAlign w:val="top"/>
            <w:textDirection w:val="lrTb"/>
            <w:noWrap w:val="false"/>
          </w:tcPr>
          <w:p>
            <w:pPr>
              <w:pStyle w:val="716"/>
              <w:spacing w:line="460" w:lineRule="exact"/>
              <w:rPr>
                <w:color w:val="000000" w:themeColor="text1"/>
                <w:sz w:val="24"/>
              </w:rPr>
            </w:pPr>
            <w:r>
              <w:rPr>
                <w:color w:val="000000" w:themeColor="text1"/>
                <w:sz w:val="24"/>
              </w:rPr>
            </w:r>
            <w:r>
              <w:rPr>
                <w:color w:val="000000" w:themeColor="text1"/>
              </w:rPr>
            </w:r>
          </w:p>
        </w:tc>
        <w:tc>
          <w:tcPr>
            <w:tcW w:w="921" w:type="dxa"/>
            <w:vAlign w:val="top"/>
            <w:textDirection w:val="lrTb"/>
            <w:noWrap w:val="false"/>
          </w:tcPr>
          <w:p>
            <w:pPr>
              <w:pStyle w:val="716"/>
              <w:spacing w:line="460" w:lineRule="exact"/>
              <w:rPr>
                <w:color w:val="000000" w:themeColor="text1"/>
                <w:sz w:val="24"/>
              </w:rPr>
            </w:pPr>
            <w:r>
              <w:rPr>
                <w:color w:val="000000" w:themeColor="text1"/>
                <w:sz w:val="24"/>
              </w:rPr>
            </w:r>
            <w:r>
              <w:rPr>
                <w:color w:val="000000" w:themeColor="text1"/>
              </w:rPr>
            </w:r>
          </w:p>
        </w:tc>
      </w:tr>
      <w:tr>
        <w:trPr>
          <w:trHeight w:val="567"/>
        </w:trPr>
        <w:tc>
          <w:tcPr>
            <w:tcW w:w="1162" w:type="dxa"/>
            <w:vAlign w:val="top"/>
            <w:textDirection w:val="lrTb"/>
            <w:noWrap w:val="false"/>
          </w:tcPr>
          <w:p>
            <w:pPr>
              <w:pStyle w:val="716"/>
              <w:spacing w:line="460" w:lineRule="exact"/>
              <w:rPr>
                <w:color w:val="000000" w:themeColor="text1"/>
                <w:sz w:val="24"/>
              </w:rPr>
            </w:pPr>
            <w:r>
              <w:rPr>
                <w:color w:val="000000" w:themeColor="text1"/>
                <w:sz w:val="24"/>
              </w:rPr>
            </w:r>
            <w:r>
              <w:rPr>
                <w:color w:val="000000" w:themeColor="text1"/>
              </w:rPr>
            </w:r>
          </w:p>
        </w:tc>
        <w:tc>
          <w:tcPr>
            <w:tcW w:w="1418" w:type="dxa"/>
            <w:vAlign w:val="top"/>
            <w:textDirection w:val="lrTb"/>
            <w:noWrap w:val="false"/>
          </w:tcPr>
          <w:p>
            <w:pPr>
              <w:pStyle w:val="716"/>
              <w:spacing w:line="460" w:lineRule="exact"/>
              <w:rPr>
                <w:color w:val="000000" w:themeColor="text1"/>
                <w:sz w:val="24"/>
              </w:rPr>
            </w:pPr>
            <w:r>
              <w:rPr>
                <w:color w:val="000000" w:themeColor="text1"/>
                <w:sz w:val="24"/>
              </w:rPr>
            </w:r>
            <w:r>
              <w:rPr>
                <w:color w:val="000000" w:themeColor="text1"/>
              </w:rPr>
            </w:r>
          </w:p>
        </w:tc>
        <w:tc>
          <w:tcPr>
            <w:tcW w:w="850" w:type="dxa"/>
            <w:vAlign w:val="top"/>
            <w:textDirection w:val="lrTb"/>
            <w:noWrap w:val="false"/>
          </w:tcPr>
          <w:p>
            <w:pPr>
              <w:pStyle w:val="716"/>
              <w:spacing w:line="460" w:lineRule="exact"/>
              <w:rPr>
                <w:color w:val="000000" w:themeColor="text1"/>
                <w:sz w:val="24"/>
              </w:rPr>
            </w:pPr>
            <w:r>
              <w:rPr>
                <w:color w:val="000000" w:themeColor="text1"/>
                <w:sz w:val="24"/>
              </w:rPr>
            </w:r>
            <w:r>
              <w:rPr>
                <w:color w:val="000000" w:themeColor="text1"/>
              </w:rPr>
            </w:r>
          </w:p>
        </w:tc>
        <w:tc>
          <w:tcPr>
            <w:tcW w:w="1058" w:type="dxa"/>
            <w:vAlign w:val="top"/>
            <w:textDirection w:val="lrTb"/>
            <w:noWrap w:val="false"/>
          </w:tcPr>
          <w:p>
            <w:pPr>
              <w:pStyle w:val="716"/>
              <w:spacing w:line="460" w:lineRule="exact"/>
              <w:rPr>
                <w:color w:val="000000" w:themeColor="text1"/>
                <w:sz w:val="24"/>
              </w:rPr>
            </w:pPr>
            <w:r>
              <w:rPr>
                <w:color w:val="000000" w:themeColor="text1"/>
                <w:sz w:val="24"/>
              </w:rPr>
            </w:r>
            <w:r>
              <w:rPr>
                <w:color w:val="000000" w:themeColor="text1"/>
              </w:rPr>
            </w:r>
          </w:p>
        </w:tc>
        <w:tc>
          <w:tcPr>
            <w:tcW w:w="880" w:type="dxa"/>
            <w:vAlign w:val="top"/>
            <w:textDirection w:val="lrTb"/>
            <w:noWrap w:val="false"/>
          </w:tcPr>
          <w:p>
            <w:pPr>
              <w:pStyle w:val="716"/>
              <w:spacing w:line="460" w:lineRule="exact"/>
              <w:rPr>
                <w:color w:val="000000" w:themeColor="text1"/>
                <w:sz w:val="24"/>
              </w:rPr>
            </w:pPr>
            <w:r>
              <w:rPr>
                <w:color w:val="000000" w:themeColor="text1"/>
                <w:sz w:val="24"/>
              </w:rPr>
            </w:r>
            <w:r>
              <w:rPr>
                <w:color w:val="000000" w:themeColor="text1"/>
              </w:rPr>
            </w:r>
          </w:p>
        </w:tc>
        <w:tc>
          <w:tcPr>
            <w:tcW w:w="1020" w:type="dxa"/>
            <w:vAlign w:val="top"/>
            <w:textDirection w:val="lrTb"/>
            <w:noWrap w:val="false"/>
          </w:tcPr>
          <w:p>
            <w:pPr>
              <w:pStyle w:val="716"/>
              <w:spacing w:line="460" w:lineRule="exact"/>
              <w:rPr>
                <w:color w:val="000000" w:themeColor="text1"/>
                <w:sz w:val="24"/>
              </w:rPr>
            </w:pPr>
            <w:r>
              <w:rPr>
                <w:color w:val="000000" w:themeColor="text1"/>
                <w:sz w:val="24"/>
              </w:rPr>
            </w:r>
            <w:r>
              <w:rPr>
                <w:color w:val="000000" w:themeColor="text1"/>
              </w:rPr>
            </w:r>
          </w:p>
        </w:tc>
        <w:tc>
          <w:tcPr>
            <w:tcW w:w="1480" w:type="dxa"/>
            <w:vAlign w:val="top"/>
            <w:textDirection w:val="lrTb"/>
            <w:noWrap w:val="false"/>
          </w:tcPr>
          <w:p>
            <w:pPr>
              <w:pStyle w:val="716"/>
              <w:spacing w:line="460" w:lineRule="exact"/>
              <w:rPr>
                <w:color w:val="000000" w:themeColor="text1"/>
                <w:sz w:val="24"/>
              </w:rPr>
            </w:pPr>
            <w:r>
              <w:rPr>
                <w:color w:val="000000" w:themeColor="text1"/>
                <w:sz w:val="24"/>
              </w:rPr>
            </w:r>
            <w:r>
              <w:rPr>
                <w:color w:val="000000" w:themeColor="text1"/>
              </w:rPr>
            </w:r>
          </w:p>
        </w:tc>
        <w:tc>
          <w:tcPr>
            <w:tcW w:w="1020" w:type="dxa"/>
            <w:vAlign w:val="top"/>
            <w:textDirection w:val="lrTb"/>
            <w:noWrap w:val="false"/>
          </w:tcPr>
          <w:p>
            <w:pPr>
              <w:pStyle w:val="716"/>
              <w:spacing w:line="460" w:lineRule="exact"/>
              <w:rPr>
                <w:color w:val="000000" w:themeColor="text1"/>
                <w:sz w:val="24"/>
              </w:rPr>
            </w:pPr>
            <w:r>
              <w:rPr>
                <w:color w:val="000000" w:themeColor="text1"/>
                <w:sz w:val="24"/>
              </w:rPr>
            </w:r>
            <w:r>
              <w:rPr>
                <w:color w:val="000000" w:themeColor="text1"/>
              </w:rPr>
            </w:r>
          </w:p>
        </w:tc>
        <w:tc>
          <w:tcPr>
            <w:tcW w:w="921" w:type="dxa"/>
            <w:vAlign w:val="top"/>
            <w:textDirection w:val="lrTb"/>
            <w:noWrap w:val="false"/>
          </w:tcPr>
          <w:p>
            <w:pPr>
              <w:pStyle w:val="716"/>
              <w:spacing w:line="460" w:lineRule="exact"/>
              <w:rPr>
                <w:color w:val="000000" w:themeColor="text1"/>
                <w:sz w:val="24"/>
              </w:rPr>
            </w:pPr>
            <w:r>
              <w:rPr>
                <w:color w:val="000000" w:themeColor="text1"/>
                <w:sz w:val="24"/>
              </w:rPr>
            </w:r>
            <w:r>
              <w:rPr>
                <w:color w:val="000000" w:themeColor="text1"/>
              </w:rPr>
            </w:r>
          </w:p>
        </w:tc>
      </w:tr>
      <w:tr>
        <w:trPr>
          <w:trHeight w:val="567"/>
        </w:trPr>
        <w:tc>
          <w:tcPr>
            <w:tcW w:w="1162" w:type="dxa"/>
            <w:vAlign w:val="top"/>
            <w:textDirection w:val="lrTb"/>
            <w:noWrap w:val="false"/>
          </w:tcPr>
          <w:p>
            <w:pPr>
              <w:pStyle w:val="716"/>
              <w:spacing w:line="460" w:lineRule="exact"/>
              <w:rPr>
                <w:color w:val="000000" w:themeColor="text1"/>
                <w:sz w:val="24"/>
              </w:rPr>
            </w:pPr>
            <w:r>
              <w:rPr>
                <w:color w:val="000000" w:themeColor="text1"/>
                <w:sz w:val="24"/>
              </w:rPr>
            </w:r>
            <w:r>
              <w:rPr>
                <w:color w:val="000000" w:themeColor="text1"/>
              </w:rPr>
            </w:r>
          </w:p>
        </w:tc>
        <w:tc>
          <w:tcPr>
            <w:tcW w:w="1418" w:type="dxa"/>
            <w:vAlign w:val="top"/>
            <w:textDirection w:val="lrTb"/>
            <w:noWrap w:val="false"/>
          </w:tcPr>
          <w:p>
            <w:pPr>
              <w:pStyle w:val="716"/>
              <w:spacing w:line="460" w:lineRule="exact"/>
              <w:rPr>
                <w:color w:val="000000" w:themeColor="text1"/>
                <w:sz w:val="24"/>
              </w:rPr>
            </w:pPr>
            <w:r>
              <w:rPr>
                <w:color w:val="000000" w:themeColor="text1"/>
                <w:sz w:val="24"/>
              </w:rPr>
            </w:r>
            <w:r>
              <w:rPr>
                <w:color w:val="000000" w:themeColor="text1"/>
              </w:rPr>
            </w:r>
          </w:p>
        </w:tc>
        <w:tc>
          <w:tcPr>
            <w:tcW w:w="850" w:type="dxa"/>
            <w:vAlign w:val="top"/>
            <w:textDirection w:val="lrTb"/>
            <w:noWrap w:val="false"/>
          </w:tcPr>
          <w:p>
            <w:pPr>
              <w:pStyle w:val="716"/>
              <w:spacing w:line="460" w:lineRule="exact"/>
              <w:rPr>
                <w:color w:val="000000" w:themeColor="text1"/>
                <w:sz w:val="24"/>
              </w:rPr>
            </w:pPr>
            <w:r>
              <w:rPr>
                <w:color w:val="000000" w:themeColor="text1"/>
                <w:sz w:val="24"/>
              </w:rPr>
            </w:r>
            <w:r>
              <w:rPr>
                <w:color w:val="000000" w:themeColor="text1"/>
              </w:rPr>
            </w:r>
          </w:p>
        </w:tc>
        <w:tc>
          <w:tcPr>
            <w:tcW w:w="1058" w:type="dxa"/>
            <w:vAlign w:val="top"/>
            <w:textDirection w:val="lrTb"/>
            <w:noWrap w:val="false"/>
          </w:tcPr>
          <w:p>
            <w:pPr>
              <w:pStyle w:val="716"/>
              <w:spacing w:line="460" w:lineRule="exact"/>
              <w:rPr>
                <w:color w:val="000000" w:themeColor="text1"/>
                <w:sz w:val="24"/>
              </w:rPr>
            </w:pPr>
            <w:r>
              <w:rPr>
                <w:color w:val="000000" w:themeColor="text1"/>
                <w:sz w:val="24"/>
              </w:rPr>
            </w:r>
            <w:r>
              <w:rPr>
                <w:color w:val="000000" w:themeColor="text1"/>
              </w:rPr>
            </w:r>
          </w:p>
        </w:tc>
        <w:tc>
          <w:tcPr>
            <w:tcW w:w="880" w:type="dxa"/>
            <w:vAlign w:val="top"/>
            <w:textDirection w:val="lrTb"/>
            <w:noWrap w:val="false"/>
          </w:tcPr>
          <w:p>
            <w:pPr>
              <w:pStyle w:val="716"/>
              <w:spacing w:line="460" w:lineRule="exact"/>
              <w:rPr>
                <w:color w:val="000000" w:themeColor="text1"/>
                <w:sz w:val="24"/>
              </w:rPr>
            </w:pPr>
            <w:r>
              <w:rPr>
                <w:color w:val="000000" w:themeColor="text1"/>
                <w:sz w:val="24"/>
              </w:rPr>
            </w:r>
            <w:r>
              <w:rPr>
                <w:color w:val="000000" w:themeColor="text1"/>
              </w:rPr>
            </w:r>
          </w:p>
        </w:tc>
        <w:tc>
          <w:tcPr>
            <w:tcW w:w="1020" w:type="dxa"/>
            <w:vAlign w:val="top"/>
            <w:textDirection w:val="lrTb"/>
            <w:noWrap w:val="false"/>
          </w:tcPr>
          <w:p>
            <w:pPr>
              <w:pStyle w:val="716"/>
              <w:spacing w:line="460" w:lineRule="exact"/>
              <w:rPr>
                <w:color w:val="000000" w:themeColor="text1"/>
                <w:sz w:val="24"/>
              </w:rPr>
            </w:pPr>
            <w:r>
              <w:rPr>
                <w:color w:val="000000" w:themeColor="text1"/>
                <w:sz w:val="24"/>
              </w:rPr>
            </w:r>
            <w:r>
              <w:rPr>
                <w:color w:val="000000" w:themeColor="text1"/>
              </w:rPr>
            </w:r>
          </w:p>
        </w:tc>
        <w:tc>
          <w:tcPr>
            <w:tcW w:w="1480" w:type="dxa"/>
            <w:vAlign w:val="top"/>
            <w:textDirection w:val="lrTb"/>
            <w:noWrap w:val="false"/>
          </w:tcPr>
          <w:p>
            <w:pPr>
              <w:pStyle w:val="716"/>
              <w:spacing w:line="460" w:lineRule="exact"/>
              <w:rPr>
                <w:color w:val="000000" w:themeColor="text1"/>
                <w:sz w:val="24"/>
              </w:rPr>
            </w:pPr>
            <w:r>
              <w:rPr>
                <w:color w:val="000000" w:themeColor="text1"/>
                <w:sz w:val="24"/>
              </w:rPr>
            </w:r>
            <w:r>
              <w:rPr>
                <w:color w:val="000000" w:themeColor="text1"/>
              </w:rPr>
            </w:r>
          </w:p>
        </w:tc>
        <w:tc>
          <w:tcPr>
            <w:tcW w:w="1020" w:type="dxa"/>
            <w:vAlign w:val="top"/>
            <w:textDirection w:val="lrTb"/>
            <w:noWrap w:val="false"/>
          </w:tcPr>
          <w:p>
            <w:pPr>
              <w:pStyle w:val="716"/>
              <w:spacing w:line="460" w:lineRule="exact"/>
              <w:rPr>
                <w:color w:val="000000" w:themeColor="text1"/>
                <w:sz w:val="24"/>
              </w:rPr>
            </w:pPr>
            <w:r>
              <w:rPr>
                <w:color w:val="000000" w:themeColor="text1"/>
                <w:sz w:val="24"/>
              </w:rPr>
            </w:r>
            <w:r>
              <w:rPr>
                <w:color w:val="000000" w:themeColor="text1"/>
              </w:rPr>
            </w:r>
          </w:p>
        </w:tc>
        <w:tc>
          <w:tcPr>
            <w:tcW w:w="921" w:type="dxa"/>
            <w:vAlign w:val="top"/>
            <w:textDirection w:val="lrTb"/>
            <w:noWrap w:val="false"/>
          </w:tcPr>
          <w:p>
            <w:pPr>
              <w:pStyle w:val="716"/>
              <w:spacing w:line="460" w:lineRule="exact"/>
              <w:rPr>
                <w:color w:val="000000" w:themeColor="text1"/>
                <w:sz w:val="24"/>
              </w:rPr>
            </w:pPr>
            <w:r>
              <w:rPr>
                <w:color w:val="000000" w:themeColor="text1"/>
                <w:sz w:val="24"/>
              </w:rPr>
            </w:r>
            <w:r>
              <w:rPr>
                <w:color w:val="000000" w:themeColor="text1"/>
              </w:rPr>
            </w:r>
          </w:p>
        </w:tc>
      </w:tr>
      <w:tr>
        <w:trPr>
          <w:trHeight w:val="567"/>
        </w:trPr>
        <w:tc>
          <w:tcPr>
            <w:tcW w:w="1162" w:type="dxa"/>
            <w:vAlign w:val="top"/>
            <w:textDirection w:val="lrTb"/>
            <w:noWrap w:val="false"/>
          </w:tcPr>
          <w:p>
            <w:pPr>
              <w:pStyle w:val="716"/>
              <w:spacing w:line="460" w:lineRule="exact"/>
              <w:rPr>
                <w:color w:val="000000" w:themeColor="text1"/>
                <w:sz w:val="24"/>
              </w:rPr>
            </w:pPr>
            <w:r>
              <w:rPr>
                <w:color w:val="000000" w:themeColor="text1"/>
                <w:sz w:val="24"/>
              </w:rPr>
            </w:r>
            <w:r>
              <w:rPr>
                <w:color w:val="000000" w:themeColor="text1"/>
              </w:rPr>
            </w:r>
          </w:p>
        </w:tc>
        <w:tc>
          <w:tcPr>
            <w:tcW w:w="1418" w:type="dxa"/>
            <w:vAlign w:val="top"/>
            <w:textDirection w:val="lrTb"/>
            <w:noWrap w:val="false"/>
          </w:tcPr>
          <w:p>
            <w:pPr>
              <w:pStyle w:val="716"/>
              <w:spacing w:line="460" w:lineRule="exact"/>
              <w:rPr>
                <w:color w:val="000000" w:themeColor="text1"/>
                <w:sz w:val="24"/>
              </w:rPr>
            </w:pPr>
            <w:r>
              <w:rPr>
                <w:color w:val="000000" w:themeColor="text1"/>
                <w:sz w:val="24"/>
              </w:rPr>
            </w:r>
            <w:r>
              <w:rPr>
                <w:color w:val="000000" w:themeColor="text1"/>
              </w:rPr>
            </w:r>
          </w:p>
        </w:tc>
        <w:tc>
          <w:tcPr>
            <w:tcW w:w="850" w:type="dxa"/>
            <w:vAlign w:val="top"/>
            <w:textDirection w:val="lrTb"/>
            <w:noWrap w:val="false"/>
          </w:tcPr>
          <w:p>
            <w:pPr>
              <w:pStyle w:val="716"/>
              <w:spacing w:line="460" w:lineRule="exact"/>
              <w:rPr>
                <w:color w:val="000000" w:themeColor="text1"/>
                <w:sz w:val="24"/>
              </w:rPr>
            </w:pPr>
            <w:r>
              <w:rPr>
                <w:color w:val="000000" w:themeColor="text1"/>
                <w:sz w:val="24"/>
              </w:rPr>
            </w:r>
            <w:r>
              <w:rPr>
                <w:color w:val="000000" w:themeColor="text1"/>
              </w:rPr>
            </w:r>
          </w:p>
        </w:tc>
        <w:tc>
          <w:tcPr>
            <w:tcW w:w="1058" w:type="dxa"/>
            <w:vAlign w:val="top"/>
            <w:textDirection w:val="lrTb"/>
            <w:noWrap w:val="false"/>
          </w:tcPr>
          <w:p>
            <w:pPr>
              <w:pStyle w:val="716"/>
              <w:spacing w:line="460" w:lineRule="exact"/>
              <w:rPr>
                <w:color w:val="000000" w:themeColor="text1"/>
                <w:sz w:val="24"/>
              </w:rPr>
            </w:pPr>
            <w:r>
              <w:rPr>
                <w:color w:val="000000" w:themeColor="text1"/>
                <w:sz w:val="24"/>
              </w:rPr>
            </w:r>
            <w:r>
              <w:rPr>
                <w:color w:val="000000" w:themeColor="text1"/>
              </w:rPr>
            </w:r>
          </w:p>
        </w:tc>
        <w:tc>
          <w:tcPr>
            <w:tcW w:w="880" w:type="dxa"/>
            <w:vAlign w:val="top"/>
            <w:textDirection w:val="lrTb"/>
            <w:noWrap w:val="false"/>
          </w:tcPr>
          <w:p>
            <w:pPr>
              <w:pStyle w:val="716"/>
              <w:spacing w:line="460" w:lineRule="exact"/>
              <w:rPr>
                <w:color w:val="000000" w:themeColor="text1"/>
                <w:sz w:val="24"/>
              </w:rPr>
            </w:pPr>
            <w:r>
              <w:rPr>
                <w:color w:val="000000" w:themeColor="text1"/>
                <w:sz w:val="24"/>
              </w:rPr>
            </w:r>
            <w:r>
              <w:rPr>
                <w:color w:val="000000" w:themeColor="text1"/>
              </w:rPr>
            </w:r>
          </w:p>
        </w:tc>
        <w:tc>
          <w:tcPr>
            <w:tcW w:w="1020" w:type="dxa"/>
            <w:vAlign w:val="top"/>
            <w:textDirection w:val="lrTb"/>
            <w:noWrap w:val="false"/>
          </w:tcPr>
          <w:p>
            <w:pPr>
              <w:pStyle w:val="716"/>
              <w:spacing w:line="460" w:lineRule="exact"/>
              <w:rPr>
                <w:color w:val="000000" w:themeColor="text1"/>
                <w:sz w:val="24"/>
              </w:rPr>
            </w:pPr>
            <w:r>
              <w:rPr>
                <w:color w:val="000000" w:themeColor="text1"/>
                <w:sz w:val="24"/>
              </w:rPr>
            </w:r>
            <w:r>
              <w:rPr>
                <w:color w:val="000000" w:themeColor="text1"/>
              </w:rPr>
            </w:r>
          </w:p>
        </w:tc>
        <w:tc>
          <w:tcPr>
            <w:tcW w:w="1480" w:type="dxa"/>
            <w:vAlign w:val="top"/>
            <w:textDirection w:val="lrTb"/>
            <w:noWrap w:val="false"/>
          </w:tcPr>
          <w:p>
            <w:pPr>
              <w:pStyle w:val="716"/>
              <w:spacing w:line="460" w:lineRule="exact"/>
              <w:rPr>
                <w:color w:val="000000" w:themeColor="text1"/>
                <w:sz w:val="24"/>
              </w:rPr>
            </w:pPr>
            <w:r>
              <w:rPr>
                <w:color w:val="000000" w:themeColor="text1"/>
                <w:sz w:val="24"/>
              </w:rPr>
            </w:r>
            <w:r>
              <w:rPr>
                <w:color w:val="000000" w:themeColor="text1"/>
              </w:rPr>
            </w:r>
          </w:p>
        </w:tc>
        <w:tc>
          <w:tcPr>
            <w:tcW w:w="1020" w:type="dxa"/>
            <w:vAlign w:val="top"/>
            <w:textDirection w:val="lrTb"/>
            <w:noWrap w:val="false"/>
          </w:tcPr>
          <w:p>
            <w:pPr>
              <w:pStyle w:val="716"/>
              <w:spacing w:line="460" w:lineRule="exact"/>
              <w:rPr>
                <w:color w:val="000000" w:themeColor="text1"/>
                <w:sz w:val="24"/>
              </w:rPr>
            </w:pPr>
            <w:r>
              <w:rPr>
                <w:color w:val="000000" w:themeColor="text1"/>
                <w:sz w:val="24"/>
              </w:rPr>
            </w:r>
            <w:r>
              <w:rPr>
                <w:color w:val="000000" w:themeColor="text1"/>
              </w:rPr>
            </w:r>
          </w:p>
        </w:tc>
        <w:tc>
          <w:tcPr>
            <w:tcW w:w="921" w:type="dxa"/>
            <w:vAlign w:val="top"/>
            <w:textDirection w:val="lrTb"/>
            <w:noWrap w:val="false"/>
          </w:tcPr>
          <w:p>
            <w:pPr>
              <w:pStyle w:val="716"/>
              <w:spacing w:line="460" w:lineRule="exact"/>
              <w:rPr>
                <w:color w:val="000000" w:themeColor="text1"/>
                <w:sz w:val="24"/>
              </w:rPr>
            </w:pPr>
            <w:r>
              <w:rPr>
                <w:color w:val="000000" w:themeColor="text1"/>
                <w:sz w:val="24"/>
              </w:rPr>
            </w:r>
            <w:r>
              <w:rPr>
                <w:color w:val="000000" w:themeColor="text1"/>
              </w:rPr>
            </w:r>
          </w:p>
        </w:tc>
      </w:tr>
      <w:tr>
        <w:trPr>
          <w:trHeight w:val="567"/>
        </w:trPr>
        <w:tc>
          <w:tcPr>
            <w:tcW w:w="1162" w:type="dxa"/>
            <w:vAlign w:val="top"/>
            <w:textDirection w:val="lrTb"/>
            <w:noWrap w:val="false"/>
          </w:tcPr>
          <w:p>
            <w:pPr>
              <w:pStyle w:val="716"/>
              <w:spacing w:line="460" w:lineRule="exact"/>
              <w:rPr>
                <w:color w:val="000000" w:themeColor="text1"/>
                <w:sz w:val="24"/>
              </w:rPr>
            </w:pPr>
            <w:r>
              <w:rPr>
                <w:color w:val="000000" w:themeColor="text1"/>
                <w:sz w:val="24"/>
              </w:rPr>
            </w:r>
            <w:r>
              <w:rPr>
                <w:color w:val="000000" w:themeColor="text1"/>
              </w:rPr>
            </w:r>
          </w:p>
        </w:tc>
        <w:tc>
          <w:tcPr>
            <w:tcW w:w="1418" w:type="dxa"/>
            <w:vAlign w:val="top"/>
            <w:textDirection w:val="lrTb"/>
            <w:noWrap w:val="false"/>
          </w:tcPr>
          <w:p>
            <w:pPr>
              <w:pStyle w:val="716"/>
              <w:spacing w:line="460" w:lineRule="exact"/>
              <w:rPr>
                <w:color w:val="000000" w:themeColor="text1"/>
                <w:sz w:val="24"/>
              </w:rPr>
            </w:pPr>
            <w:r>
              <w:rPr>
                <w:color w:val="000000" w:themeColor="text1"/>
                <w:sz w:val="24"/>
              </w:rPr>
            </w:r>
            <w:r>
              <w:rPr>
                <w:color w:val="000000" w:themeColor="text1"/>
              </w:rPr>
            </w:r>
          </w:p>
        </w:tc>
        <w:tc>
          <w:tcPr>
            <w:tcW w:w="850" w:type="dxa"/>
            <w:vAlign w:val="top"/>
            <w:textDirection w:val="lrTb"/>
            <w:noWrap w:val="false"/>
          </w:tcPr>
          <w:p>
            <w:pPr>
              <w:pStyle w:val="716"/>
              <w:spacing w:line="460" w:lineRule="exact"/>
              <w:rPr>
                <w:color w:val="000000" w:themeColor="text1"/>
                <w:sz w:val="24"/>
              </w:rPr>
            </w:pPr>
            <w:r>
              <w:rPr>
                <w:color w:val="000000" w:themeColor="text1"/>
                <w:sz w:val="24"/>
              </w:rPr>
            </w:r>
            <w:r>
              <w:rPr>
                <w:color w:val="000000" w:themeColor="text1"/>
              </w:rPr>
            </w:r>
          </w:p>
        </w:tc>
        <w:tc>
          <w:tcPr>
            <w:tcW w:w="1058" w:type="dxa"/>
            <w:vAlign w:val="top"/>
            <w:textDirection w:val="lrTb"/>
            <w:noWrap w:val="false"/>
          </w:tcPr>
          <w:p>
            <w:pPr>
              <w:pStyle w:val="716"/>
              <w:spacing w:line="460" w:lineRule="exact"/>
              <w:rPr>
                <w:color w:val="000000" w:themeColor="text1"/>
                <w:sz w:val="24"/>
              </w:rPr>
            </w:pPr>
            <w:r>
              <w:rPr>
                <w:color w:val="000000" w:themeColor="text1"/>
                <w:sz w:val="24"/>
              </w:rPr>
            </w:r>
            <w:r>
              <w:rPr>
                <w:color w:val="000000" w:themeColor="text1"/>
              </w:rPr>
            </w:r>
          </w:p>
        </w:tc>
        <w:tc>
          <w:tcPr>
            <w:tcW w:w="880" w:type="dxa"/>
            <w:vAlign w:val="top"/>
            <w:textDirection w:val="lrTb"/>
            <w:noWrap w:val="false"/>
          </w:tcPr>
          <w:p>
            <w:pPr>
              <w:pStyle w:val="716"/>
              <w:spacing w:line="460" w:lineRule="exact"/>
              <w:rPr>
                <w:color w:val="000000" w:themeColor="text1"/>
                <w:sz w:val="24"/>
              </w:rPr>
            </w:pPr>
            <w:r>
              <w:rPr>
                <w:color w:val="000000" w:themeColor="text1"/>
                <w:sz w:val="24"/>
              </w:rPr>
            </w:r>
            <w:r>
              <w:rPr>
                <w:color w:val="000000" w:themeColor="text1"/>
              </w:rPr>
            </w:r>
          </w:p>
        </w:tc>
        <w:tc>
          <w:tcPr>
            <w:tcW w:w="1020" w:type="dxa"/>
            <w:vAlign w:val="top"/>
            <w:textDirection w:val="lrTb"/>
            <w:noWrap w:val="false"/>
          </w:tcPr>
          <w:p>
            <w:pPr>
              <w:pStyle w:val="716"/>
              <w:spacing w:line="460" w:lineRule="exact"/>
              <w:rPr>
                <w:color w:val="000000" w:themeColor="text1"/>
                <w:sz w:val="24"/>
              </w:rPr>
            </w:pPr>
            <w:r>
              <w:rPr>
                <w:color w:val="000000" w:themeColor="text1"/>
                <w:sz w:val="24"/>
              </w:rPr>
            </w:r>
            <w:r>
              <w:rPr>
                <w:color w:val="000000" w:themeColor="text1"/>
              </w:rPr>
            </w:r>
          </w:p>
        </w:tc>
        <w:tc>
          <w:tcPr>
            <w:tcW w:w="1480" w:type="dxa"/>
            <w:vAlign w:val="top"/>
            <w:textDirection w:val="lrTb"/>
            <w:noWrap w:val="false"/>
          </w:tcPr>
          <w:p>
            <w:pPr>
              <w:pStyle w:val="716"/>
              <w:spacing w:line="460" w:lineRule="exact"/>
              <w:rPr>
                <w:color w:val="000000" w:themeColor="text1"/>
                <w:sz w:val="24"/>
              </w:rPr>
            </w:pPr>
            <w:r>
              <w:rPr>
                <w:color w:val="000000" w:themeColor="text1"/>
                <w:sz w:val="24"/>
              </w:rPr>
            </w:r>
            <w:r>
              <w:rPr>
                <w:color w:val="000000" w:themeColor="text1"/>
              </w:rPr>
            </w:r>
          </w:p>
        </w:tc>
        <w:tc>
          <w:tcPr>
            <w:tcW w:w="1020" w:type="dxa"/>
            <w:vAlign w:val="top"/>
            <w:textDirection w:val="lrTb"/>
            <w:noWrap w:val="false"/>
          </w:tcPr>
          <w:p>
            <w:pPr>
              <w:pStyle w:val="716"/>
              <w:spacing w:line="460" w:lineRule="exact"/>
              <w:rPr>
                <w:color w:val="000000" w:themeColor="text1"/>
                <w:sz w:val="24"/>
              </w:rPr>
            </w:pPr>
            <w:r>
              <w:rPr>
                <w:color w:val="000000" w:themeColor="text1"/>
                <w:sz w:val="24"/>
              </w:rPr>
            </w:r>
            <w:r>
              <w:rPr>
                <w:color w:val="000000" w:themeColor="text1"/>
              </w:rPr>
            </w:r>
          </w:p>
        </w:tc>
        <w:tc>
          <w:tcPr>
            <w:tcW w:w="921" w:type="dxa"/>
            <w:vAlign w:val="top"/>
            <w:textDirection w:val="lrTb"/>
            <w:noWrap w:val="false"/>
          </w:tcPr>
          <w:p>
            <w:pPr>
              <w:pStyle w:val="716"/>
              <w:spacing w:line="460" w:lineRule="exact"/>
              <w:rPr>
                <w:color w:val="000000" w:themeColor="text1"/>
                <w:sz w:val="24"/>
              </w:rPr>
            </w:pPr>
            <w:r>
              <w:rPr>
                <w:color w:val="000000" w:themeColor="text1"/>
                <w:sz w:val="24"/>
              </w:rPr>
            </w:r>
            <w:r>
              <w:rPr>
                <w:color w:val="000000" w:themeColor="text1"/>
              </w:rPr>
            </w:r>
          </w:p>
        </w:tc>
      </w:tr>
    </w:tbl>
    <w:p>
      <w:pPr>
        <w:pStyle w:val="716"/>
        <w:spacing w:line="460" w:lineRule="exact"/>
        <w:rPr>
          <w:color w:val="000000" w:themeColor="text1"/>
          <w:sz w:val="24"/>
        </w:rPr>
      </w:pPr>
      <w:r>
        <w:rPr>
          <w:color w:val="000000" w:themeColor="text1"/>
          <w:sz w:val="24"/>
        </w:rPr>
      </w:r>
      <w:r>
        <w:rPr>
          <w:color w:val="000000" w:themeColor="text1"/>
        </w:rPr>
      </w:r>
    </w:p>
    <w:p>
      <w:pPr>
        <w:pStyle w:val="716"/>
        <w:spacing w:line="460" w:lineRule="exact"/>
        <w:rPr>
          <w:color w:val="000000" w:themeColor="text1"/>
          <w:sz w:val="24"/>
        </w:rPr>
      </w:pPr>
      <w:r>
        <w:rPr>
          <w:color w:val="000000" w:themeColor="text1"/>
          <w:sz w:val="24"/>
        </w:rPr>
        <w:t xml:space="preserve">附件：</w:t>
      </w:r>
      <w:r>
        <w:rPr>
          <w:color w:val="000000" w:themeColor="text1"/>
          <w:sz w:val="24"/>
        </w:rPr>
      </w:r>
      <w:r>
        <w:rPr>
          <w:color w:val="000000" w:themeColor="text1"/>
        </w:rPr>
      </w:r>
    </w:p>
    <w:p>
      <w:pPr>
        <w:pStyle w:val="716"/>
        <w:jc w:val="center"/>
        <w:spacing w:before="120" w:after="120" w:line="460" w:lineRule="exact"/>
        <w:rPr>
          <w:b/>
          <w:color w:val="000000" w:themeColor="text1"/>
          <w:sz w:val="32"/>
          <w:szCs w:val="32"/>
        </w:rPr>
      </w:pPr>
      <w:r>
        <w:rPr>
          <w:b/>
          <w:color w:val="000000" w:themeColor="text1"/>
          <w:sz w:val="32"/>
          <w:szCs w:val="32"/>
        </w:rPr>
        <w:t xml:space="preserve">承包人主要施工管理人员表</w:t>
      </w:r>
      <w:r>
        <w:rPr>
          <w:b/>
          <w:color w:val="000000" w:themeColor="text1"/>
          <w:sz w:val="32"/>
          <w:szCs w:val="32"/>
        </w:rPr>
      </w:r>
      <w:r>
        <w:rPr>
          <w:color w:val="000000" w:themeColor="text1"/>
        </w:rPr>
      </w:r>
    </w:p>
    <w:tbl>
      <w:tblPr>
        <w:tblW w:w="9809" w:type="dxa"/>
        <w:jc w:val="center"/>
        <w:tblInd w:w="-28"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1871"/>
        <w:gridCol w:w="1418"/>
        <w:gridCol w:w="1134"/>
        <w:gridCol w:w="1134"/>
        <w:gridCol w:w="4252"/>
      </w:tblGrid>
      <w:tr>
        <w:trPr/>
        <w:tc>
          <w:tcPr>
            <w:tcW w:w="1871" w:type="dxa"/>
            <w:vAlign w:val="center"/>
            <w:textDirection w:val="lrTb"/>
            <w:noWrap w:val="false"/>
          </w:tcPr>
          <w:p>
            <w:pPr>
              <w:pStyle w:val="828"/>
              <w:ind w:right="63"/>
              <w:jc w:val="center"/>
              <w:keepNext/>
              <w:spacing w:line="460" w:lineRule="exact"/>
              <w:rPr>
                <w:color w:val="000000" w:themeColor="text1"/>
                <w:sz w:val="24"/>
              </w:rPr>
            </w:pPr>
            <w:r>
              <w:rPr>
                <w:color w:val="000000" w:themeColor="text1"/>
                <w:sz w:val="24"/>
              </w:rPr>
              <w:t xml:space="preserve">名    称</w:t>
            </w:r>
            <w:r>
              <w:rPr>
                <w:color w:val="000000" w:themeColor="text1"/>
                <w:sz w:val="24"/>
              </w:rPr>
            </w:r>
            <w:r>
              <w:rPr>
                <w:color w:val="000000" w:themeColor="text1"/>
              </w:rPr>
            </w:r>
          </w:p>
        </w:tc>
        <w:tc>
          <w:tcPr>
            <w:tcW w:w="1418" w:type="dxa"/>
            <w:vAlign w:val="center"/>
            <w:textDirection w:val="lrTb"/>
            <w:noWrap w:val="false"/>
          </w:tcPr>
          <w:p>
            <w:pPr>
              <w:pStyle w:val="828"/>
              <w:ind w:right="63"/>
              <w:jc w:val="center"/>
              <w:keepNext/>
              <w:spacing w:line="460" w:lineRule="exact"/>
              <w:rPr>
                <w:color w:val="000000" w:themeColor="text1"/>
                <w:sz w:val="24"/>
              </w:rPr>
            </w:pPr>
            <w:r>
              <w:rPr>
                <w:color w:val="000000" w:themeColor="text1"/>
                <w:sz w:val="24"/>
              </w:rPr>
              <w:t xml:space="preserve">姓名</w:t>
            </w:r>
            <w:r>
              <w:rPr>
                <w:color w:val="000000" w:themeColor="text1"/>
                <w:sz w:val="24"/>
              </w:rPr>
            </w:r>
            <w:r>
              <w:rPr>
                <w:color w:val="000000" w:themeColor="text1"/>
              </w:rPr>
            </w:r>
          </w:p>
        </w:tc>
        <w:tc>
          <w:tcPr>
            <w:tcW w:w="1134" w:type="dxa"/>
            <w:vAlign w:val="center"/>
            <w:textDirection w:val="lrTb"/>
            <w:noWrap w:val="false"/>
          </w:tcPr>
          <w:p>
            <w:pPr>
              <w:pStyle w:val="828"/>
              <w:ind w:right="63"/>
              <w:jc w:val="center"/>
              <w:keepNext/>
              <w:spacing w:line="460" w:lineRule="exact"/>
              <w:rPr>
                <w:color w:val="000000" w:themeColor="text1"/>
                <w:sz w:val="24"/>
              </w:rPr>
            </w:pPr>
            <w:r>
              <w:rPr>
                <w:color w:val="000000" w:themeColor="text1"/>
                <w:sz w:val="24"/>
              </w:rPr>
              <w:t xml:space="preserve">职务</w:t>
            </w:r>
            <w:r>
              <w:rPr>
                <w:color w:val="000000" w:themeColor="text1"/>
                <w:sz w:val="24"/>
              </w:rPr>
            </w:r>
            <w:r>
              <w:rPr>
                <w:color w:val="000000" w:themeColor="text1"/>
              </w:rPr>
            </w:r>
          </w:p>
        </w:tc>
        <w:tc>
          <w:tcPr>
            <w:tcW w:w="1134" w:type="dxa"/>
            <w:vAlign w:val="center"/>
            <w:textDirection w:val="lrTb"/>
            <w:noWrap w:val="false"/>
          </w:tcPr>
          <w:p>
            <w:pPr>
              <w:pStyle w:val="828"/>
              <w:ind w:right="63"/>
              <w:jc w:val="center"/>
              <w:keepNext/>
              <w:spacing w:line="460" w:lineRule="exact"/>
              <w:rPr>
                <w:color w:val="000000" w:themeColor="text1"/>
                <w:sz w:val="24"/>
              </w:rPr>
            </w:pPr>
            <w:r>
              <w:rPr>
                <w:color w:val="000000" w:themeColor="text1"/>
                <w:sz w:val="24"/>
              </w:rPr>
              <w:t xml:space="preserve">职称</w:t>
            </w:r>
            <w:r>
              <w:rPr>
                <w:color w:val="000000" w:themeColor="text1"/>
                <w:sz w:val="24"/>
              </w:rPr>
            </w:r>
            <w:r>
              <w:rPr>
                <w:color w:val="000000" w:themeColor="text1"/>
              </w:rPr>
            </w:r>
          </w:p>
        </w:tc>
        <w:tc>
          <w:tcPr>
            <w:tcW w:w="4252" w:type="dxa"/>
            <w:vAlign w:val="center"/>
            <w:textDirection w:val="lrTb"/>
            <w:noWrap w:val="false"/>
          </w:tcPr>
          <w:p>
            <w:pPr>
              <w:pStyle w:val="828"/>
              <w:ind w:right="63"/>
              <w:jc w:val="center"/>
              <w:keepNext/>
              <w:spacing w:line="460" w:lineRule="exact"/>
              <w:rPr>
                <w:color w:val="000000" w:themeColor="text1"/>
                <w:sz w:val="24"/>
              </w:rPr>
            </w:pPr>
            <w:r>
              <w:rPr>
                <w:color w:val="000000" w:themeColor="text1"/>
                <w:sz w:val="24"/>
              </w:rPr>
              <w:t xml:space="preserve">主要资历、经验及承担过的项目</w:t>
            </w:r>
            <w:r>
              <w:rPr>
                <w:color w:val="000000" w:themeColor="text1"/>
                <w:sz w:val="24"/>
              </w:rPr>
            </w:r>
            <w:r>
              <w:rPr>
                <w:color w:val="000000" w:themeColor="text1"/>
              </w:rPr>
            </w:r>
          </w:p>
        </w:tc>
      </w:tr>
      <w:tr>
        <w:trPr>
          <w:trHeight w:val="510"/>
        </w:trPr>
        <w:tc>
          <w:tcPr>
            <w:gridSpan w:val="5"/>
            <w:tcW w:w="9809" w:type="dxa"/>
            <w:vAlign w:val="center"/>
            <w:textDirection w:val="lrTb"/>
            <w:noWrap w:val="false"/>
          </w:tcPr>
          <w:p>
            <w:pPr>
              <w:pStyle w:val="828"/>
              <w:ind w:right="63"/>
              <w:keepNext/>
              <w:spacing w:line="460" w:lineRule="exact"/>
              <w:rPr>
                <w:color w:val="000000" w:themeColor="text1"/>
                <w:sz w:val="24"/>
              </w:rPr>
            </w:pPr>
            <w:r>
              <w:rPr>
                <w:color w:val="000000" w:themeColor="text1"/>
                <w:sz w:val="24"/>
              </w:rPr>
              <w:t xml:space="preserve">一、总部人员</w:t>
            </w:r>
            <w:r>
              <w:rPr>
                <w:color w:val="000000" w:themeColor="text1"/>
                <w:sz w:val="24"/>
              </w:rPr>
            </w:r>
            <w:r>
              <w:rPr>
                <w:color w:val="000000" w:themeColor="text1"/>
              </w:rPr>
            </w:r>
          </w:p>
        </w:tc>
      </w:tr>
      <w:tr>
        <w:trPr>
          <w:trHeight w:val="510"/>
        </w:trPr>
        <w:tc>
          <w:tcPr>
            <w:tcW w:w="1871" w:type="dxa"/>
            <w:vAlign w:val="center"/>
            <w:textDirection w:val="lrTb"/>
            <w:noWrap w:val="false"/>
          </w:tcPr>
          <w:p>
            <w:pPr>
              <w:pStyle w:val="828"/>
              <w:ind w:right="63"/>
              <w:jc w:val="center"/>
              <w:keepNext/>
              <w:spacing w:line="460" w:lineRule="exact"/>
              <w:rPr>
                <w:color w:val="000000" w:themeColor="text1"/>
                <w:sz w:val="24"/>
              </w:rPr>
            </w:pPr>
            <w:r>
              <w:rPr>
                <w:color w:val="000000" w:themeColor="text1"/>
                <w:sz w:val="24"/>
              </w:rPr>
              <w:t xml:space="preserve">项目主管</w:t>
            </w:r>
            <w:r>
              <w:rPr>
                <w:color w:val="000000" w:themeColor="text1"/>
                <w:sz w:val="24"/>
              </w:rPr>
            </w:r>
            <w:r>
              <w:rPr>
                <w:color w:val="000000" w:themeColor="text1"/>
              </w:rPr>
            </w:r>
          </w:p>
        </w:tc>
        <w:tc>
          <w:tcPr>
            <w:tcW w:w="1418" w:type="dxa"/>
            <w:vAlign w:val="center"/>
            <w:textDirection w:val="lrTb"/>
            <w:noWrap w:val="false"/>
          </w:tcPr>
          <w:p>
            <w:pPr>
              <w:pStyle w:val="828"/>
              <w:ind w:right="63"/>
              <w:keepNext/>
              <w:spacing w:line="460" w:lineRule="exact"/>
              <w:rPr>
                <w:color w:val="000000" w:themeColor="text1"/>
                <w:sz w:val="24"/>
              </w:rPr>
            </w:pPr>
            <w:r>
              <w:rPr>
                <w:color w:val="000000" w:themeColor="text1"/>
                <w:sz w:val="24"/>
              </w:rPr>
            </w:r>
            <w:r>
              <w:rPr>
                <w:color w:val="000000" w:themeColor="text1"/>
              </w:rPr>
            </w:r>
          </w:p>
        </w:tc>
        <w:tc>
          <w:tcPr>
            <w:tcW w:w="1134" w:type="dxa"/>
            <w:vAlign w:val="center"/>
            <w:textDirection w:val="lrTb"/>
            <w:noWrap w:val="false"/>
          </w:tcPr>
          <w:p>
            <w:pPr>
              <w:pStyle w:val="828"/>
              <w:ind w:right="63"/>
              <w:keepNext/>
              <w:spacing w:line="460" w:lineRule="exact"/>
              <w:rPr>
                <w:color w:val="000000" w:themeColor="text1"/>
                <w:sz w:val="24"/>
              </w:rPr>
            </w:pPr>
            <w:r>
              <w:rPr>
                <w:color w:val="000000" w:themeColor="text1"/>
                <w:sz w:val="24"/>
              </w:rPr>
            </w:r>
            <w:r>
              <w:rPr>
                <w:color w:val="000000" w:themeColor="text1"/>
              </w:rPr>
            </w:r>
          </w:p>
        </w:tc>
        <w:tc>
          <w:tcPr>
            <w:tcW w:w="1134" w:type="dxa"/>
            <w:vAlign w:val="center"/>
            <w:textDirection w:val="lrTb"/>
            <w:noWrap w:val="false"/>
          </w:tcPr>
          <w:p>
            <w:pPr>
              <w:pStyle w:val="828"/>
              <w:ind w:right="63"/>
              <w:keepNext/>
              <w:spacing w:line="460" w:lineRule="exact"/>
              <w:rPr>
                <w:color w:val="000000" w:themeColor="text1"/>
                <w:sz w:val="24"/>
              </w:rPr>
            </w:pPr>
            <w:r>
              <w:rPr>
                <w:color w:val="000000" w:themeColor="text1"/>
                <w:sz w:val="24"/>
              </w:rPr>
            </w:r>
            <w:r>
              <w:rPr>
                <w:color w:val="000000" w:themeColor="text1"/>
              </w:rPr>
            </w:r>
          </w:p>
        </w:tc>
        <w:tc>
          <w:tcPr>
            <w:tcW w:w="4252" w:type="dxa"/>
            <w:vAlign w:val="center"/>
            <w:textDirection w:val="lrTb"/>
            <w:noWrap w:val="false"/>
          </w:tcPr>
          <w:p>
            <w:pPr>
              <w:pStyle w:val="828"/>
              <w:ind w:right="63"/>
              <w:keepNext/>
              <w:spacing w:line="460" w:lineRule="exact"/>
              <w:rPr>
                <w:color w:val="000000" w:themeColor="text1"/>
                <w:sz w:val="24"/>
              </w:rPr>
            </w:pPr>
            <w:r>
              <w:rPr>
                <w:color w:val="000000" w:themeColor="text1"/>
                <w:sz w:val="24"/>
              </w:rPr>
            </w:r>
            <w:r>
              <w:rPr>
                <w:color w:val="000000" w:themeColor="text1"/>
              </w:rPr>
            </w:r>
          </w:p>
        </w:tc>
      </w:tr>
      <w:tr>
        <w:trPr>
          <w:trHeight w:val="510"/>
        </w:trPr>
        <w:tc>
          <w:tcPr>
            <w:tcW w:w="1871" w:type="dxa"/>
            <w:vAlign w:val="center"/>
            <w:vMerge w:val="restart"/>
            <w:textDirection w:val="lrTb"/>
            <w:noWrap w:val="false"/>
          </w:tcPr>
          <w:p>
            <w:pPr>
              <w:pStyle w:val="828"/>
              <w:ind w:right="63"/>
              <w:jc w:val="center"/>
              <w:keepNext/>
              <w:spacing w:line="460" w:lineRule="exact"/>
              <w:rPr>
                <w:color w:val="000000" w:themeColor="text1"/>
                <w:sz w:val="24"/>
              </w:rPr>
            </w:pPr>
            <w:r>
              <w:rPr>
                <w:color w:val="000000" w:themeColor="text1"/>
                <w:sz w:val="24"/>
              </w:rPr>
              <w:t xml:space="preserve">其他人员</w:t>
            </w:r>
            <w:r>
              <w:rPr>
                <w:color w:val="000000" w:themeColor="text1"/>
                <w:sz w:val="24"/>
              </w:rPr>
            </w:r>
            <w:r>
              <w:rPr>
                <w:color w:val="000000" w:themeColor="text1"/>
              </w:rPr>
            </w:r>
          </w:p>
        </w:tc>
        <w:tc>
          <w:tcPr>
            <w:tcW w:w="1418" w:type="dxa"/>
            <w:vAlign w:val="center"/>
            <w:textDirection w:val="lrTb"/>
            <w:noWrap w:val="false"/>
          </w:tcPr>
          <w:p>
            <w:pPr>
              <w:pStyle w:val="828"/>
              <w:ind w:right="63"/>
              <w:keepNext/>
              <w:spacing w:line="460" w:lineRule="exact"/>
              <w:rPr>
                <w:color w:val="000000" w:themeColor="text1"/>
                <w:sz w:val="24"/>
              </w:rPr>
            </w:pPr>
            <w:r>
              <w:rPr>
                <w:color w:val="000000" w:themeColor="text1"/>
                <w:sz w:val="24"/>
              </w:rPr>
            </w:r>
            <w:r>
              <w:rPr>
                <w:color w:val="000000" w:themeColor="text1"/>
              </w:rPr>
            </w:r>
          </w:p>
        </w:tc>
        <w:tc>
          <w:tcPr>
            <w:tcW w:w="1134" w:type="dxa"/>
            <w:vAlign w:val="center"/>
            <w:textDirection w:val="lrTb"/>
            <w:noWrap w:val="false"/>
          </w:tcPr>
          <w:p>
            <w:pPr>
              <w:pStyle w:val="828"/>
              <w:ind w:right="63"/>
              <w:keepNext/>
              <w:spacing w:line="460" w:lineRule="exact"/>
              <w:rPr>
                <w:color w:val="000000" w:themeColor="text1"/>
                <w:sz w:val="24"/>
              </w:rPr>
            </w:pPr>
            <w:r>
              <w:rPr>
                <w:color w:val="000000" w:themeColor="text1"/>
                <w:sz w:val="24"/>
              </w:rPr>
            </w:r>
            <w:r>
              <w:rPr>
                <w:color w:val="000000" w:themeColor="text1"/>
              </w:rPr>
            </w:r>
          </w:p>
        </w:tc>
        <w:tc>
          <w:tcPr>
            <w:tcW w:w="1134" w:type="dxa"/>
            <w:vAlign w:val="center"/>
            <w:textDirection w:val="lrTb"/>
            <w:noWrap w:val="false"/>
          </w:tcPr>
          <w:p>
            <w:pPr>
              <w:pStyle w:val="828"/>
              <w:ind w:right="63"/>
              <w:keepNext/>
              <w:spacing w:line="460" w:lineRule="exact"/>
              <w:rPr>
                <w:color w:val="000000" w:themeColor="text1"/>
                <w:sz w:val="24"/>
              </w:rPr>
            </w:pPr>
            <w:r>
              <w:rPr>
                <w:color w:val="000000" w:themeColor="text1"/>
                <w:sz w:val="24"/>
              </w:rPr>
            </w:r>
            <w:r>
              <w:rPr>
                <w:color w:val="000000" w:themeColor="text1"/>
              </w:rPr>
            </w:r>
          </w:p>
        </w:tc>
        <w:tc>
          <w:tcPr>
            <w:tcW w:w="4252" w:type="dxa"/>
            <w:vAlign w:val="center"/>
            <w:textDirection w:val="lrTb"/>
            <w:noWrap w:val="false"/>
          </w:tcPr>
          <w:p>
            <w:pPr>
              <w:pStyle w:val="828"/>
              <w:ind w:right="63"/>
              <w:keepNext/>
              <w:spacing w:line="460" w:lineRule="exact"/>
              <w:rPr>
                <w:color w:val="000000" w:themeColor="text1"/>
                <w:sz w:val="24"/>
              </w:rPr>
            </w:pPr>
            <w:r>
              <w:rPr>
                <w:color w:val="000000" w:themeColor="text1"/>
                <w:sz w:val="24"/>
              </w:rPr>
            </w:r>
            <w:r>
              <w:rPr>
                <w:color w:val="000000" w:themeColor="text1"/>
              </w:rPr>
            </w:r>
          </w:p>
        </w:tc>
      </w:tr>
      <w:tr>
        <w:trPr>
          <w:trHeight w:val="510"/>
        </w:trPr>
        <w:tc>
          <w:tcPr>
            <w:tcW w:w="1871" w:type="dxa"/>
            <w:vAlign w:val="center"/>
            <w:vMerge w:val="continue"/>
            <w:textDirection w:val="lrTb"/>
            <w:noWrap w:val="false"/>
          </w:tcPr>
          <w:p>
            <w:pPr>
              <w:pStyle w:val="828"/>
              <w:ind w:right="63"/>
              <w:keepNext/>
              <w:spacing w:line="460" w:lineRule="exact"/>
              <w:rPr>
                <w:sz w:val="24"/>
              </w:rPr>
            </w:pPr>
            <w:r>
              <w:rPr>
                <w:sz w:val="24"/>
              </w:rPr>
            </w:r>
            <w:r/>
          </w:p>
        </w:tc>
        <w:tc>
          <w:tcPr>
            <w:tcW w:w="1418" w:type="dxa"/>
            <w:vAlign w:val="center"/>
            <w:textDirection w:val="lrTb"/>
            <w:noWrap w:val="false"/>
          </w:tcPr>
          <w:p>
            <w:pPr>
              <w:pStyle w:val="828"/>
              <w:ind w:right="63"/>
              <w:keepNext/>
              <w:spacing w:line="460" w:lineRule="exact"/>
              <w:rPr>
                <w:color w:val="000000" w:themeColor="text1"/>
                <w:sz w:val="24"/>
              </w:rPr>
            </w:pPr>
            <w:r>
              <w:rPr>
                <w:color w:val="000000" w:themeColor="text1"/>
                <w:sz w:val="24"/>
              </w:rPr>
            </w:r>
            <w:r>
              <w:rPr>
                <w:color w:val="000000" w:themeColor="text1"/>
              </w:rPr>
            </w:r>
          </w:p>
        </w:tc>
        <w:tc>
          <w:tcPr>
            <w:tcW w:w="1134" w:type="dxa"/>
            <w:vAlign w:val="center"/>
            <w:textDirection w:val="lrTb"/>
            <w:noWrap w:val="false"/>
          </w:tcPr>
          <w:p>
            <w:pPr>
              <w:pStyle w:val="828"/>
              <w:ind w:right="63"/>
              <w:keepNext/>
              <w:spacing w:line="460" w:lineRule="exact"/>
              <w:rPr>
                <w:color w:val="000000" w:themeColor="text1"/>
                <w:sz w:val="24"/>
              </w:rPr>
            </w:pPr>
            <w:r>
              <w:rPr>
                <w:color w:val="000000" w:themeColor="text1"/>
                <w:sz w:val="24"/>
              </w:rPr>
            </w:r>
            <w:r>
              <w:rPr>
                <w:color w:val="000000" w:themeColor="text1"/>
              </w:rPr>
            </w:r>
          </w:p>
        </w:tc>
        <w:tc>
          <w:tcPr>
            <w:tcW w:w="1134" w:type="dxa"/>
            <w:vAlign w:val="center"/>
            <w:textDirection w:val="lrTb"/>
            <w:noWrap w:val="false"/>
          </w:tcPr>
          <w:p>
            <w:pPr>
              <w:pStyle w:val="828"/>
              <w:ind w:right="63"/>
              <w:keepNext/>
              <w:spacing w:line="460" w:lineRule="exact"/>
              <w:rPr>
                <w:color w:val="000000" w:themeColor="text1"/>
                <w:sz w:val="24"/>
              </w:rPr>
            </w:pPr>
            <w:r>
              <w:rPr>
                <w:color w:val="000000" w:themeColor="text1"/>
                <w:sz w:val="24"/>
              </w:rPr>
            </w:r>
            <w:r>
              <w:rPr>
                <w:color w:val="000000" w:themeColor="text1"/>
              </w:rPr>
            </w:r>
          </w:p>
        </w:tc>
        <w:tc>
          <w:tcPr>
            <w:tcW w:w="4252" w:type="dxa"/>
            <w:vAlign w:val="center"/>
            <w:textDirection w:val="lrTb"/>
            <w:noWrap w:val="false"/>
          </w:tcPr>
          <w:p>
            <w:pPr>
              <w:pStyle w:val="828"/>
              <w:ind w:right="63"/>
              <w:keepNext/>
              <w:spacing w:line="460" w:lineRule="exact"/>
              <w:rPr>
                <w:color w:val="000000" w:themeColor="text1"/>
                <w:sz w:val="24"/>
              </w:rPr>
            </w:pPr>
            <w:r>
              <w:rPr>
                <w:color w:val="000000" w:themeColor="text1"/>
                <w:sz w:val="24"/>
              </w:rPr>
            </w:r>
            <w:r>
              <w:rPr>
                <w:color w:val="000000" w:themeColor="text1"/>
              </w:rPr>
            </w:r>
          </w:p>
        </w:tc>
      </w:tr>
      <w:tr>
        <w:trPr>
          <w:trHeight w:val="510"/>
        </w:trPr>
        <w:tc>
          <w:tcPr>
            <w:tcW w:w="1871" w:type="dxa"/>
            <w:vAlign w:val="center"/>
            <w:vMerge w:val="continue"/>
            <w:textDirection w:val="lrTb"/>
            <w:noWrap w:val="false"/>
          </w:tcPr>
          <w:p>
            <w:pPr>
              <w:pStyle w:val="828"/>
              <w:ind w:right="63"/>
              <w:keepNext/>
              <w:spacing w:line="460" w:lineRule="exact"/>
              <w:rPr>
                <w:sz w:val="24"/>
              </w:rPr>
            </w:pPr>
            <w:r>
              <w:rPr>
                <w:sz w:val="24"/>
              </w:rPr>
            </w:r>
            <w:r/>
          </w:p>
        </w:tc>
        <w:tc>
          <w:tcPr>
            <w:tcW w:w="1418" w:type="dxa"/>
            <w:vAlign w:val="center"/>
            <w:textDirection w:val="lrTb"/>
            <w:noWrap w:val="false"/>
          </w:tcPr>
          <w:p>
            <w:pPr>
              <w:pStyle w:val="828"/>
              <w:ind w:right="63"/>
              <w:keepNext/>
              <w:spacing w:line="460" w:lineRule="exact"/>
              <w:rPr>
                <w:color w:val="000000" w:themeColor="text1"/>
                <w:sz w:val="24"/>
              </w:rPr>
            </w:pPr>
            <w:r>
              <w:rPr>
                <w:color w:val="000000" w:themeColor="text1"/>
                <w:sz w:val="24"/>
              </w:rPr>
            </w:r>
            <w:r>
              <w:rPr>
                <w:color w:val="000000" w:themeColor="text1"/>
              </w:rPr>
            </w:r>
          </w:p>
        </w:tc>
        <w:tc>
          <w:tcPr>
            <w:tcW w:w="1134" w:type="dxa"/>
            <w:vAlign w:val="center"/>
            <w:textDirection w:val="lrTb"/>
            <w:noWrap w:val="false"/>
          </w:tcPr>
          <w:p>
            <w:pPr>
              <w:pStyle w:val="828"/>
              <w:ind w:right="63"/>
              <w:keepNext/>
              <w:spacing w:line="460" w:lineRule="exact"/>
              <w:rPr>
                <w:color w:val="000000" w:themeColor="text1"/>
                <w:sz w:val="24"/>
              </w:rPr>
            </w:pPr>
            <w:r>
              <w:rPr>
                <w:color w:val="000000" w:themeColor="text1"/>
                <w:sz w:val="24"/>
              </w:rPr>
            </w:r>
            <w:r>
              <w:rPr>
                <w:color w:val="000000" w:themeColor="text1"/>
              </w:rPr>
            </w:r>
          </w:p>
        </w:tc>
        <w:tc>
          <w:tcPr>
            <w:tcW w:w="1134" w:type="dxa"/>
            <w:vAlign w:val="center"/>
            <w:textDirection w:val="lrTb"/>
            <w:noWrap w:val="false"/>
          </w:tcPr>
          <w:p>
            <w:pPr>
              <w:pStyle w:val="828"/>
              <w:ind w:right="63"/>
              <w:keepNext/>
              <w:spacing w:line="460" w:lineRule="exact"/>
              <w:rPr>
                <w:color w:val="000000" w:themeColor="text1"/>
                <w:sz w:val="24"/>
              </w:rPr>
            </w:pPr>
            <w:r>
              <w:rPr>
                <w:color w:val="000000" w:themeColor="text1"/>
                <w:sz w:val="24"/>
              </w:rPr>
            </w:r>
            <w:r>
              <w:rPr>
                <w:color w:val="000000" w:themeColor="text1"/>
              </w:rPr>
            </w:r>
          </w:p>
        </w:tc>
        <w:tc>
          <w:tcPr>
            <w:tcW w:w="4252" w:type="dxa"/>
            <w:vAlign w:val="center"/>
            <w:textDirection w:val="lrTb"/>
            <w:noWrap w:val="false"/>
          </w:tcPr>
          <w:p>
            <w:pPr>
              <w:pStyle w:val="828"/>
              <w:ind w:right="63"/>
              <w:keepNext/>
              <w:spacing w:line="460" w:lineRule="exact"/>
              <w:rPr>
                <w:color w:val="000000" w:themeColor="text1"/>
                <w:sz w:val="24"/>
              </w:rPr>
            </w:pPr>
            <w:r>
              <w:rPr>
                <w:color w:val="000000" w:themeColor="text1"/>
                <w:sz w:val="24"/>
              </w:rPr>
            </w:r>
            <w:r>
              <w:rPr>
                <w:color w:val="000000" w:themeColor="text1"/>
              </w:rPr>
            </w:r>
          </w:p>
        </w:tc>
      </w:tr>
      <w:tr>
        <w:trPr>
          <w:trHeight w:val="510"/>
        </w:trPr>
        <w:tc>
          <w:tcPr>
            <w:gridSpan w:val="5"/>
            <w:tcW w:w="9809" w:type="dxa"/>
            <w:vAlign w:val="center"/>
            <w:textDirection w:val="lrTb"/>
            <w:noWrap w:val="false"/>
          </w:tcPr>
          <w:p>
            <w:pPr>
              <w:pStyle w:val="828"/>
              <w:ind w:right="63"/>
              <w:keepNext/>
              <w:spacing w:line="460" w:lineRule="exact"/>
              <w:rPr>
                <w:color w:val="000000" w:themeColor="text1"/>
                <w:sz w:val="24"/>
              </w:rPr>
            </w:pPr>
            <w:r>
              <w:rPr>
                <w:color w:val="000000" w:themeColor="text1"/>
                <w:sz w:val="24"/>
              </w:rPr>
              <w:t xml:space="preserve">二、现场人员</w:t>
            </w:r>
            <w:r>
              <w:rPr>
                <w:color w:val="000000" w:themeColor="text1"/>
                <w:sz w:val="24"/>
              </w:rPr>
            </w:r>
            <w:r>
              <w:rPr>
                <w:color w:val="000000" w:themeColor="text1"/>
              </w:rPr>
            </w:r>
          </w:p>
        </w:tc>
      </w:tr>
      <w:tr>
        <w:trPr>
          <w:trHeight w:val="510"/>
        </w:trPr>
        <w:tc>
          <w:tcPr>
            <w:tcW w:w="1871" w:type="dxa"/>
            <w:vAlign w:val="center"/>
            <w:textDirection w:val="lrTb"/>
            <w:noWrap w:val="false"/>
          </w:tcPr>
          <w:p>
            <w:pPr>
              <w:pStyle w:val="828"/>
              <w:ind w:right="63"/>
              <w:jc w:val="center"/>
              <w:keepNext/>
              <w:spacing w:line="460" w:lineRule="exact"/>
              <w:rPr>
                <w:color w:val="000000" w:themeColor="text1"/>
                <w:sz w:val="24"/>
              </w:rPr>
            </w:pPr>
            <w:r>
              <w:rPr>
                <w:color w:val="000000" w:themeColor="text1"/>
                <w:sz w:val="24"/>
              </w:rPr>
              <w:t xml:space="preserve">项目经理</w:t>
            </w:r>
            <w:r>
              <w:rPr>
                <w:color w:val="000000" w:themeColor="text1"/>
                <w:sz w:val="24"/>
              </w:rPr>
            </w:r>
            <w:r>
              <w:rPr>
                <w:color w:val="000000" w:themeColor="text1"/>
              </w:rPr>
            </w:r>
          </w:p>
        </w:tc>
        <w:tc>
          <w:tcPr>
            <w:tcW w:w="1418" w:type="dxa"/>
            <w:vAlign w:val="center"/>
            <w:textDirection w:val="lrTb"/>
            <w:noWrap w:val="false"/>
          </w:tcPr>
          <w:p>
            <w:pPr>
              <w:pStyle w:val="828"/>
              <w:ind w:right="63"/>
              <w:keepNext/>
              <w:spacing w:line="460" w:lineRule="exact"/>
              <w:rPr>
                <w:color w:val="000000" w:themeColor="text1"/>
                <w:sz w:val="24"/>
              </w:rPr>
            </w:pPr>
            <w:r>
              <w:rPr>
                <w:color w:val="000000" w:themeColor="text1"/>
                <w:sz w:val="24"/>
              </w:rPr>
            </w:r>
            <w:r>
              <w:rPr>
                <w:color w:val="000000" w:themeColor="text1"/>
              </w:rPr>
            </w:r>
          </w:p>
        </w:tc>
        <w:tc>
          <w:tcPr>
            <w:tcW w:w="1134" w:type="dxa"/>
            <w:vAlign w:val="center"/>
            <w:textDirection w:val="lrTb"/>
            <w:noWrap w:val="false"/>
          </w:tcPr>
          <w:p>
            <w:pPr>
              <w:pStyle w:val="828"/>
              <w:ind w:right="63"/>
              <w:keepNext/>
              <w:spacing w:line="460" w:lineRule="exact"/>
              <w:rPr>
                <w:color w:val="000000" w:themeColor="text1"/>
                <w:sz w:val="24"/>
              </w:rPr>
            </w:pPr>
            <w:r>
              <w:rPr>
                <w:color w:val="000000" w:themeColor="text1"/>
                <w:sz w:val="24"/>
              </w:rPr>
            </w:r>
            <w:r>
              <w:rPr>
                <w:color w:val="000000" w:themeColor="text1"/>
              </w:rPr>
            </w:r>
          </w:p>
        </w:tc>
        <w:tc>
          <w:tcPr>
            <w:tcW w:w="1134" w:type="dxa"/>
            <w:vAlign w:val="center"/>
            <w:textDirection w:val="lrTb"/>
            <w:noWrap w:val="false"/>
          </w:tcPr>
          <w:p>
            <w:pPr>
              <w:pStyle w:val="828"/>
              <w:ind w:right="63"/>
              <w:keepNext/>
              <w:spacing w:line="460" w:lineRule="exact"/>
              <w:rPr>
                <w:color w:val="000000" w:themeColor="text1"/>
                <w:sz w:val="24"/>
              </w:rPr>
            </w:pPr>
            <w:r>
              <w:rPr>
                <w:color w:val="000000" w:themeColor="text1"/>
                <w:sz w:val="24"/>
              </w:rPr>
            </w:r>
            <w:r>
              <w:rPr>
                <w:color w:val="000000" w:themeColor="text1"/>
              </w:rPr>
            </w:r>
          </w:p>
        </w:tc>
        <w:tc>
          <w:tcPr>
            <w:tcW w:w="4252" w:type="dxa"/>
            <w:vAlign w:val="center"/>
            <w:textDirection w:val="lrTb"/>
            <w:noWrap w:val="false"/>
          </w:tcPr>
          <w:p>
            <w:pPr>
              <w:pStyle w:val="828"/>
              <w:ind w:right="63"/>
              <w:keepNext/>
              <w:spacing w:line="460" w:lineRule="exact"/>
              <w:rPr>
                <w:color w:val="000000" w:themeColor="text1"/>
                <w:sz w:val="24"/>
              </w:rPr>
            </w:pPr>
            <w:r>
              <w:rPr>
                <w:color w:val="000000" w:themeColor="text1"/>
                <w:sz w:val="24"/>
              </w:rPr>
            </w:r>
            <w:r>
              <w:rPr>
                <w:color w:val="000000" w:themeColor="text1"/>
              </w:rPr>
            </w:r>
          </w:p>
        </w:tc>
      </w:tr>
      <w:tr>
        <w:trPr>
          <w:trHeight w:val="510"/>
        </w:trPr>
        <w:tc>
          <w:tcPr>
            <w:tcW w:w="1871" w:type="dxa"/>
            <w:vAlign w:val="center"/>
            <w:textDirection w:val="lrTb"/>
            <w:noWrap w:val="false"/>
          </w:tcPr>
          <w:p>
            <w:pPr>
              <w:pStyle w:val="828"/>
              <w:ind w:right="63"/>
              <w:jc w:val="center"/>
              <w:keepNext/>
              <w:spacing w:line="460" w:lineRule="exact"/>
              <w:rPr>
                <w:color w:val="000000" w:themeColor="text1"/>
                <w:sz w:val="24"/>
              </w:rPr>
            </w:pPr>
            <w:r>
              <w:rPr>
                <w:color w:val="000000" w:themeColor="text1"/>
                <w:sz w:val="24"/>
              </w:rPr>
              <w:t xml:space="preserve">项目副经理</w:t>
            </w:r>
            <w:r>
              <w:rPr>
                <w:color w:val="000000" w:themeColor="text1"/>
                <w:sz w:val="24"/>
              </w:rPr>
            </w:r>
            <w:r>
              <w:rPr>
                <w:color w:val="000000" w:themeColor="text1"/>
              </w:rPr>
            </w:r>
          </w:p>
        </w:tc>
        <w:tc>
          <w:tcPr>
            <w:tcW w:w="1418" w:type="dxa"/>
            <w:vAlign w:val="center"/>
            <w:textDirection w:val="lrTb"/>
            <w:noWrap w:val="false"/>
          </w:tcPr>
          <w:p>
            <w:pPr>
              <w:pStyle w:val="828"/>
              <w:ind w:right="63"/>
              <w:keepNext/>
              <w:spacing w:line="460" w:lineRule="exact"/>
              <w:rPr>
                <w:color w:val="000000" w:themeColor="text1"/>
                <w:sz w:val="24"/>
              </w:rPr>
            </w:pPr>
            <w:r>
              <w:rPr>
                <w:color w:val="000000" w:themeColor="text1"/>
                <w:sz w:val="24"/>
              </w:rPr>
            </w:r>
            <w:r>
              <w:rPr>
                <w:color w:val="000000" w:themeColor="text1"/>
              </w:rPr>
            </w:r>
          </w:p>
        </w:tc>
        <w:tc>
          <w:tcPr>
            <w:tcW w:w="1134" w:type="dxa"/>
            <w:vAlign w:val="center"/>
            <w:textDirection w:val="lrTb"/>
            <w:noWrap w:val="false"/>
          </w:tcPr>
          <w:p>
            <w:pPr>
              <w:pStyle w:val="828"/>
              <w:ind w:right="63"/>
              <w:keepNext/>
              <w:spacing w:line="460" w:lineRule="exact"/>
              <w:rPr>
                <w:color w:val="000000" w:themeColor="text1"/>
                <w:sz w:val="24"/>
              </w:rPr>
            </w:pPr>
            <w:r>
              <w:rPr>
                <w:color w:val="000000" w:themeColor="text1"/>
                <w:sz w:val="24"/>
              </w:rPr>
            </w:r>
            <w:r>
              <w:rPr>
                <w:color w:val="000000" w:themeColor="text1"/>
              </w:rPr>
            </w:r>
          </w:p>
        </w:tc>
        <w:tc>
          <w:tcPr>
            <w:tcW w:w="1134" w:type="dxa"/>
            <w:vAlign w:val="center"/>
            <w:textDirection w:val="lrTb"/>
            <w:noWrap w:val="false"/>
          </w:tcPr>
          <w:p>
            <w:pPr>
              <w:pStyle w:val="828"/>
              <w:ind w:right="63"/>
              <w:keepNext/>
              <w:spacing w:line="460" w:lineRule="exact"/>
              <w:rPr>
                <w:color w:val="000000" w:themeColor="text1"/>
                <w:sz w:val="24"/>
              </w:rPr>
            </w:pPr>
            <w:r>
              <w:rPr>
                <w:color w:val="000000" w:themeColor="text1"/>
                <w:sz w:val="24"/>
              </w:rPr>
            </w:r>
            <w:r>
              <w:rPr>
                <w:color w:val="000000" w:themeColor="text1"/>
              </w:rPr>
            </w:r>
          </w:p>
        </w:tc>
        <w:tc>
          <w:tcPr>
            <w:tcW w:w="4252" w:type="dxa"/>
            <w:vAlign w:val="center"/>
            <w:textDirection w:val="lrTb"/>
            <w:noWrap w:val="false"/>
          </w:tcPr>
          <w:p>
            <w:pPr>
              <w:pStyle w:val="828"/>
              <w:ind w:right="63"/>
              <w:keepNext/>
              <w:spacing w:line="460" w:lineRule="exact"/>
              <w:rPr>
                <w:color w:val="000000" w:themeColor="text1"/>
                <w:sz w:val="24"/>
              </w:rPr>
            </w:pPr>
            <w:r>
              <w:rPr>
                <w:color w:val="000000" w:themeColor="text1"/>
                <w:sz w:val="24"/>
              </w:rPr>
            </w:r>
            <w:r>
              <w:rPr>
                <w:color w:val="000000" w:themeColor="text1"/>
              </w:rPr>
            </w:r>
          </w:p>
        </w:tc>
      </w:tr>
      <w:tr>
        <w:trPr>
          <w:trHeight w:val="510"/>
        </w:trPr>
        <w:tc>
          <w:tcPr>
            <w:tcW w:w="1871" w:type="dxa"/>
            <w:vAlign w:val="center"/>
            <w:textDirection w:val="lrTb"/>
            <w:noWrap w:val="false"/>
          </w:tcPr>
          <w:p>
            <w:pPr>
              <w:pStyle w:val="828"/>
              <w:ind w:right="63"/>
              <w:jc w:val="center"/>
              <w:keepNext/>
              <w:spacing w:line="460" w:lineRule="exact"/>
              <w:rPr>
                <w:color w:val="000000" w:themeColor="text1"/>
                <w:sz w:val="24"/>
              </w:rPr>
            </w:pPr>
            <w:r>
              <w:rPr>
                <w:color w:val="000000" w:themeColor="text1"/>
                <w:sz w:val="24"/>
              </w:rPr>
              <w:t xml:space="preserve">技术负责人</w:t>
            </w:r>
            <w:r>
              <w:rPr>
                <w:color w:val="000000" w:themeColor="text1"/>
                <w:sz w:val="24"/>
              </w:rPr>
            </w:r>
            <w:r>
              <w:rPr>
                <w:color w:val="000000" w:themeColor="text1"/>
              </w:rPr>
            </w:r>
          </w:p>
        </w:tc>
        <w:tc>
          <w:tcPr>
            <w:tcW w:w="1418" w:type="dxa"/>
            <w:vAlign w:val="center"/>
            <w:textDirection w:val="lrTb"/>
            <w:noWrap w:val="false"/>
          </w:tcPr>
          <w:p>
            <w:pPr>
              <w:pStyle w:val="828"/>
              <w:ind w:right="63"/>
              <w:keepNext/>
              <w:spacing w:line="460" w:lineRule="exact"/>
              <w:rPr>
                <w:color w:val="000000" w:themeColor="text1"/>
                <w:sz w:val="24"/>
              </w:rPr>
            </w:pPr>
            <w:r>
              <w:rPr>
                <w:color w:val="000000" w:themeColor="text1"/>
                <w:sz w:val="24"/>
              </w:rPr>
            </w:r>
            <w:r>
              <w:rPr>
                <w:color w:val="000000" w:themeColor="text1"/>
              </w:rPr>
            </w:r>
          </w:p>
        </w:tc>
        <w:tc>
          <w:tcPr>
            <w:tcW w:w="1134" w:type="dxa"/>
            <w:vAlign w:val="center"/>
            <w:textDirection w:val="lrTb"/>
            <w:noWrap w:val="false"/>
          </w:tcPr>
          <w:p>
            <w:pPr>
              <w:pStyle w:val="828"/>
              <w:ind w:right="63"/>
              <w:keepNext/>
              <w:spacing w:line="460" w:lineRule="exact"/>
              <w:rPr>
                <w:color w:val="000000" w:themeColor="text1"/>
                <w:sz w:val="24"/>
              </w:rPr>
            </w:pPr>
            <w:r>
              <w:rPr>
                <w:color w:val="000000" w:themeColor="text1"/>
                <w:sz w:val="24"/>
              </w:rPr>
            </w:r>
            <w:r>
              <w:rPr>
                <w:color w:val="000000" w:themeColor="text1"/>
              </w:rPr>
            </w:r>
          </w:p>
        </w:tc>
        <w:tc>
          <w:tcPr>
            <w:tcW w:w="1134" w:type="dxa"/>
            <w:vAlign w:val="center"/>
            <w:textDirection w:val="lrTb"/>
            <w:noWrap w:val="false"/>
          </w:tcPr>
          <w:p>
            <w:pPr>
              <w:pStyle w:val="828"/>
              <w:ind w:right="63"/>
              <w:keepNext/>
              <w:spacing w:line="460" w:lineRule="exact"/>
              <w:rPr>
                <w:color w:val="000000" w:themeColor="text1"/>
                <w:sz w:val="24"/>
              </w:rPr>
            </w:pPr>
            <w:r>
              <w:rPr>
                <w:color w:val="000000" w:themeColor="text1"/>
                <w:sz w:val="24"/>
              </w:rPr>
            </w:r>
            <w:r>
              <w:rPr>
                <w:color w:val="000000" w:themeColor="text1"/>
              </w:rPr>
            </w:r>
          </w:p>
        </w:tc>
        <w:tc>
          <w:tcPr>
            <w:tcW w:w="4252" w:type="dxa"/>
            <w:vAlign w:val="center"/>
            <w:textDirection w:val="lrTb"/>
            <w:noWrap w:val="false"/>
          </w:tcPr>
          <w:p>
            <w:pPr>
              <w:pStyle w:val="828"/>
              <w:ind w:right="63"/>
              <w:keepNext/>
              <w:spacing w:line="460" w:lineRule="exact"/>
              <w:rPr>
                <w:color w:val="000000" w:themeColor="text1"/>
                <w:sz w:val="24"/>
              </w:rPr>
            </w:pPr>
            <w:r>
              <w:rPr>
                <w:color w:val="000000" w:themeColor="text1"/>
                <w:sz w:val="24"/>
              </w:rPr>
            </w:r>
            <w:r>
              <w:rPr>
                <w:color w:val="000000" w:themeColor="text1"/>
              </w:rPr>
            </w:r>
          </w:p>
        </w:tc>
      </w:tr>
      <w:tr>
        <w:trPr>
          <w:trHeight w:val="510"/>
        </w:trPr>
        <w:tc>
          <w:tcPr>
            <w:tcW w:w="1871" w:type="dxa"/>
            <w:vAlign w:val="center"/>
            <w:textDirection w:val="lrTb"/>
            <w:noWrap w:val="false"/>
          </w:tcPr>
          <w:p>
            <w:pPr>
              <w:pStyle w:val="828"/>
              <w:ind w:right="63"/>
              <w:jc w:val="center"/>
              <w:keepNext/>
              <w:spacing w:line="460" w:lineRule="exact"/>
              <w:rPr>
                <w:color w:val="000000" w:themeColor="text1"/>
                <w:sz w:val="24"/>
              </w:rPr>
            </w:pPr>
            <w:r>
              <w:rPr>
                <w:color w:val="000000" w:themeColor="text1"/>
                <w:sz w:val="24"/>
              </w:rPr>
              <w:t xml:space="preserve">造价管理</w:t>
            </w:r>
            <w:r>
              <w:rPr>
                <w:color w:val="000000" w:themeColor="text1"/>
                <w:sz w:val="24"/>
              </w:rPr>
            </w:r>
            <w:r>
              <w:rPr>
                <w:color w:val="000000" w:themeColor="text1"/>
              </w:rPr>
            </w:r>
          </w:p>
        </w:tc>
        <w:tc>
          <w:tcPr>
            <w:tcW w:w="1418" w:type="dxa"/>
            <w:vAlign w:val="center"/>
            <w:textDirection w:val="lrTb"/>
            <w:noWrap w:val="false"/>
          </w:tcPr>
          <w:p>
            <w:pPr>
              <w:pStyle w:val="828"/>
              <w:ind w:right="63"/>
              <w:keepNext/>
              <w:spacing w:line="460" w:lineRule="exact"/>
              <w:rPr>
                <w:color w:val="000000" w:themeColor="text1"/>
                <w:sz w:val="24"/>
              </w:rPr>
            </w:pPr>
            <w:r>
              <w:rPr>
                <w:color w:val="000000" w:themeColor="text1"/>
                <w:sz w:val="24"/>
              </w:rPr>
            </w:r>
            <w:r>
              <w:rPr>
                <w:color w:val="000000" w:themeColor="text1"/>
              </w:rPr>
            </w:r>
          </w:p>
        </w:tc>
        <w:tc>
          <w:tcPr>
            <w:tcW w:w="1134" w:type="dxa"/>
            <w:vAlign w:val="center"/>
            <w:textDirection w:val="lrTb"/>
            <w:noWrap w:val="false"/>
          </w:tcPr>
          <w:p>
            <w:pPr>
              <w:pStyle w:val="828"/>
              <w:ind w:right="63"/>
              <w:keepNext/>
              <w:spacing w:line="460" w:lineRule="exact"/>
              <w:rPr>
                <w:color w:val="000000" w:themeColor="text1"/>
                <w:sz w:val="24"/>
              </w:rPr>
            </w:pPr>
            <w:r>
              <w:rPr>
                <w:color w:val="000000" w:themeColor="text1"/>
                <w:sz w:val="24"/>
              </w:rPr>
            </w:r>
            <w:r>
              <w:rPr>
                <w:color w:val="000000" w:themeColor="text1"/>
              </w:rPr>
            </w:r>
          </w:p>
        </w:tc>
        <w:tc>
          <w:tcPr>
            <w:tcW w:w="1134" w:type="dxa"/>
            <w:vAlign w:val="center"/>
            <w:textDirection w:val="lrTb"/>
            <w:noWrap w:val="false"/>
          </w:tcPr>
          <w:p>
            <w:pPr>
              <w:pStyle w:val="828"/>
              <w:ind w:right="63"/>
              <w:keepNext/>
              <w:spacing w:line="460" w:lineRule="exact"/>
              <w:rPr>
                <w:color w:val="000000" w:themeColor="text1"/>
                <w:sz w:val="24"/>
              </w:rPr>
            </w:pPr>
            <w:r>
              <w:rPr>
                <w:color w:val="000000" w:themeColor="text1"/>
                <w:sz w:val="24"/>
              </w:rPr>
            </w:r>
            <w:r>
              <w:rPr>
                <w:color w:val="000000" w:themeColor="text1"/>
              </w:rPr>
            </w:r>
          </w:p>
        </w:tc>
        <w:tc>
          <w:tcPr>
            <w:tcW w:w="4252" w:type="dxa"/>
            <w:vAlign w:val="center"/>
            <w:textDirection w:val="lrTb"/>
            <w:noWrap w:val="false"/>
          </w:tcPr>
          <w:p>
            <w:pPr>
              <w:pStyle w:val="828"/>
              <w:ind w:right="63"/>
              <w:keepNext/>
              <w:spacing w:line="460" w:lineRule="exact"/>
              <w:rPr>
                <w:color w:val="000000" w:themeColor="text1"/>
                <w:sz w:val="24"/>
              </w:rPr>
            </w:pPr>
            <w:r>
              <w:rPr>
                <w:color w:val="000000" w:themeColor="text1"/>
                <w:sz w:val="24"/>
              </w:rPr>
            </w:r>
            <w:r>
              <w:rPr>
                <w:color w:val="000000" w:themeColor="text1"/>
              </w:rPr>
            </w:r>
          </w:p>
        </w:tc>
      </w:tr>
      <w:tr>
        <w:trPr>
          <w:trHeight w:val="510"/>
        </w:trPr>
        <w:tc>
          <w:tcPr>
            <w:tcW w:w="1871" w:type="dxa"/>
            <w:vAlign w:val="center"/>
            <w:textDirection w:val="lrTb"/>
            <w:noWrap w:val="false"/>
          </w:tcPr>
          <w:p>
            <w:pPr>
              <w:pStyle w:val="828"/>
              <w:ind w:right="63"/>
              <w:jc w:val="center"/>
              <w:keepNext/>
              <w:spacing w:line="460" w:lineRule="exact"/>
              <w:rPr>
                <w:color w:val="000000" w:themeColor="text1"/>
                <w:sz w:val="24"/>
              </w:rPr>
            </w:pPr>
            <w:r>
              <w:rPr>
                <w:color w:val="000000" w:themeColor="text1"/>
                <w:sz w:val="24"/>
              </w:rPr>
              <w:t xml:space="preserve">质量管理</w:t>
            </w:r>
            <w:r>
              <w:rPr>
                <w:color w:val="000000" w:themeColor="text1"/>
                <w:sz w:val="24"/>
              </w:rPr>
            </w:r>
            <w:r>
              <w:rPr>
                <w:color w:val="000000" w:themeColor="text1"/>
              </w:rPr>
            </w:r>
          </w:p>
        </w:tc>
        <w:tc>
          <w:tcPr>
            <w:tcW w:w="1418" w:type="dxa"/>
            <w:vAlign w:val="center"/>
            <w:textDirection w:val="lrTb"/>
            <w:noWrap w:val="false"/>
          </w:tcPr>
          <w:p>
            <w:pPr>
              <w:pStyle w:val="828"/>
              <w:ind w:right="63"/>
              <w:keepNext/>
              <w:spacing w:line="460" w:lineRule="exact"/>
              <w:rPr>
                <w:color w:val="000000" w:themeColor="text1"/>
                <w:sz w:val="24"/>
              </w:rPr>
            </w:pPr>
            <w:r>
              <w:rPr>
                <w:color w:val="000000" w:themeColor="text1"/>
                <w:sz w:val="24"/>
              </w:rPr>
            </w:r>
            <w:r>
              <w:rPr>
                <w:color w:val="000000" w:themeColor="text1"/>
              </w:rPr>
            </w:r>
          </w:p>
        </w:tc>
        <w:tc>
          <w:tcPr>
            <w:tcW w:w="1134" w:type="dxa"/>
            <w:vAlign w:val="center"/>
            <w:textDirection w:val="lrTb"/>
            <w:noWrap w:val="false"/>
          </w:tcPr>
          <w:p>
            <w:pPr>
              <w:pStyle w:val="828"/>
              <w:ind w:right="63"/>
              <w:keepNext/>
              <w:spacing w:line="460" w:lineRule="exact"/>
              <w:rPr>
                <w:color w:val="000000" w:themeColor="text1"/>
                <w:sz w:val="24"/>
              </w:rPr>
            </w:pPr>
            <w:r>
              <w:rPr>
                <w:color w:val="000000" w:themeColor="text1"/>
                <w:sz w:val="24"/>
              </w:rPr>
            </w:r>
            <w:r>
              <w:rPr>
                <w:color w:val="000000" w:themeColor="text1"/>
              </w:rPr>
            </w:r>
          </w:p>
        </w:tc>
        <w:tc>
          <w:tcPr>
            <w:tcW w:w="1134" w:type="dxa"/>
            <w:vAlign w:val="center"/>
            <w:textDirection w:val="lrTb"/>
            <w:noWrap w:val="false"/>
          </w:tcPr>
          <w:p>
            <w:pPr>
              <w:pStyle w:val="828"/>
              <w:ind w:right="63"/>
              <w:keepNext/>
              <w:spacing w:line="460" w:lineRule="exact"/>
              <w:rPr>
                <w:color w:val="000000" w:themeColor="text1"/>
                <w:sz w:val="24"/>
              </w:rPr>
            </w:pPr>
            <w:r>
              <w:rPr>
                <w:color w:val="000000" w:themeColor="text1"/>
                <w:sz w:val="24"/>
              </w:rPr>
            </w:r>
            <w:r>
              <w:rPr>
                <w:color w:val="000000" w:themeColor="text1"/>
              </w:rPr>
            </w:r>
          </w:p>
        </w:tc>
        <w:tc>
          <w:tcPr>
            <w:tcW w:w="4252" w:type="dxa"/>
            <w:vAlign w:val="center"/>
            <w:textDirection w:val="lrTb"/>
            <w:noWrap w:val="false"/>
          </w:tcPr>
          <w:p>
            <w:pPr>
              <w:pStyle w:val="828"/>
              <w:ind w:right="63"/>
              <w:keepNext/>
              <w:spacing w:line="460" w:lineRule="exact"/>
              <w:rPr>
                <w:color w:val="000000" w:themeColor="text1"/>
                <w:sz w:val="24"/>
              </w:rPr>
            </w:pPr>
            <w:r>
              <w:rPr>
                <w:color w:val="000000" w:themeColor="text1"/>
                <w:sz w:val="24"/>
              </w:rPr>
            </w:r>
            <w:r>
              <w:rPr>
                <w:color w:val="000000" w:themeColor="text1"/>
              </w:rPr>
            </w:r>
          </w:p>
        </w:tc>
      </w:tr>
      <w:tr>
        <w:trPr>
          <w:trHeight w:val="510"/>
        </w:trPr>
        <w:tc>
          <w:tcPr>
            <w:tcW w:w="1871" w:type="dxa"/>
            <w:vAlign w:val="center"/>
            <w:textDirection w:val="lrTb"/>
            <w:noWrap w:val="false"/>
          </w:tcPr>
          <w:p>
            <w:pPr>
              <w:pStyle w:val="828"/>
              <w:ind w:right="63"/>
              <w:jc w:val="center"/>
              <w:keepNext/>
              <w:spacing w:line="460" w:lineRule="exact"/>
              <w:rPr>
                <w:color w:val="000000" w:themeColor="text1"/>
                <w:sz w:val="24"/>
              </w:rPr>
            </w:pPr>
            <w:r>
              <w:rPr>
                <w:color w:val="000000" w:themeColor="text1"/>
                <w:sz w:val="24"/>
              </w:rPr>
              <w:t xml:space="preserve">材料管理</w:t>
            </w:r>
            <w:r>
              <w:rPr>
                <w:color w:val="000000" w:themeColor="text1"/>
                <w:sz w:val="24"/>
              </w:rPr>
            </w:r>
            <w:r>
              <w:rPr>
                <w:color w:val="000000" w:themeColor="text1"/>
              </w:rPr>
            </w:r>
          </w:p>
        </w:tc>
        <w:tc>
          <w:tcPr>
            <w:tcW w:w="1418" w:type="dxa"/>
            <w:vAlign w:val="center"/>
            <w:textDirection w:val="lrTb"/>
            <w:noWrap w:val="false"/>
          </w:tcPr>
          <w:p>
            <w:pPr>
              <w:pStyle w:val="828"/>
              <w:ind w:right="63"/>
              <w:keepNext/>
              <w:spacing w:line="460" w:lineRule="exact"/>
              <w:rPr>
                <w:color w:val="000000" w:themeColor="text1"/>
                <w:sz w:val="24"/>
              </w:rPr>
            </w:pPr>
            <w:r>
              <w:rPr>
                <w:color w:val="000000" w:themeColor="text1"/>
                <w:sz w:val="24"/>
              </w:rPr>
            </w:r>
            <w:r>
              <w:rPr>
                <w:color w:val="000000" w:themeColor="text1"/>
              </w:rPr>
            </w:r>
          </w:p>
        </w:tc>
        <w:tc>
          <w:tcPr>
            <w:tcW w:w="1134" w:type="dxa"/>
            <w:vAlign w:val="center"/>
            <w:textDirection w:val="lrTb"/>
            <w:noWrap w:val="false"/>
          </w:tcPr>
          <w:p>
            <w:pPr>
              <w:pStyle w:val="828"/>
              <w:ind w:right="63"/>
              <w:keepNext/>
              <w:spacing w:line="460" w:lineRule="exact"/>
              <w:rPr>
                <w:color w:val="000000" w:themeColor="text1"/>
                <w:sz w:val="24"/>
              </w:rPr>
            </w:pPr>
            <w:r>
              <w:rPr>
                <w:color w:val="000000" w:themeColor="text1"/>
                <w:sz w:val="24"/>
              </w:rPr>
            </w:r>
            <w:r>
              <w:rPr>
                <w:color w:val="000000" w:themeColor="text1"/>
              </w:rPr>
            </w:r>
          </w:p>
        </w:tc>
        <w:tc>
          <w:tcPr>
            <w:tcW w:w="1134" w:type="dxa"/>
            <w:vAlign w:val="center"/>
            <w:textDirection w:val="lrTb"/>
            <w:noWrap w:val="false"/>
          </w:tcPr>
          <w:p>
            <w:pPr>
              <w:pStyle w:val="828"/>
              <w:ind w:right="63"/>
              <w:keepNext/>
              <w:spacing w:line="460" w:lineRule="exact"/>
              <w:rPr>
                <w:color w:val="000000" w:themeColor="text1"/>
                <w:sz w:val="24"/>
              </w:rPr>
            </w:pPr>
            <w:r>
              <w:rPr>
                <w:color w:val="000000" w:themeColor="text1"/>
                <w:sz w:val="24"/>
              </w:rPr>
            </w:r>
            <w:r>
              <w:rPr>
                <w:color w:val="000000" w:themeColor="text1"/>
              </w:rPr>
            </w:r>
          </w:p>
        </w:tc>
        <w:tc>
          <w:tcPr>
            <w:tcW w:w="4252" w:type="dxa"/>
            <w:vAlign w:val="center"/>
            <w:textDirection w:val="lrTb"/>
            <w:noWrap w:val="false"/>
          </w:tcPr>
          <w:p>
            <w:pPr>
              <w:pStyle w:val="828"/>
              <w:ind w:right="63"/>
              <w:keepNext/>
              <w:spacing w:line="460" w:lineRule="exact"/>
              <w:rPr>
                <w:color w:val="000000" w:themeColor="text1"/>
                <w:sz w:val="24"/>
              </w:rPr>
            </w:pPr>
            <w:r>
              <w:rPr>
                <w:color w:val="000000" w:themeColor="text1"/>
                <w:sz w:val="24"/>
              </w:rPr>
            </w:r>
            <w:r>
              <w:rPr>
                <w:color w:val="000000" w:themeColor="text1"/>
              </w:rPr>
            </w:r>
          </w:p>
        </w:tc>
      </w:tr>
      <w:tr>
        <w:trPr>
          <w:trHeight w:val="510"/>
        </w:trPr>
        <w:tc>
          <w:tcPr>
            <w:tcW w:w="1871" w:type="dxa"/>
            <w:vAlign w:val="center"/>
            <w:textDirection w:val="lrTb"/>
            <w:noWrap w:val="false"/>
          </w:tcPr>
          <w:p>
            <w:pPr>
              <w:pStyle w:val="828"/>
              <w:ind w:right="63"/>
              <w:jc w:val="center"/>
              <w:keepNext/>
              <w:spacing w:line="460" w:lineRule="exact"/>
              <w:rPr>
                <w:color w:val="000000" w:themeColor="text1"/>
                <w:sz w:val="24"/>
              </w:rPr>
            </w:pPr>
            <w:r>
              <w:rPr>
                <w:color w:val="000000" w:themeColor="text1"/>
                <w:sz w:val="24"/>
              </w:rPr>
              <w:t xml:space="preserve">计划管理</w:t>
            </w:r>
            <w:r>
              <w:rPr>
                <w:color w:val="000000" w:themeColor="text1"/>
                <w:sz w:val="24"/>
              </w:rPr>
            </w:r>
            <w:r>
              <w:rPr>
                <w:color w:val="000000" w:themeColor="text1"/>
              </w:rPr>
            </w:r>
          </w:p>
        </w:tc>
        <w:tc>
          <w:tcPr>
            <w:tcW w:w="1418" w:type="dxa"/>
            <w:vAlign w:val="center"/>
            <w:textDirection w:val="lrTb"/>
            <w:noWrap w:val="false"/>
          </w:tcPr>
          <w:p>
            <w:pPr>
              <w:pStyle w:val="828"/>
              <w:ind w:right="63"/>
              <w:keepNext/>
              <w:spacing w:line="460" w:lineRule="exact"/>
              <w:rPr>
                <w:color w:val="000000" w:themeColor="text1"/>
                <w:sz w:val="24"/>
              </w:rPr>
            </w:pPr>
            <w:r>
              <w:rPr>
                <w:color w:val="000000" w:themeColor="text1"/>
                <w:sz w:val="24"/>
              </w:rPr>
            </w:r>
            <w:r>
              <w:rPr>
                <w:color w:val="000000" w:themeColor="text1"/>
              </w:rPr>
            </w:r>
          </w:p>
        </w:tc>
        <w:tc>
          <w:tcPr>
            <w:tcW w:w="1134" w:type="dxa"/>
            <w:vAlign w:val="center"/>
            <w:textDirection w:val="lrTb"/>
            <w:noWrap w:val="false"/>
          </w:tcPr>
          <w:p>
            <w:pPr>
              <w:pStyle w:val="828"/>
              <w:ind w:right="63"/>
              <w:keepNext/>
              <w:spacing w:line="460" w:lineRule="exact"/>
              <w:rPr>
                <w:color w:val="000000" w:themeColor="text1"/>
                <w:sz w:val="24"/>
              </w:rPr>
            </w:pPr>
            <w:r>
              <w:rPr>
                <w:color w:val="000000" w:themeColor="text1"/>
                <w:sz w:val="24"/>
              </w:rPr>
            </w:r>
            <w:r>
              <w:rPr>
                <w:color w:val="000000" w:themeColor="text1"/>
              </w:rPr>
            </w:r>
          </w:p>
        </w:tc>
        <w:tc>
          <w:tcPr>
            <w:tcW w:w="1134" w:type="dxa"/>
            <w:vAlign w:val="center"/>
            <w:textDirection w:val="lrTb"/>
            <w:noWrap w:val="false"/>
          </w:tcPr>
          <w:p>
            <w:pPr>
              <w:pStyle w:val="828"/>
              <w:ind w:right="63"/>
              <w:keepNext/>
              <w:spacing w:line="460" w:lineRule="exact"/>
              <w:rPr>
                <w:color w:val="000000" w:themeColor="text1"/>
                <w:sz w:val="24"/>
              </w:rPr>
            </w:pPr>
            <w:r>
              <w:rPr>
                <w:color w:val="000000" w:themeColor="text1"/>
                <w:sz w:val="24"/>
              </w:rPr>
            </w:r>
            <w:r>
              <w:rPr>
                <w:color w:val="000000" w:themeColor="text1"/>
              </w:rPr>
            </w:r>
          </w:p>
        </w:tc>
        <w:tc>
          <w:tcPr>
            <w:tcW w:w="4252" w:type="dxa"/>
            <w:vAlign w:val="center"/>
            <w:textDirection w:val="lrTb"/>
            <w:noWrap w:val="false"/>
          </w:tcPr>
          <w:p>
            <w:pPr>
              <w:pStyle w:val="828"/>
              <w:ind w:right="63"/>
              <w:keepNext/>
              <w:spacing w:line="460" w:lineRule="exact"/>
              <w:rPr>
                <w:color w:val="000000" w:themeColor="text1"/>
                <w:sz w:val="24"/>
              </w:rPr>
            </w:pPr>
            <w:r>
              <w:rPr>
                <w:color w:val="000000" w:themeColor="text1"/>
                <w:sz w:val="24"/>
              </w:rPr>
            </w:r>
            <w:r>
              <w:rPr>
                <w:color w:val="000000" w:themeColor="text1"/>
              </w:rPr>
            </w:r>
          </w:p>
        </w:tc>
      </w:tr>
      <w:tr>
        <w:trPr>
          <w:trHeight w:val="510"/>
        </w:trPr>
        <w:tc>
          <w:tcPr>
            <w:tcW w:w="1871" w:type="dxa"/>
            <w:vAlign w:val="center"/>
            <w:textDirection w:val="lrTb"/>
            <w:noWrap w:val="false"/>
          </w:tcPr>
          <w:p>
            <w:pPr>
              <w:pStyle w:val="828"/>
              <w:ind w:right="63"/>
              <w:jc w:val="center"/>
              <w:keepNext/>
              <w:spacing w:line="460" w:lineRule="exact"/>
              <w:rPr>
                <w:color w:val="000000" w:themeColor="text1"/>
                <w:sz w:val="24"/>
              </w:rPr>
            </w:pPr>
            <w:r>
              <w:rPr>
                <w:color w:val="000000" w:themeColor="text1"/>
                <w:sz w:val="24"/>
              </w:rPr>
              <w:t xml:space="preserve">安全管理</w:t>
            </w:r>
            <w:r>
              <w:rPr>
                <w:color w:val="000000" w:themeColor="text1"/>
                <w:sz w:val="24"/>
              </w:rPr>
            </w:r>
            <w:r>
              <w:rPr>
                <w:color w:val="000000" w:themeColor="text1"/>
              </w:rPr>
            </w:r>
          </w:p>
        </w:tc>
        <w:tc>
          <w:tcPr>
            <w:tcW w:w="1418" w:type="dxa"/>
            <w:vAlign w:val="center"/>
            <w:textDirection w:val="lrTb"/>
            <w:noWrap w:val="false"/>
          </w:tcPr>
          <w:p>
            <w:pPr>
              <w:pStyle w:val="828"/>
              <w:ind w:right="63"/>
              <w:keepNext/>
              <w:spacing w:line="460" w:lineRule="exact"/>
              <w:rPr>
                <w:color w:val="000000" w:themeColor="text1"/>
                <w:sz w:val="24"/>
              </w:rPr>
            </w:pPr>
            <w:r>
              <w:rPr>
                <w:color w:val="000000" w:themeColor="text1"/>
                <w:sz w:val="24"/>
              </w:rPr>
            </w:r>
            <w:r>
              <w:rPr>
                <w:color w:val="000000" w:themeColor="text1"/>
              </w:rPr>
            </w:r>
          </w:p>
        </w:tc>
        <w:tc>
          <w:tcPr>
            <w:tcW w:w="1134" w:type="dxa"/>
            <w:vAlign w:val="center"/>
            <w:textDirection w:val="lrTb"/>
            <w:noWrap w:val="false"/>
          </w:tcPr>
          <w:p>
            <w:pPr>
              <w:pStyle w:val="828"/>
              <w:ind w:right="63"/>
              <w:keepNext/>
              <w:spacing w:line="460" w:lineRule="exact"/>
              <w:rPr>
                <w:color w:val="000000" w:themeColor="text1"/>
                <w:sz w:val="24"/>
              </w:rPr>
            </w:pPr>
            <w:r>
              <w:rPr>
                <w:color w:val="000000" w:themeColor="text1"/>
                <w:sz w:val="24"/>
              </w:rPr>
            </w:r>
            <w:r>
              <w:rPr>
                <w:color w:val="000000" w:themeColor="text1"/>
              </w:rPr>
            </w:r>
          </w:p>
        </w:tc>
        <w:tc>
          <w:tcPr>
            <w:tcW w:w="1134" w:type="dxa"/>
            <w:vAlign w:val="center"/>
            <w:textDirection w:val="lrTb"/>
            <w:noWrap w:val="false"/>
          </w:tcPr>
          <w:p>
            <w:pPr>
              <w:pStyle w:val="828"/>
              <w:ind w:right="63"/>
              <w:keepNext/>
              <w:spacing w:line="460" w:lineRule="exact"/>
              <w:rPr>
                <w:color w:val="000000" w:themeColor="text1"/>
                <w:sz w:val="24"/>
              </w:rPr>
            </w:pPr>
            <w:r>
              <w:rPr>
                <w:color w:val="000000" w:themeColor="text1"/>
                <w:sz w:val="24"/>
              </w:rPr>
            </w:r>
            <w:r>
              <w:rPr>
                <w:color w:val="000000" w:themeColor="text1"/>
              </w:rPr>
            </w:r>
          </w:p>
        </w:tc>
        <w:tc>
          <w:tcPr>
            <w:tcW w:w="4252" w:type="dxa"/>
            <w:vAlign w:val="center"/>
            <w:textDirection w:val="lrTb"/>
            <w:noWrap w:val="false"/>
          </w:tcPr>
          <w:p>
            <w:pPr>
              <w:pStyle w:val="828"/>
              <w:ind w:right="63"/>
              <w:keepNext/>
              <w:spacing w:line="460" w:lineRule="exact"/>
              <w:rPr>
                <w:color w:val="000000" w:themeColor="text1"/>
                <w:sz w:val="24"/>
              </w:rPr>
            </w:pPr>
            <w:r>
              <w:rPr>
                <w:color w:val="000000" w:themeColor="text1"/>
                <w:sz w:val="24"/>
              </w:rPr>
            </w:r>
            <w:r>
              <w:rPr>
                <w:color w:val="000000" w:themeColor="text1"/>
              </w:rPr>
            </w:r>
          </w:p>
        </w:tc>
      </w:tr>
      <w:tr>
        <w:trPr>
          <w:trHeight w:val="510"/>
        </w:trPr>
        <w:tc>
          <w:tcPr>
            <w:tcW w:w="1871" w:type="dxa"/>
            <w:vAlign w:val="center"/>
            <w:vMerge w:val="restart"/>
            <w:textDirection w:val="lrTb"/>
            <w:noWrap w:val="false"/>
          </w:tcPr>
          <w:p>
            <w:pPr>
              <w:pStyle w:val="828"/>
              <w:ind w:right="63"/>
              <w:jc w:val="center"/>
              <w:keepNext/>
              <w:spacing w:line="460" w:lineRule="exact"/>
              <w:rPr>
                <w:color w:val="000000" w:themeColor="text1"/>
                <w:sz w:val="24"/>
              </w:rPr>
            </w:pPr>
            <w:r>
              <w:rPr>
                <w:color w:val="000000" w:themeColor="text1"/>
                <w:sz w:val="24"/>
              </w:rPr>
              <w:t xml:space="preserve">其他人员</w:t>
            </w:r>
            <w:r>
              <w:rPr>
                <w:color w:val="000000" w:themeColor="text1"/>
                <w:sz w:val="24"/>
              </w:rPr>
            </w:r>
            <w:r>
              <w:rPr>
                <w:color w:val="000000" w:themeColor="text1"/>
              </w:rPr>
            </w:r>
          </w:p>
        </w:tc>
        <w:tc>
          <w:tcPr>
            <w:tcW w:w="1418" w:type="dxa"/>
            <w:vAlign w:val="center"/>
            <w:textDirection w:val="lrTb"/>
            <w:noWrap w:val="false"/>
          </w:tcPr>
          <w:p>
            <w:pPr>
              <w:pStyle w:val="828"/>
              <w:ind w:right="63"/>
              <w:keepNext/>
              <w:spacing w:line="460" w:lineRule="exact"/>
              <w:rPr>
                <w:color w:val="000000" w:themeColor="text1"/>
                <w:sz w:val="24"/>
              </w:rPr>
            </w:pPr>
            <w:r>
              <w:rPr>
                <w:color w:val="000000" w:themeColor="text1"/>
                <w:sz w:val="24"/>
              </w:rPr>
            </w:r>
            <w:r>
              <w:rPr>
                <w:color w:val="000000" w:themeColor="text1"/>
              </w:rPr>
            </w:r>
          </w:p>
        </w:tc>
        <w:tc>
          <w:tcPr>
            <w:tcW w:w="1134" w:type="dxa"/>
            <w:vAlign w:val="center"/>
            <w:textDirection w:val="lrTb"/>
            <w:noWrap w:val="false"/>
          </w:tcPr>
          <w:p>
            <w:pPr>
              <w:pStyle w:val="828"/>
              <w:ind w:right="63"/>
              <w:keepNext/>
              <w:spacing w:line="460" w:lineRule="exact"/>
              <w:rPr>
                <w:color w:val="000000" w:themeColor="text1"/>
                <w:sz w:val="24"/>
              </w:rPr>
            </w:pPr>
            <w:r>
              <w:rPr>
                <w:color w:val="000000" w:themeColor="text1"/>
                <w:sz w:val="24"/>
              </w:rPr>
            </w:r>
            <w:r>
              <w:rPr>
                <w:color w:val="000000" w:themeColor="text1"/>
              </w:rPr>
            </w:r>
          </w:p>
        </w:tc>
        <w:tc>
          <w:tcPr>
            <w:tcW w:w="1134" w:type="dxa"/>
            <w:vAlign w:val="center"/>
            <w:textDirection w:val="lrTb"/>
            <w:noWrap w:val="false"/>
          </w:tcPr>
          <w:p>
            <w:pPr>
              <w:pStyle w:val="828"/>
              <w:ind w:right="63"/>
              <w:keepNext/>
              <w:spacing w:line="460" w:lineRule="exact"/>
              <w:rPr>
                <w:color w:val="000000" w:themeColor="text1"/>
                <w:sz w:val="24"/>
              </w:rPr>
            </w:pPr>
            <w:r>
              <w:rPr>
                <w:color w:val="000000" w:themeColor="text1"/>
                <w:sz w:val="24"/>
              </w:rPr>
            </w:r>
            <w:r>
              <w:rPr>
                <w:color w:val="000000" w:themeColor="text1"/>
              </w:rPr>
            </w:r>
          </w:p>
        </w:tc>
        <w:tc>
          <w:tcPr>
            <w:tcW w:w="4252" w:type="dxa"/>
            <w:vAlign w:val="center"/>
            <w:textDirection w:val="lrTb"/>
            <w:noWrap w:val="false"/>
          </w:tcPr>
          <w:p>
            <w:pPr>
              <w:pStyle w:val="828"/>
              <w:ind w:right="63"/>
              <w:keepNext/>
              <w:spacing w:line="460" w:lineRule="exact"/>
              <w:rPr>
                <w:color w:val="000000" w:themeColor="text1"/>
                <w:sz w:val="24"/>
              </w:rPr>
            </w:pPr>
            <w:r>
              <w:rPr>
                <w:color w:val="000000" w:themeColor="text1"/>
                <w:sz w:val="24"/>
              </w:rPr>
            </w:r>
            <w:r>
              <w:rPr>
                <w:color w:val="000000" w:themeColor="text1"/>
              </w:rPr>
            </w:r>
          </w:p>
        </w:tc>
      </w:tr>
      <w:tr>
        <w:trPr>
          <w:trHeight w:val="510"/>
        </w:trPr>
        <w:tc>
          <w:tcPr>
            <w:tcW w:w="1871" w:type="dxa"/>
            <w:vAlign w:val="center"/>
            <w:vMerge w:val="continue"/>
            <w:textDirection w:val="lrTb"/>
            <w:noWrap w:val="false"/>
          </w:tcPr>
          <w:p>
            <w:pPr>
              <w:pStyle w:val="828"/>
              <w:ind w:right="63"/>
              <w:keepNext/>
              <w:spacing w:line="460" w:lineRule="exact"/>
              <w:rPr>
                <w:sz w:val="24"/>
              </w:rPr>
            </w:pPr>
            <w:r>
              <w:rPr>
                <w:sz w:val="24"/>
              </w:rPr>
            </w:r>
            <w:r/>
          </w:p>
        </w:tc>
        <w:tc>
          <w:tcPr>
            <w:tcW w:w="1418" w:type="dxa"/>
            <w:vAlign w:val="center"/>
            <w:textDirection w:val="lrTb"/>
            <w:noWrap w:val="false"/>
          </w:tcPr>
          <w:p>
            <w:pPr>
              <w:pStyle w:val="828"/>
              <w:ind w:right="63"/>
              <w:keepNext/>
              <w:spacing w:line="460" w:lineRule="exact"/>
              <w:rPr>
                <w:color w:val="000000" w:themeColor="text1"/>
                <w:sz w:val="24"/>
              </w:rPr>
            </w:pPr>
            <w:r>
              <w:rPr>
                <w:color w:val="000000" w:themeColor="text1"/>
                <w:sz w:val="24"/>
              </w:rPr>
            </w:r>
            <w:r>
              <w:rPr>
                <w:color w:val="000000" w:themeColor="text1"/>
              </w:rPr>
            </w:r>
          </w:p>
        </w:tc>
        <w:tc>
          <w:tcPr>
            <w:tcW w:w="1134" w:type="dxa"/>
            <w:vAlign w:val="center"/>
            <w:textDirection w:val="lrTb"/>
            <w:noWrap w:val="false"/>
          </w:tcPr>
          <w:p>
            <w:pPr>
              <w:pStyle w:val="828"/>
              <w:ind w:right="63"/>
              <w:keepNext/>
              <w:spacing w:line="460" w:lineRule="exact"/>
              <w:rPr>
                <w:color w:val="000000" w:themeColor="text1"/>
                <w:sz w:val="24"/>
              </w:rPr>
            </w:pPr>
            <w:r>
              <w:rPr>
                <w:color w:val="000000" w:themeColor="text1"/>
                <w:sz w:val="24"/>
              </w:rPr>
            </w:r>
            <w:r>
              <w:rPr>
                <w:color w:val="000000" w:themeColor="text1"/>
              </w:rPr>
            </w:r>
          </w:p>
        </w:tc>
        <w:tc>
          <w:tcPr>
            <w:tcW w:w="1134" w:type="dxa"/>
            <w:vAlign w:val="center"/>
            <w:textDirection w:val="lrTb"/>
            <w:noWrap w:val="false"/>
          </w:tcPr>
          <w:p>
            <w:pPr>
              <w:pStyle w:val="828"/>
              <w:ind w:right="63"/>
              <w:keepNext/>
              <w:spacing w:line="460" w:lineRule="exact"/>
              <w:rPr>
                <w:color w:val="000000" w:themeColor="text1"/>
                <w:sz w:val="24"/>
              </w:rPr>
            </w:pPr>
            <w:r>
              <w:rPr>
                <w:color w:val="000000" w:themeColor="text1"/>
                <w:sz w:val="24"/>
              </w:rPr>
            </w:r>
            <w:r>
              <w:rPr>
                <w:color w:val="000000" w:themeColor="text1"/>
              </w:rPr>
            </w:r>
          </w:p>
        </w:tc>
        <w:tc>
          <w:tcPr>
            <w:tcW w:w="4252" w:type="dxa"/>
            <w:vAlign w:val="center"/>
            <w:textDirection w:val="lrTb"/>
            <w:noWrap w:val="false"/>
          </w:tcPr>
          <w:p>
            <w:pPr>
              <w:pStyle w:val="828"/>
              <w:ind w:right="63"/>
              <w:keepNext/>
              <w:spacing w:line="460" w:lineRule="exact"/>
              <w:rPr>
                <w:color w:val="000000" w:themeColor="text1"/>
                <w:sz w:val="24"/>
              </w:rPr>
            </w:pPr>
            <w:r>
              <w:rPr>
                <w:color w:val="000000" w:themeColor="text1"/>
                <w:sz w:val="24"/>
              </w:rPr>
            </w:r>
            <w:r>
              <w:rPr>
                <w:color w:val="000000" w:themeColor="text1"/>
              </w:rPr>
            </w:r>
          </w:p>
        </w:tc>
      </w:tr>
      <w:tr>
        <w:trPr>
          <w:trHeight w:val="510"/>
        </w:trPr>
        <w:tc>
          <w:tcPr>
            <w:tcW w:w="1871" w:type="dxa"/>
            <w:vAlign w:val="center"/>
            <w:vMerge w:val="continue"/>
            <w:textDirection w:val="lrTb"/>
            <w:noWrap w:val="false"/>
          </w:tcPr>
          <w:p>
            <w:pPr>
              <w:pStyle w:val="828"/>
              <w:ind w:right="63"/>
              <w:keepNext/>
              <w:spacing w:line="460" w:lineRule="exact"/>
              <w:rPr>
                <w:sz w:val="24"/>
              </w:rPr>
            </w:pPr>
            <w:r>
              <w:rPr>
                <w:sz w:val="24"/>
              </w:rPr>
            </w:r>
            <w:r/>
          </w:p>
        </w:tc>
        <w:tc>
          <w:tcPr>
            <w:tcW w:w="1418" w:type="dxa"/>
            <w:vAlign w:val="center"/>
            <w:textDirection w:val="lrTb"/>
            <w:noWrap w:val="false"/>
          </w:tcPr>
          <w:p>
            <w:pPr>
              <w:pStyle w:val="828"/>
              <w:ind w:right="63"/>
              <w:keepNext/>
              <w:spacing w:line="460" w:lineRule="exact"/>
              <w:rPr>
                <w:color w:val="000000" w:themeColor="text1"/>
                <w:sz w:val="24"/>
              </w:rPr>
            </w:pPr>
            <w:r>
              <w:rPr>
                <w:color w:val="000000" w:themeColor="text1"/>
                <w:sz w:val="24"/>
              </w:rPr>
            </w:r>
            <w:r>
              <w:rPr>
                <w:color w:val="000000" w:themeColor="text1"/>
              </w:rPr>
            </w:r>
          </w:p>
        </w:tc>
        <w:tc>
          <w:tcPr>
            <w:tcW w:w="1134" w:type="dxa"/>
            <w:vAlign w:val="center"/>
            <w:textDirection w:val="lrTb"/>
            <w:noWrap w:val="false"/>
          </w:tcPr>
          <w:p>
            <w:pPr>
              <w:pStyle w:val="828"/>
              <w:ind w:right="63"/>
              <w:keepNext/>
              <w:spacing w:line="460" w:lineRule="exact"/>
              <w:rPr>
                <w:color w:val="000000" w:themeColor="text1"/>
                <w:sz w:val="24"/>
              </w:rPr>
            </w:pPr>
            <w:r>
              <w:rPr>
                <w:color w:val="000000" w:themeColor="text1"/>
                <w:sz w:val="24"/>
              </w:rPr>
            </w:r>
            <w:r>
              <w:rPr>
                <w:color w:val="000000" w:themeColor="text1"/>
              </w:rPr>
            </w:r>
          </w:p>
        </w:tc>
        <w:tc>
          <w:tcPr>
            <w:tcW w:w="1134" w:type="dxa"/>
            <w:vAlign w:val="center"/>
            <w:textDirection w:val="lrTb"/>
            <w:noWrap w:val="false"/>
          </w:tcPr>
          <w:p>
            <w:pPr>
              <w:pStyle w:val="828"/>
              <w:ind w:right="63"/>
              <w:keepNext/>
              <w:spacing w:line="460" w:lineRule="exact"/>
              <w:rPr>
                <w:color w:val="000000" w:themeColor="text1"/>
                <w:sz w:val="24"/>
              </w:rPr>
            </w:pPr>
            <w:r>
              <w:rPr>
                <w:color w:val="000000" w:themeColor="text1"/>
                <w:sz w:val="24"/>
              </w:rPr>
            </w:r>
            <w:r>
              <w:rPr>
                <w:color w:val="000000" w:themeColor="text1"/>
              </w:rPr>
            </w:r>
          </w:p>
        </w:tc>
        <w:tc>
          <w:tcPr>
            <w:tcW w:w="4252" w:type="dxa"/>
            <w:vAlign w:val="center"/>
            <w:textDirection w:val="lrTb"/>
            <w:noWrap w:val="false"/>
          </w:tcPr>
          <w:p>
            <w:pPr>
              <w:pStyle w:val="828"/>
              <w:ind w:right="63"/>
              <w:keepNext/>
              <w:spacing w:line="460" w:lineRule="exact"/>
              <w:rPr>
                <w:color w:val="000000" w:themeColor="text1"/>
                <w:sz w:val="24"/>
              </w:rPr>
            </w:pPr>
            <w:r>
              <w:rPr>
                <w:color w:val="000000" w:themeColor="text1"/>
                <w:sz w:val="24"/>
              </w:rPr>
            </w:r>
            <w:r>
              <w:rPr>
                <w:color w:val="000000" w:themeColor="text1"/>
              </w:rPr>
            </w:r>
          </w:p>
        </w:tc>
      </w:tr>
      <w:tr>
        <w:trPr>
          <w:trHeight w:val="510"/>
        </w:trPr>
        <w:tc>
          <w:tcPr>
            <w:tcW w:w="1871" w:type="dxa"/>
            <w:vAlign w:val="center"/>
            <w:vMerge w:val="continue"/>
            <w:textDirection w:val="lrTb"/>
            <w:noWrap w:val="false"/>
          </w:tcPr>
          <w:p>
            <w:pPr>
              <w:pStyle w:val="828"/>
              <w:ind w:right="63"/>
              <w:keepNext/>
              <w:spacing w:line="460" w:lineRule="exact"/>
              <w:rPr>
                <w:sz w:val="24"/>
              </w:rPr>
            </w:pPr>
            <w:r>
              <w:rPr>
                <w:sz w:val="24"/>
              </w:rPr>
            </w:r>
            <w:r/>
          </w:p>
        </w:tc>
        <w:tc>
          <w:tcPr>
            <w:tcW w:w="1418" w:type="dxa"/>
            <w:vAlign w:val="center"/>
            <w:textDirection w:val="lrTb"/>
            <w:noWrap w:val="false"/>
          </w:tcPr>
          <w:p>
            <w:pPr>
              <w:pStyle w:val="828"/>
              <w:ind w:right="63"/>
              <w:keepNext/>
              <w:spacing w:line="460" w:lineRule="exact"/>
              <w:rPr>
                <w:color w:val="000000" w:themeColor="text1"/>
                <w:sz w:val="24"/>
              </w:rPr>
            </w:pPr>
            <w:r>
              <w:rPr>
                <w:color w:val="000000" w:themeColor="text1"/>
                <w:sz w:val="24"/>
              </w:rPr>
            </w:r>
            <w:r>
              <w:rPr>
                <w:color w:val="000000" w:themeColor="text1"/>
              </w:rPr>
            </w:r>
          </w:p>
        </w:tc>
        <w:tc>
          <w:tcPr>
            <w:tcW w:w="1134" w:type="dxa"/>
            <w:vAlign w:val="center"/>
            <w:textDirection w:val="lrTb"/>
            <w:noWrap w:val="false"/>
          </w:tcPr>
          <w:p>
            <w:pPr>
              <w:pStyle w:val="828"/>
              <w:ind w:right="63"/>
              <w:keepNext/>
              <w:spacing w:line="460" w:lineRule="exact"/>
              <w:rPr>
                <w:color w:val="000000" w:themeColor="text1"/>
                <w:sz w:val="24"/>
              </w:rPr>
            </w:pPr>
            <w:r>
              <w:rPr>
                <w:color w:val="000000" w:themeColor="text1"/>
                <w:sz w:val="24"/>
              </w:rPr>
            </w:r>
            <w:r>
              <w:rPr>
                <w:color w:val="000000" w:themeColor="text1"/>
              </w:rPr>
            </w:r>
          </w:p>
        </w:tc>
        <w:tc>
          <w:tcPr>
            <w:tcW w:w="1134" w:type="dxa"/>
            <w:vAlign w:val="center"/>
            <w:textDirection w:val="lrTb"/>
            <w:noWrap w:val="false"/>
          </w:tcPr>
          <w:p>
            <w:pPr>
              <w:pStyle w:val="828"/>
              <w:ind w:right="63"/>
              <w:keepNext/>
              <w:spacing w:line="460" w:lineRule="exact"/>
              <w:rPr>
                <w:color w:val="000000" w:themeColor="text1"/>
                <w:sz w:val="24"/>
              </w:rPr>
            </w:pPr>
            <w:r>
              <w:rPr>
                <w:color w:val="000000" w:themeColor="text1"/>
                <w:sz w:val="24"/>
              </w:rPr>
            </w:r>
            <w:r>
              <w:rPr>
                <w:color w:val="000000" w:themeColor="text1"/>
              </w:rPr>
            </w:r>
          </w:p>
        </w:tc>
        <w:tc>
          <w:tcPr>
            <w:tcW w:w="4252" w:type="dxa"/>
            <w:vAlign w:val="center"/>
            <w:textDirection w:val="lrTb"/>
            <w:noWrap w:val="false"/>
          </w:tcPr>
          <w:p>
            <w:pPr>
              <w:pStyle w:val="828"/>
              <w:ind w:right="63"/>
              <w:keepNext/>
              <w:spacing w:line="460" w:lineRule="exact"/>
              <w:rPr>
                <w:color w:val="000000" w:themeColor="text1"/>
                <w:sz w:val="24"/>
              </w:rPr>
            </w:pPr>
            <w:r>
              <w:rPr>
                <w:color w:val="000000" w:themeColor="text1"/>
                <w:sz w:val="24"/>
              </w:rPr>
            </w:r>
            <w:r>
              <w:rPr>
                <w:color w:val="000000" w:themeColor="text1"/>
              </w:rPr>
            </w:r>
          </w:p>
        </w:tc>
      </w:tr>
      <w:tr>
        <w:trPr>
          <w:trHeight w:val="510"/>
        </w:trPr>
        <w:tc>
          <w:tcPr>
            <w:tcW w:w="1871" w:type="dxa"/>
            <w:vAlign w:val="center"/>
            <w:vMerge w:val="continue"/>
            <w:textDirection w:val="lrTb"/>
            <w:noWrap w:val="false"/>
          </w:tcPr>
          <w:p>
            <w:pPr>
              <w:pStyle w:val="828"/>
              <w:ind w:right="63"/>
              <w:keepNext/>
              <w:spacing w:line="460" w:lineRule="exact"/>
              <w:rPr>
                <w:sz w:val="24"/>
              </w:rPr>
            </w:pPr>
            <w:r>
              <w:rPr>
                <w:sz w:val="24"/>
              </w:rPr>
            </w:r>
            <w:r/>
          </w:p>
        </w:tc>
        <w:tc>
          <w:tcPr>
            <w:tcW w:w="1418" w:type="dxa"/>
            <w:vAlign w:val="center"/>
            <w:textDirection w:val="lrTb"/>
            <w:noWrap w:val="false"/>
          </w:tcPr>
          <w:p>
            <w:pPr>
              <w:pStyle w:val="828"/>
              <w:ind w:right="63"/>
              <w:keepNext/>
              <w:spacing w:line="460" w:lineRule="exact"/>
              <w:rPr>
                <w:color w:val="000000" w:themeColor="text1"/>
                <w:sz w:val="24"/>
              </w:rPr>
            </w:pPr>
            <w:r>
              <w:rPr>
                <w:color w:val="000000" w:themeColor="text1"/>
                <w:sz w:val="24"/>
              </w:rPr>
            </w:r>
            <w:r>
              <w:rPr>
                <w:color w:val="000000" w:themeColor="text1"/>
              </w:rPr>
            </w:r>
          </w:p>
        </w:tc>
        <w:tc>
          <w:tcPr>
            <w:tcW w:w="1134" w:type="dxa"/>
            <w:vAlign w:val="center"/>
            <w:textDirection w:val="lrTb"/>
            <w:noWrap w:val="false"/>
          </w:tcPr>
          <w:p>
            <w:pPr>
              <w:pStyle w:val="828"/>
              <w:ind w:right="63"/>
              <w:keepNext/>
              <w:spacing w:line="460" w:lineRule="exact"/>
              <w:rPr>
                <w:color w:val="000000" w:themeColor="text1"/>
                <w:sz w:val="24"/>
              </w:rPr>
            </w:pPr>
            <w:r>
              <w:rPr>
                <w:color w:val="000000" w:themeColor="text1"/>
                <w:sz w:val="24"/>
              </w:rPr>
            </w:r>
            <w:r>
              <w:rPr>
                <w:color w:val="000000" w:themeColor="text1"/>
              </w:rPr>
            </w:r>
          </w:p>
        </w:tc>
        <w:tc>
          <w:tcPr>
            <w:tcW w:w="1134" w:type="dxa"/>
            <w:vAlign w:val="center"/>
            <w:textDirection w:val="lrTb"/>
            <w:noWrap w:val="false"/>
          </w:tcPr>
          <w:p>
            <w:pPr>
              <w:pStyle w:val="828"/>
              <w:ind w:right="63"/>
              <w:keepNext/>
              <w:spacing w:line="460" w:lineRule="exact"/>
              <w:rPr>
                <w:color w:val="000000" w:themeColor="text1"/>
                <w:sz w:val="24"/>
              </w:rPr>
            </w:pPr>
            <w:r>
              <w:rPr>
                <w:color w:val="000000" w:themeColor="text1"/>
                <w:sz w:val="24"/>
              </w:rPr>
            </w:r>
            <w:r>
              <w:rPr>
                <w:color w:val="000000" w:themeColor="text1"/>
              </w:rPr>
            </w:r>
          </w:p>
        </w:tc>
        <w:tc>
          <w:tcPr>
            <w:tcW w:w="4252" w:type="dxa"/>
            <w:vAlign w:val="center"/>
            <w:textDirection w:val="lrTb"/>
            <w:noWrap w:val="false"/>
          </w:tcPr>
          <w:p>
            <w:pPr>
              <w:pStyle w:val="828"/>
              <w:ind w:right="63"/>
              <w:keepNext/>
              <w:spacing w:line="460" w:lineRule="exact"/>
              <w:rPr>
                <w:color w:val="000000" w:themeColor="text1"/>
                <w:sz w:val="24"/>
              </w:rPr>
            </w:pPr>
            <w:r>
              <w:rPr>
                <w:color w:val="000000" w:themeColor="text1"/>
                <w:sz w:val="24"/>
              </w:rPr>
            </w:r>
            <w:r>
              <w:rPr>
                <w:color w:val="000000" w:themeColor="text1"/>
              </w:rPr>
            </w:r>
          </w:p>
        </w:tc>
      </w:tr>
    </w:tbl>
    <w:p>
      <w:pPr>
        <w:pStyle w:val="716"/>
        <w:rPr>
          <w:color w:val="000000" w:themeColor="text1"/>
        </w:rPr>
      </w:pPr>
      <w:r>
        <w:rPr>
          <w:rFonts w:hint="eastAsia"/>
          <w:color w:val="000000" w:themeColor="text1"/>
        </w:rPr>
        <w:br w:type="page" w:clear="all"/>
      </w:r>
      <w:r>
        <w:rPr>
          <w:color w:val="000000" w:themeColor="text1"/>
        </w:rPr>
      </w:r>
    </w:p>
    <w:p>
      <w:pPr>
        <w:pStyle w:val="837"/>
        <w:ind w:left="0"/>
        <w:jc w:val="center"/>
        <w:spacing w:line="360" w:lineRule="auto"/>
        <w:tabs>
          <w:tab w:val="left" w:pos="1050" w:leader="none"/>
          <w:tab w:val="right" w:pos="9402" w:leader="dot"/>
        </w:tabs>
        <w:rPr>
          <w:rFonts w:cs="宋体"/>
          <w:b/>
          <w:iCs/>
          <w:color w:val="000000" w:themeColor="text1"/>
          <w:sz w:val="44"/>
          <w:szCs w:val="44"/>
        </w:rPr>
        <w:outlineLvl w:val="0"/>
      </w:pPr>
      <w:r>
        <w:rPr>
          <w:rFonts w:hint="eastAsia" w:cs="宋体"/>
          <w:b/>
          <w:iCs/>
          <w:color w:val="000000" w:themeColor="text1"/>
          <w:sz w:val="44"/>
          <w:szCs w:val="44"/>
        </w:rPr>
        <w:t xml:space="preserve">第六章   合同授予</w:t>
      </w:r>
      <w:r>
        <w:rPr>
          <w:rFonts w:cs="宋体"/>
          <w:b/>
          <w:iCs/>
          <w:color w:val="000000" w:themeColor="text1"/>
          <w:sz w:val="44"/>
          <w:szCs w:val="44"/>
        </w:rPr>
      </w:r>
      <w:r>
        <w:rPr>
          <w:color w:val="000000" w:themeColor="text1"/>
        </w:rPr>
      </w:r>
    </w:p>
    <w:p>
      <w:pPr>
        <w:pStyle w:val="716"/>
        <w:ind w:firstLine="480"/>
        <w:spacing w:line="360" w:lineRule="auto"/>
        <w:rPr>
          <w:rFonts w:cs="宋体"/>
          <w:color w:val="000000" w:themeColor="text1"/>
          <w:sz w:val="28"/>
          <w:szCs w:val="28"/>
        </w:rPr>
      </w:pPr>
      <w:r>
        <w:rPr>
          <w:rFonts w:hint="eastAsia" w:cs="宋体"/>
          <w:color w:val="000000" w:themeColor="text1"/>
          <w:sz w:val="24"/>
          <w:szCs w:val="24"/>
        </w:rPr>
        <w:t xml:space="preserve">一、成交供应商在《成交通知书》</w:t>
      </w:r>
      <w:r>
        <w:rPr>
          <w:rFonts w:hint="eastAsia" w:cs="宋体"/>
          <w:bCs/>
          <w:color w:val="000000" w:themeColor="text1"/>
          <w:sz w:val="24"/>
          <w:szCs w:val="22"/>
        </w:rPr>
        <w:t xml:space="preserve">发出后30日</w:t>
      </w:r>
      <w:r>
        <w:rPr>
          <w:rFonts w:hint="eastAsia" w:cs="宋体"/>
          <w:color w:val="000000" w:themeColor="text1"/>
          <w:sz w:val="24"/>
          <w:szCs w:val="24"/>
        </w:rPr>
        <w:t xml:space="preserve">内须按照磋商文件确定的事项签订采购合同。合同一式四份。所签合同不得对磋商文件作实质性修改。采购单位不得向成交供应商提出不合理的要求作为签订合同的条件，不得与成交供应商私下订立背离磋商文件实质性内容的协议。 </w:t>
      </w:r>
      <w:r>
        <w:rPr>
          <w:rFonts w:cs="宋体"/>
          <w:color w:val="000000" w:themeColor="text1"/>
          <w:sz w:val="28"/>
          <w:szCs w:val="28"/>
        </w:rPr>
      </w:r>
      <w:r>
        <w:rPr>
          <w:color w:val="000000" w:themeColor="text1"/>
        </w:rPr>
      </w:r>
    </w:p>
    <w:p>
      <w:pPr>
        <w:pStyle w:val="716"/>
        <w:ind w:firstLine="480"/>
        <w:spacing w:line="360" w:lineRule="auto"/>
        <w:rPr>
          <w:rFonts w:cs="宋体"/>
          <w:color w:val="000000" w:themeColor="text1"/>
          <w:sz w:val="24"/>
          <w:szCs w:val="24"/>
        </w:rPr>
      </w:pPr>
      <w:r>
        <w:rPr>
          <w:rFonts w:hint="eastAsia" w:cs="宋体"/>
          <w:color w:val="000000" w:themeColor="text1"/>
          <w:sz w:val="24"/>
          <w:szCs w:val="24"/>
        </w:rPr>
        <w:t xml:space="preserve"> 二、采购单位按合同约定积极配合中标人履约，中标人履约到位后，请以书面形式向采购单位提出验收申请，采购单位接到申请后及时组织相关专业技术人员，必要时邀请质检等部门共同参与验收，并出具验收报告。</w:t>
      </w:r>
      <w:r>
        <w:rPr>
          <w:rFonts w:cs="宋体"/>
          <w:color w:val="000000" w:themeColor="text1"/>
          <w:sz w:val="24"/>
          <w:szCs w:val="24"/>
        </w:rPr>
      </w:r>
      <w:r>
        <w:rPr>
          <w:color w:val="000000" w:themeColor="text1"/>
        </w:rPr>
      </w:r>
    </w:p>
    <w:p>
      <w:pPr>
        <w:pStyle w:val="716"/>
        <w:ind w:firstLine="480"/>
        <w:spacing w:line="360" w:lineRule="auto"/>
        <w:rPr>
          <w:rFonts w:cs="宋体"/>
          <w:color w:val="000000" w:themeColor="text1"/>
          <w:sz w:val="24"/>
          <w:szCs w:val="24"/>
        </w:rPr>
      </w:pPr>
      <w:r>
        <w:rPr>
          <w:rFonts w:hint="eastAsia" w:cs="宋体"/>
          <w:color w:val="000000" w:themeColor="text1"/>
          <w:sz w:val="24"/>
          <w:szCs w:val="24"/>
        </w:rPr>
        <w:t xml:space="preserve">三、采购单位故意推迟项目验收时间的，与中标人串通或要求中标人通过减少货物数量或降低服务标准的，在履行合同中采取更改配置、调换物品等手段的，要求中标人出具虚假发票或任意更改销售发票的，谋取不正当利益的，承担相应的法律责任。</w:t>
      </w:r>
      <w:r>
        <w:rPr>
          <w:rFonts w:cs="宋体"/>
          <w:color w:val="000000" w:themeColor="text1"/>
          <w:sz w:val="24"/>
          <w:szCs w:val="24"/>
        </w:rPr>
      </w:r>
      <w:r>
        <w:rPr>
          <w:color w:val="000000" w:themeColor="text1"/>
        </w:rPr>
      </w:r>
    </w:p>
    <w:p>
      <w:pPr>
        <w:pStyle w:val="716"/>
        <w:ind w:firstLine="480"/>
        <w:spacing w:line="360" w:lineRule="auto"/>
        <w:rPr>
          <w:rFonts w:cs="宋体"/>
          <w:color w:val="000000" w:themeColor="text1"/>
          <w:sz w:val="24"/>
          <w:szCs w:val="24"/>
        </w:rPr>
      </w:pPr>
      <w:r>
        <w:rPr>
          <w:rFonts w:hint="eastAsia" w:cs="宋体"/>
          <w:color w:val="000000" w:themeColor="text1"/>
          <w:sz w:val="24"/>
          <w:szCs w:val="24"/>
        </w:rPr>
        <w:t xml:space="preserve">四、中标人出现违约情形，应当及时纠正或补偿；造成损失的，按合同约定追究违约责任；发现有假冒、伪劣、走私产品、商业贿赂等违法情形的，应由采购单位移交工商、质监、公安等行政执法部门依法查处。</w:t>
      </w:r>
      <w:r>
        <w:rPr>
          <w:rFonts w:cs="宋体"/>
          <w:color w:val="000000" w:themeColor="text1"/>
          <w:sz w:val="24"/>
          <w:szCs w:val="24"/>
        </w:rPr>
      </w:r>
      <w:r>
        <w:rPr>
          <w:color w:val="000000" w:themeColor="text1"/>
        </w:rPr>
      </w:r>
    </w:p>
    <w:p>
      <w:pPr>
        <w:pStyle w:val="716"/>
        <w:ind w:firstLine="480"/>
        <w:spacing w:line="360" w:lineRule="auto"/>
        <w:rPr>
          <w:rFonts w:cs="宋体"/>
          <w:color w:val="000000" w:themeColor="text1"/>
          <w:sz w:val="24"/>
          <w:szCs w:val="24"/>
        </w:rPr>
      </w:pPr>
      <w:r>
        <w:rPr>
          <w:rFonts w:hint="eastAsia" w:cs="宋体"/>
          <w:color w:val="000000" w:themeColor="text1"/>
          <w:sz w:val="24"/>
          <w:szCs w:val="24"/>
        </w:rPr>
        <w:t xml:space="preserve">五、按政府采购合同约定支付的货款，实行财政国库直接支付。</w:t>
      </w:r>
      <w:r>
        <w:rPr>
          <w:rFonts w:cs="宋体"/>
          <w:color w:val="000000" w:themeColor="text1"/>
          <w:sz w:val="24"/>
          <w:szCs w:val="24"/>
        </w:rPr>
      </w:r>
      <w:r>
        <w:rPr>
          <w:color w:val="000000" w:themeColor="text1"/>
        </w:rPr>
      </w:r>
    </w:p>
    <w:p>
      <w:pPr>
        <w:pStyle w:val="716"/>
        <w:ind w:firstLine="480"/>
        <w:spacing w:line="360" w:lineRule="auto"/>
        <w:rPr>
          <w:rFonts w:cs="宋体"/>
          <w:color w:val="000000" w:themeColor="text1"/>
          <w:sz w:val="24"/>
          <w:szCs w:val="24"/>
        </w:rPr>
      </w:pPr>
      <w:r>
        <w:rPr>
          <w:rFonts w:hint="eastAsia" w:cs="宋体"/>
          <w:color w:val="000000" w:themeColor="text1"/>
          <w:sz w:val="24"/>
          <w:szCs w:val="24"/>
        </w:rPr>
        <w:t xml:space="preserve">六、不响应付款方式的，视同响应文件无效，按无效响应文件处理。</w:t>
      </w:r>
      <w:r>
        <w:rPr>
          <w:rFonts w:cs="宋体"/>
          <w:color w:val="000000" w:themeColor="text1"/>
          <w:sz w:val="24"/>
          <w:szCs w:val="24"/>
        </w:rPr>
      </w:r>
      <w:r>
        <w:rPr>
          <w:color w:val="000000" w:themeColor="text1"/>
        </w:rPr>
      </w:r>
    </w:p>
    <w:p>
      <w:pPr>
        <w:pStyle w:val="716"/>
        <w:ind w:firstLine="480"/>
        <w:spacing w:line="360" w:lineRule="auto"/>
        <w:rPr>
          <w:rFonts w:cs="宋体"/>
          <w:color w:val="000000" w:themeColor="text1"/>
          <w:sz w:val="24"/>
          <w:szCs w:val="24"/>
        </w:rPr>
      </w:pPr>
      <w:r>
        <w:rPr>
          <w:rFonts w:hint="eastAsia" w:cs="宋体"/>
          <w:color w:val="000000" w:themeColor="text1"/>
          <w:sz w:val="24"/>
          <w:szCs w:val="24"/>
        </w:rPr>
        <w:t xml:space="preserve">七、付款方式详见磋商文件第五章。</w:t>
      </w:r>
      <w:r>
        <w:rPr>
          <w:rFonts w:cs="宋体"/>
          <w:color w:val="000000" w:themeColor="text1"/>
          <w:sz w:val="24"/>
          <w:szCs w:val="24"/>
        </w:rPr>
      </w:r>
      <w:r>
        <w:rPr>
          <w:color w:val="000000" w:themeColor="text1"/>
        </w:rPr>
      </w:r>
    </w:p>
    <w:p>
      <w:pPr>
        <w:pStyle w:val="716"/>
        <w:ind w:firstLine="480"/>
        <w:spacing w:line="360" w:lineRule="auto"/>
        <w:rPr>
          <w:rFonts w:cs="宋体"/>
          <w:color w:val="000000" w:themeColor="text1"/>
          <w:sz w:val="24"/>
          <w:szCs w:val="24"/>
        </w:rPr>
      </w:pPr>
      <w:r>
        <w:rPr>
          <w:rFonts w:hint="eastAsia" w:cs="宋体"/>
          <w:color w:val="000000" w:themeColor="text1"/>
          <w:sz w:val="24"/>
          <w:szCs w:val="24"/>
        </w:rPr>
        <w:t xml:space="preserve">八、以上项目款的支付不计息。</w:t>
      </w:r>
      <w:r>
        <w:rPr>
          <w:rFonts w:cs="宋体"/>
          <w:color w:val="000000" w:themeColor="text1"/>
          <w:sz w:val="24"/>
          <w:szCs w:val="24"/>
        </w:rPr>
      </w:r>
      <w:r>
        <w:rPr>
          <w:color w:val="000000" w:themeColor="text1"/>
        </w:rPr>
      </w:r>
    </w:p>
    <w:p>
      <w:pPr>
        <w:pStyle w:val="716"/>
        <w:jc w:val="center"/>
        <w:spacing w:line="360" w:lineRule="auto"/>
        <w:rPr>
          <w:color w:val="000000" w:themeColor="text1"/>
          <w:sz w:val="28"/>
          <w:szCs w:val="28"/>
        </w:rPr>
      </w:pPr>
      <w:r>
        <w:rPr>
          <w:b/>
          <w:color w:val="000000" w:themeColor="text1"/>
          <w:sz w:val="44"/>
          <w:szCs w:val="44"/>
        </w:rPr>
        <w:br w:type="page" w:clear="all"/>
      </w:r>
      <w:r>
        <w:rPr>
          <w:b/>
          <w:color w:val="000000" w:themeColor="text1"/>
          <w:sz w:val="44"/>
          <w:szCs w:val="44"/>
        </w:rPr>
        <w:t xml:space="preserve">第</w:t>
      </w:r>
      <w:r>
        <w:rPr>
          <w:rFonts w:hint="eastAsia"/>
          <w:b/>
          <w:color w:val="000000" w:themeColor="text1"/>
          <w:sz w:val="44"/>
          <w:szCs w:val="44"/>
        </w:rPr>
        <w:t xml:space="preserve">七</w:t>
      </w:r>
      <w:r>
        <w:rPr>
          <w:b/>
          <w:color w:val="000000" w:themeColor="text1"/>
          <w:sz w:val="44"/>
          <w:szCs w:val="44"/>
        </w:rPr>
        <w:t xml:space="preserve">章 </w:t>
      </w:r>
      <w:r>
        <w:rPr>
          <w:rFonts w:hint="eastAsia"/>
          <w:b/>
          <w:color w:val="000000" w:themeColor="text1"/>
          <w:sz w:val="44"/>
          <w:szCs w:val="44"/>
        </w:rPr>
        <w:t xml:space="preserve"> 质疑提出和处理</w:t>
      </w:r>
      <w:r>
        <w:rPr>
          <w:color w:val="000000" w:themeColor="text1"/>
          <w:sz w:val="28"/>
          <w:szCs w:val="28"/>
        </w:rPr>
      </w:r>
      <w:r>
        <w:rPr>
          <w:color w:val="000000" w:themeColor="text1"/>
        </w:rPr>
      </w:r>
    </w:p>
    <w:p>
      <w:pPr>
        <w:pStyle w:val="716"/>
        <w:ind w:firstLine="480"/>
        <w:spacing w:line="360" w:lineRule="auto"/>
        <w:rPr>
          <w:rFonts w:cs="宋体"/>
          <w:color w:val="000000" w:themeColor="text1"/>
          <w:sz w:val="24"/>
          <w:szCs w:val="24"/>
        </w:rPr>
      </w:pPr>
      <w:r>
        <w:rPr>
          <w:rFonts w:hint="eastAsia" w:cs="宋体"/>
          <w:color w:val="000000" w:themeColor="text1"/>
          <w:sz w:val="24"/>
          <w:szCs w:val="24"/>
        </w:rPr>
        <w:t xml:space="preserve">一、质疑的提出</w:t>
      </w:r>
      <w:r>
        <w:rPr>
          <w:rFonts w:cs="宋体"/>
          <w:color w:val="000000" w:themeColor="text1"/>
          <w:sz w:val="24"/>
          <w:szCs w:val="24"/>
        </w:rPr>
      </w:r>
      <w:r>
        <w:rPr>
          <w:color w:val="000000" w:themeColor="text1"/>
        </w:rPr>
      </w:r>
    </w:p>
    <w:p>
      <w:pPr>
        <w:pStyle w:val="716"/>
        <w:ind w:firstLine="480"/>
        <w:spacing w:line="360" w:lineRule="auto"/>
        <w:rPr>
          <w:rFonts w:cs="宋体"/>
          <w:color w:val="000000" w:themeColor="text1"/>
          <w:sz w:val="24"/>
          <w:szCs w:val="24"/>
        </w:rPr>
      </w:pPr>
      <w:r>
        <w:rPr>
          <w:rFonts w:hint="eastAsia" w:cs="宋体"/>
          <w:color w:val="000000" w:themeColor="text1"/>
          <w:sz w:val="24"/>
          <w:szCs w:val="24"/>
        </w:rPr>
        <w:t xml:space="preserve">1、质疑人必须是直接参加本次磋商活动的当事人。</w:t>
      </w:r>
      <w:r>
        <w:rPr>
          <w:rFonts w:cs="宋体"/>
          <w:color w:val="000000" w:themeColor="text1"/>
          <w:sz w:val="24"/>
          <w:szCs w:val="24"/>
        </w:rPr>
      </w:r>
      <w:r>
        <w:rPr>
          <w:color w:val="000000" w:themeColor="text1"/>
        </w:rPr>
      </w:r>
    </w:p>
    <w:p>
      <w:pPr>
        <w:pStyle w:val="716"/>
        <w:ind w:firstLine="480"/>
        <w:spacing w:line="360" w:lineRule="auto"/>
        <w:rPr>
          <w:rFonts w:cs="宋体"/>
          <w:color w:val="000000" w:themeColor="text1"/>
          <w:sz w:val="24"/>
          <w:szCs w:val="24"/>
        </w:rPr>
      </w:pPr>
      <w:r>
        <w:rPr>
          <w:rFonts w:hint="eastAsia" w:cs="宋体"/>
          <w:color w:val="000000" w:themeColor="text1"/>
          <w:sz w:val="24"/>
          <w:szCs w:val="24"/>
        </w:rPr>
        <w:t xml:space="preserve">2、下载磋商文件的供应商应根据第二章“投标供应商须知”中第一条第4款的约定提出；响应文件接收截止后，供应商未进行磋商登记的，不能就响应文件接收截止后的招投标过程、成交结果提出质疑；在磋商过程中，凡主持人或评审小组明确提出须由供应商确认的事项，供应商当场无异议的，事后不得提出质疑。  </w:t>
      </w:r>
      <w:r>
        <w:rPr>
          <w:rFonts w:cs="宋体"/>
          <w:color w:val="000000" w:themeColor="text1"/>
          <w:sz w:val="24"/>
          <w:szCs w:val="24"/>
        </w:rPr>
      </w:r>
      <w:r>
        <w:rPr>
          <w:color w:val="000000" w:themeColor="text1"/>
        </w:rPr>
      </w:r>
    </w:p>
    <w:p>
      <w:pPr>
        <w:pStyle w:val="716"/>
        <w:ind w:firstLine="480"/>
        <w:spacing w:line="360" w:lineRule="auto"/>
        <w:rPr>
          <w:rFonts w:cs="宋体"/>
          <w:color w:val="000000" w:themeColor="text1"/>
          <w:sz w:val="24"/>
          <w:szCs w:val="24"/>
        </w:rPr>
      </w:pPr>
      <w:r>
        <w:rPr>
          <w:rFonts w:hint="eastAsia" w:cs="宋体"/>
          <w:color w:val="000000" w:themeColor="text1"/>
          <w:sz w:val="24"/>
          <w:szCs w:val="24"/>
        </w:rPr>
        <w:t xml:space="preserve">3、提出质疑时，必须坚持“谁主张，谁举证”、“实事求是”的原则，不能臆测。属于须由法定部门调查、侦查或先行作出相关认定的事项，质疑人应当依法申请具有法定职权的部门查清、认定，并将相关结果提供给采购单位或采购代理机构。采购单位或采购代理机构不具有法定调查、认定权限。</w:t>
      </w:r>
      <w:r>
        <w:rPr>
          <w:rFonts w:cs="宋体"/>
          <w:color w:val="000000" w:themeColor="text1"/>
          <w:sz w:val="24"/>
          <w:szCs w:val="24"/>
        </w:rPr>
      </w:r>
      <w:r>
        <w:rPr>
          <w:color w:val="000000" w:themeColor="text1"/>
        </w:rPr>
      </w:r>
    </w:p>
    <w:p>
      <w:pPr>
        <w:pStyle w:val="716"/>
        <w:ind w:firstLine="480"/>
        <w:spacing w:line="360" w:lineRule="auto"/>
        <w:rPr>
          <w:rFonts w:cs="宋体"/>
          <w:color w:val="000000" w:themeColor="text1"/>
          <w:sz w:val="24"/>
          <w:szCs w:val="24"/>
        </w:rPr>
      </w:pPr>
      <w:r>
        <w:rPr>
          <w:rFonts w:hint="eastAsia" w:cs="宋体"/>
          <w:color w:val="000000" w:themeColor="text1"/>
          <w:sz w:val="24"/>
          <w:szCs w:val="24"/>
        </w:rPr>
        <w:t xml:space="preserve">4、对本次招标有质疑的，实行实名制，不得进行虚假、恶意质疑。质疑人应在质疑有效期内以书面形式提出《质疑函》（格式请下载），《质疑函》内容应包括质疑事项、主要内容、事实依据、适应法规条款、佐证材料等。同时，质疑人应保证其提出的质疑内容及相关佐证材料的真实性及来源的合法性，并承担相应的法律责任。</w:t>
      </w:r>
      <w:r>
        <w:rPr>
          <w:rFonts w:cs="宋体"/>
          <w:color w:val="000000" w:themeColor="text1"/>
          <w:sz w:val="24"/>
          <w:szCs w:val="24"/>
        </w:rPr>
      </w:r>
      <w:r>
        <w:rPr>
          <w:color w:val="000000" w:themeColor="text1"/>
        </w:rPr>
      </w:r>
    </w:p>
    <w:p>
      <w:pPr>
        <w:pStyle w:val="716"/>
        <w:ind w:firstLine="480"/>
        <w:spacing w:line="360" w:lineRule="auto"/>
        <w:rPr>
          <w:rFonts w:cs="宋体"/>
          <w:color w:val="000000" w:themeColor="text1"/>
          <w:sz w:val="24"/>
          <w:szCs w:val="24"/>
        </w:rPr>
      </w:pPr>
      <w:r>
        <w:rPr>
          <w:rFonts w:hint="eastAsia" w:cs="宋体"/>
          <w:color w:val="000000" w:themeColor="text1"/>
          <w:sz w:val="24"/>
          <w:szCs w:val="24"/>
        </w:rPr>
        <w:t xml:space="preserve">对不能提供相关佐证材料的、涉及商业秘密的、非书面形式的、非送达的、匿名的《质疑函》将不予受理。</w:t>
      </w:r>
      <w:r>
        <w:rPr>
          <w:rFonts w:cs="宋体"/>
          <w:color w:val="000000" w:themeColor="text1"/>
          <w:sz w:val="24"/>
          <w:szCs w:val="24"/>
        </w:rPr>
      </w:r>
      <w:r>
        <w:rPr>
          <w:color w:val="000000" w:themeColor="text1"/>
        </w:rPr>
      </w:r>
    </w:p>
    <w:p>
      <w:pPr>
        <w:pStyle w:val="716"/>
        <w:ind w:firstLine="480"/>
        <w:spacing w:line="360" w:lineRule="auto"/>
        <w:rPr>
          <w:rFonts w:cs="宋体"/>
          <w:color w:val="000000" w:themeColor="text1"/>
          <w:sz w:val="24"/>
          <w:szCs w:val="24"/>
        </w:rPr>
      </w:pPr>
      <w:r>
        <w:rPr>
          <w:rFonts w:hint="eastAsia" w:cs="宋体"/>
          <w:color w:val="000000" w:themeColor="text1"/>
          <w:sz w:val="24"/>
          <w:szCs w:val="24"/>
        </w:rPr>
        <w:t xml:space="preserve">相关佐证材料要具备客观性、关联性、合法性，无法查实的（如宣传册、媒体报道、猜测、推理等）不能作为佐证材料。</w:t>
      </w:r>
      <w:r>
        <w:rPr>
          <w:rFonts w:cs="宋体"/>
          <w:color w:val="000000" w:themeColor="text1"/>
          <w:sz w:val="24"/>
          <w:szCs w:val="24"/>
        </w:rPr>
      </w:r>
      <w:r>
        <w:rPr>
          <w:color w:val="000000" w:themeColor="text1"/>
        </w:rPr>
      </w:r>
    </w:p>
    <w:p>
      <w:pPr>
        <w:pStyle w:val="716"/>
        <w:ind w:firstLine="480"/>
        <w:spacing w:line="360" w:lineRule="auto"/>
        <w:rPr>
          <w:rFonts w:cs="宋体"/>
          <w:color w:val="000000" w:themeColor="text1"/>
          <w:sz w:val="24"/>
          <w:szCs w:val="24"/>
        </w:rPr>
      </w:pPr>
      <w:r>
        <w:rPr>
          <w:rFonts w:hint="eastAsia" w:cs="宋体"/>
          <w:color w:val="000000" w:themeColor="text1"/>
          <w:sz w:val="24"/>
          <w:szCs w:val="24"/>
        </w:rPr>
        <w:t xml:space="preserve">采购单位或采购代理机构不负责搜集相关佐证材料等工作。</w:t>
      </w:r>
      <w:r>
        <w:rPr>
          <w:rFonts w:cs="宋体"/>
          <w:color w:val="000000" w:themeColor="text1"/>
          <w:sz w:val="24"/>
          <w:szCs w:val="24"/>
        </w:rPr>
      </w:r>
      <w:r>
        <w:rPr>
          <w:color w:val="000000" w:themeColor="text1"/>
        </w:rPr>
      </w:r>
    </w:p>
    <w:p>
      <w:pPr>
        <w:pStyle w:val="716"/>
        <w:ind w:firstLine="480"/>
        <w:spacing w:line="360" w:lineRule="auto"/>
        <w:rPr>
          <w:rFonts w:cs="宋体"/>
          <w:color w:val="000000" w:themeColor="text1"/>
          <w:sz w:val="24"/>
          <w:szCs w:val="24"/>
        </w:rPr>
      </w:pPr>
      <w:r>
        <w:rPr>
          <w:rFonts w:hint="eastAsia" w:cs="宋体"/>
          <w:color w:val="000000" w:themeColor="text1"/>
          <w:sz w:val="24"/>
          <w:szCs w:val="24"/>
        </w:rPr>
        <w:t xml:space="preserve">二、《质疑函》的受理和回复</w:t>
      </w:r>
      <w:r>
        <w:rPr>
          <w:rFonts w:cs="宋体"/>
          <w:color w:val="000000" w:themeColor="text1"/>
          <w:sz w:val="24"/>
          <w:szCs w:val="24"/>
        </w:rPr>
      </w:r>
      <w:r>
        <w:rPr>
          <w:color w:val="000000" w:themeColor="text1"/>
        </w:rPr>
      </w:r>
    </w:p>
    <w:p>
      <w:pPr>
        <w:pStyle w:val="716"/>
        <w:ind w:firstLine="480"/>
        <w:spacing w:line="360" w:lineRule="auto"/>
        <w:rPr>
          <w:rFonts w:cs="宋体"/>
          <w:color w:val="000000" w:themeColor="text1"/>
          <w:sz w:val="24"/>
          <w:szCs w:val="24"/>
        </w:rPr>
      </w:pPr>
      <w:r>
        <w:rPr>
          <w:rFonts w:hint="eastAsia" w:cs="宋体"/>
          <w:color w:val="000000" w:themeColor="text1"/>
          <w:sz w:val="24"/>
          <w:szCs w:val="24"/>
        </w:rPr>
        <w:t xml:space="preserve">1、《质疑函》须由质疑人的法定代表人或参加本次磋商被授权人送达采购单位和采购代理机构。</w:t>
      </w:r>
      <w:r>
        <w:rPr>
          <w:rFonts w:cs="宋体"/>
          <w:color w:val="000000" w:themeColor="text1"/>
          <w:sz w:val="24"/>
          <w:szCs w:val="24"/>
        </w:rPr>
      </w:r>
      <w:r>
        <w:rPr>
          <w:color w:val="000000" w:themeColor="text1"/>
        </w:rPr>
      </w:r>
    </w:p>
    <w:p>
      <w:pPr>
        <w:pStyle w:val="716"/>
        <w:ind w:firstLine="480"/>
        <w:spacing w:line="360" w:lineRule="auto"/>
        <w:rPr>
          <w:rFonts w:cs="宋体"/>
          <w:color w:val="000000" w:themeColor="text1"/>
          <w:sz w:val="24"/>
          <w:szCs w:val="24"/>
        </w:rPr>
      </w:pPr>
      <w:r>
        <w:rPr>
          <w:rFonts w:hint="eastAsia" w:cs="宋体"/>
          <w:color w:val="000000" w:themeColor="text1"/>
          <w:sz w:val="24"/>
          <w:szCs w:val="24"/>
        </w:rPr>
        <w:t xml:space="preserve">2、对符合提出质疑要求的，采购单位、采购代理机构签收并出具《质疑受理通知书》。在处理过程中，发现需要质疑人进一步补充相关佐证材料的，请质疑人在规定的时间内提供，质疑回复时间相应顺延。质疑人不能按时提供相关佐证材料的，视同放弃质疑。</w:t>
      </w:r>
      <w:r>
        <w:rPr>
          <w:rFonts w:cs="宋体"/>
          <w:color w:val="000000" w:themeColor="text1"/>
          <w:sz w:val="24"/>
          <w:szCs w:val="24"/>
        </w:rPr>
      </w:r>
      <w:r>
        <w:rPr>
          <w:color w:val="000000" w:themeColor="text1"/>
        </w:rPr>
      </w:r>
    </w:p>
    <w:p>
      <w:pPr>
        <w:pStyle w:val="716"/>
        <w:ind w:firstLine="480"/>
        <w:spacing w:line="360" w:lineRule="auto"/>
        <w:rPr>
          <w:rFonts w:cs="宋体"/>
          <w:color w:val="000000" w:themeColor="text1"/>
          <w:sz w:val="24"/>
          <w:szCs w:val="24"/>
        </w:rPr>
      </w:pPr>
      <w:r>
        <w:rPr>
          <w:rFonts w:hint="eastAsia" w:cs="宋体"/>
          <w:color w:val="000000" w:themeColor="text1"/>
          <w:sz w:val="24"/>
          <w:szCs w:val="24"/>
        </w:rPr>
        <w:t xml:space="preserve">3、对不符合提出质疑要求的，出具《质疑退回通知书》并提出相关补充材料要求，质疑人未在规定的时间内提供补充佐证材料的，视同放弃质疑。</w:t>
      </w:r>
      <w:r>
        <w:rPr>
          <w:rFonts w:cs="宋体"/>
          <w:color w:val="000000" w:themeColor="text1"/>
          <w:sz w:val="24"/>
          <w:szCs w:val="24"/>
        </w:rPr>
      </w:r>
      <w:r>
        <w:rPr>
          <w:color w:val="000000" w:themeColor="text1"/>
        </w:rPr>
      </w:r>
    </w:p>
    <w:p>
      <w:pPr>
        <w:pStyle w:val="716"/>
        <w:ind w:firstLine="480"/>
        <w:spacing w:line="360" w:lineRule="auto"/>
        <w:rPr>
          <w:rFonts w:cs="宋体"/>
          <w:color w:val="000000" w:themeColor="text1"/>
          <w:sz w:val="24"/>
          <w:szCs w:val="24"/>
        </w:rPr>
      </w:pPr>
      <w:r>
        <w:rPr>
          <w:rFonts w:hint="eastAsia" w:cs="宋体"/>
          <w:color w:val="000000" w:themeColor="text1"/>
          <w:sz w:val="24"/>
          <w:szCs w:val="24"/>
        </w:rPr>
        <w:t xml:space="preserve">4、采购单位、采购代理机构负责将质疑人提出的质疑相关材料提供给相关专家或评审小组审核，并将审核意见回复质疑人。</w:t>
      </w:r>
      <w:r>
        <w:rPr>
          <w:rFonts w:cs="宋体"/>
          <w:color w:val="000000" w:themeColor="text1"/>
          <w:sz w:val="24"/>
          <w:szCs w:val="24"/>
        </w:rPr>
      </w:r>
      <w:r>
        <w:rPr>
          <w:color w:val="000000" w:themeColor="text1"/>
        </w:rPr>
      </w:r>
    </w:p>
    <w:p>
      <w:pPr>
        <w:pStyle w:val="716"/>
        <w:ind w:firstLine="480"/>
        <w:spacing w:line="360" w:lineRule="auto"/>
        <w:rPr>
          <w:rFonts w:cs="宋体"/>
          <w:color w:val="000000" w:themeColor="text1"/>
          <w:sz w:val="24"/>
          <w:szCs w:val="24"/>
        </w:rPr>
      </w:pPr>
      <w:r>
        <w:rPr>
          <w:rFonts w:hint="eastAsia" w:cs="宋体"/>
          <w:color w:val="000000" w:themeColor="text1"/>
          <w:sz w:val="24"/>
          <w:szCs w:val="24"/>
        </w:rPr>
        <w:t xml:space="preserve">必要时，可向被质疑人转发《质疑函》及相关佐证材料。被质疑人应当在要求的时间日内，以书面形式作出说明，并提交相关证据。被质疑人在规定时间内，无正当理由未提交相关证据的，视同放弃说明权利，认可被质疑事项。</w:t>
      </w:r>
      <w:r>
        <w:rPr>
          <w:rFonts w:cs="宋体"/>
          <w:color w:val="000000" w:themeColor="text1"/>
          <w:sz w:val="24"/>
          <w:szCs w:val="24"/>
        </w:rPr>
      </w:r>
      <w:r>
        <w:rPr>
          <w:color w:val="000000" w:themeColor="text1"/>
        </w:rPr>
      </w:r>
    </w:p>
    <w:p>
      <w:pPr>
        <w:pStyle w:val="716"/>
        <w:ind w:firstLine="480"/>
        <w:spacing w:line="360" w:lineRule="auto"/>
        <w:rPr>
          <w:rFonts w:cs="宋体"/>
          <w:color w:val="000000" w:themeColor="text1"/>
          <w:sz w:val="24"/>
          <w:szCs w:val="24"/>
        </w:rPr>
      </w:pPr>
      <w:r>
        <w:rPr>
          <w:rFonts w:hint="eastAsia" w:cs="宋体"/>
          <w:color w:val="000000" w:themeColor="text1"/>
          <w:sz w:val="24"/>
          <w:szCs w:val="24"/>
        </w:rPr>
        <w:t xml:space="preserve">5、因质疑情况复杂，组织论证或审查时间较长的，采购单位、采购代理机构以书面形式通知质疑人，可适当延长质疑回复处理时间。</w:t>
      </w:r>
      <w:r>
        <w:rPr>
          <w:rFonts w:cs="宋体"/>
          <w:color w:val="000000" w:themeColor="text1"/>
          <w:sz w:val="24"/>
          <w:szCs w:val="24"/>
        </w:rPr>
      </w:r>
      <w:r>
        <w:rPr>
          <w:color w:val="000000" w:themeColor="text1"/>
        </w:rPr>
      </w:r>
    </w:p>
    <w:p>
      <w:pPr>
        <w:pStyle w:val="716"/>
        <w:ind w:firstLine="480"/>
        <w:spacing w:line="360" w:lineRule="auto"/>
        <w:rPr>
          <w:rFonts w:cs="宋体"/>
          <w:color w:val="000000" w:themeColor="text1"/>
          <w:sz w:val="24"/>
          <w:szCs w:val="24"/>
        </w:rPr>
      </w:pPr>
      <w:r>
        <w:rPr>
          <w:rFonts w:hint="eastAsia" w:cs="宋体"/>
          <w:color w:val="000000" w:themeColor="text1"/>
          <w:sz w:val="24"/>
          <w:szCs w:val="24"/>
        </w:rPr>
        <w:t xml:space="preserve">三、质疑处理</w:t>
      </w:r>
      <w:r>
        <w:rPr>
          <w:rFonts w:cs="宋体"/>
          <w:color w:val="000000" w:themeColor="text1"/>
          <w:sz w:val="24"/>
          <w:szCs w:val="24"/>
        </w:rPr>
      </w:r>
      <w:r>
        <w:rPr>
          <w:color w:val="000000" w:themeColor="text1"/>
        </w:rPr>
      </w:r>
    </w:p>
    <w:p>
      <w:pPr>
        <w:pStyle w:val="716"/>
        <w:ind w:firstLine="480"/>
        <w:spacing w:line="360" w:lineRule="auto"/>
        <w:rPr>
          <w:rFonts w:cs="宋体"/>
          <w:color w:val="000000" w:themeColor="text1"/>
          <w:sz w:val="24"/>
          <w:szCs w:val="24"/>
        </w:rPr>
      </w:pPr>
      <w:r>
        <w:rPr>
          <w:rFonts w:hint="eastAsia" w:cs="宋体"/>
          <w:color w:val="000000" w:themeColor="text1"/>
          <w:sz w:val="24"/>
          <w:szCs w:val="24"/>
        </w:rPr>
        <w:t xml:space="preserve">1、质疑成立的处理。采购单位或采购代理机构终止采购，并建议有关部门给相关当事人予以处理。</w:t>
      </w:r>
      <w:r>
        <w:rPr>
          <w:rFonts w:cs="宋体"/>
          <w:color w:val="000000" w:themeColor="text1"/>
          <w:sz w:val="24"/>
          <w:szCs w:val="24"/>
        </w:rPr>
      </w:r>
      <w:r>
        <w:rPr>
          <w:color w:val="000000" w:themeColor="text1"/>
        </w:rPr>
      </w:r>
    </w:p>
    <w:p>
      <w:pPr>
        <w:pStyle w:val="716"/>
        <w:ind w:firstLine="480"/>
        <w:spacing w:line="360" w:lineRule="auto"/>
        <w:rPr>
          <w:rFonts w:cs="宋体"/>
          <w:color w:val="000000" w:themeColor="text1"/>
          <w:sz w:val="24"/>
          <w:szCs w:val="24"/>
        </w:rPr>
      </w:pPr>
      <w:r>
        <w:rPr>
          <w:rFonts w:hint="eastAsia" w:cs="宋体"/>
          <w:color w:val="000000" w:themeColor="text1"/>
          <w:sz w:val="24"/>
          <w:szCs w:val="24"/>
        </w:rPr>
        <w:t xml:space="preserve">2、质疑不成立的处理。</w:t>
      </w:r>
      <w:r>
        <w:rPr>
          <w:rFonts w:cs="宋体"/>
          <w:color w:val="000000" w:themeColor="text1"/>
          <w:sz w:val="24"/>
          <w:szCs w:val="24"/>
        </w:rPr>
      </w:r>
      <w:r>
        <w:rPr>
          <w:color w:val="000000" w:themeColor="text1"/>
        </w:rPr>
      </w:r>
    </w:p>
    <w:p>
      <w:pPr>
        <w:pStyle w:val="716"/>
        <w:ind w:firstLine="480"/>
        <w:spacing w:line="360" w:lineRule="auto"/>
        <w:rPr>
          <w:rFonts w:cs="宋体"/>
          <w:color w:val="000000" w:themeColor="text1"/>
          <w:sz w:val="24"/>
          <w:szCs w:val="24"/>
        </w:rPr>
      </w:pPr>
      <w:r>
        <w:rPr>
          <w:rFonts w:hint="eastAsia" w:cs="宋体"/>
          <w:color w:val="000000" w:themeColor="text1"/>
          <w:sz w:val="24"/>
          <w:szCs w:val="24"/>
        </w:rPr>
        <w:t xml:space="preserve">1）质疑人书面《申请撤回质疑函》的，不作违约处理。</w:t>
      </w:r>
      <w:r>
        <w:rPr>
          <w:rFonts w:cs="宋体"/>
          <w:color w:val="000000" w:themeColor="text1"/>
          <w:sz w:val="24"/>
          <w:szCs w:val="24"/>
        </w:rPr>
      </w:r>
      <w:r>
        <w:rPr>
          <w:color w:val="000000" w:themeColor="text1"/>
        </w:rPr>
      </w:r>
    </w:p>
    <w:p>
      <w:pPr>
        <w:pStyle w:val="716"/>
        <w:ind w:firstLine="480"/>
        <w:spacing w:line="360" w:lineRule="auto"/>
        <w:rPr>
          <w:rFonts w:cs="宋体"/>
          <w:color w:val="000000" w:themeColor="text1"/>
          <w:sz w:val="24"/>
          <w:szCs w:val="24"/>
        </w:rPr>
      </w:pPr>
      <w:r>
        <w:rPr>
          <w:rFonts w:hint="eastAsia" w:cs="宋体"/>
          <w:color w:val="000000" w:themeColor="text1"/>
          <w:sz w:val="24"/>
          <w:szCs w:val="24"/>
        </w:rPr>
        <w:t xml:space="preserve">2）质疑人在规定的时间内不配合进行质疑调查处理的，按自动撤回《质疑函》处理。</w:t>
      </w:r>
      <w:r>
        <w:rPr>
          <w:rFonts w:cs="宋体"/>
          <w:color w:val="000000" w:themeColor="text1"/>
          <w:sz w:val="24"/>
          <w:szCs w:val="24"/>
        </w:rPr>
      </w:r>
      <w:r>
        <w:rPr>
          <w:color w:val="000000" w:themeColor="text1"/>
        </w:rPr>
      </w:r>
    </w:p>
    <w:p>
      <w:pPr>
        <w:pStyle w:val="716"/>
        <w:ind w:firstLine="480"/>
        <w:spacing w:line="360" w:lineRule="auto"/>
        <w:rPr>
          <w:rFonts w:cs="宋体"/>
          <w:color w:val="000000" w:themeColor="text1"/>
          <w:sz w:val="24"/>
          <w:szCs w:val="24"/>
        </w:rPr>
      </w:pPr>
      <w:r>
        <w:rPr>
          <w:rFonts w:hint="eastAsia" w:cs="宋体"/>
          <w:color w:val="000000" w:themeColor="text1"/>
          <w:sz w:val="24"/>
          <w:szCs w:val="24"/>
        </w:rPr>
        <w:t xml:space="preserve">3）质疑人不按《质疑函》格式就提出质疑的，作违约处理。同时，视情列入不良供应商名单。</w:t>
      </w:r>
      <w:r>
        <w:rPr>
          <w:rFonts w:cs="宋体"/>
          <w:color w:val="000000" w:themeColor="text1"/>
          <w:sz w:val="24"/>
          <w:szCs w:val="24"/>
        </w:rPr>
      </w:r>
      <w:r>
        <w:rPr>
          <w:color w:val="000000" w:themeColor="text1"/>
        </w:rPr>
      </w:r>
    </w:p>
    <w:p>
      <w:pPr>
        <w:pStyle w:val="716"/>
        <w:ind w:firstLine="480"/>
        <w:spacing w:line="360" w:lineRule="auto"/>
        <w:rPr>
          <w:rFonts w:cs="宋体"/>
          <w:color w:val="000000" w:themeColor="text1"/>
          <w:sz w:val="24"/>
          <w:szCs w:val="24"/>
        </w:rPr>
      </w:pPr>
      <w:r>
        <w:rPr>
          <w:rFonts w:hint="eastAsia" w:cs="宋体"/>
          <w:color w:val="000000" w:themeColor="text1"/>
          <w:sz w:val="24"/>
          <w:szCs w:val="24"/>
        </w:rPr>
        <w:t xml:space="preserve">4）质疑人虽提供了相关佐证材料，但不能证明其质疑成立的，采购单位或采购代理机构请质疑人补充相关佐证材料，仍不能证明其质疑成立的，作违约处理。并将其列入不良供应商名单。</w:t>
      </w:r>
      <w:r>
        <w:rPr>
          <w:rFonts w:cs="宋体"/>
          <w:color w:val="000000" w:themeColor="text1"/>
          <w:sz w:val="24"/>
          <w:szCs w:val="24"/>
        </w:rPr>
      </w:r>
      <w:r>
        <w:rPr>
          <w:color w:val="000000" w:themeColor="text1"/>
        </w:rPr>
      </w:r>
    </w:p>
    <w:p>
      <w:pPr>
        <w:pStyle w:val="716"/>
        <w:ind w:firstLine="480"/>
        <w:spacing w:line="360" w:lineRule="auto"/>
        <w:rPr>
          <w:rFonts w:cs="宋体"/>
          <w:color w:val="000000" w:themeColor="text1"/>
          <w:sz w:val="24"/>
          <w:szCs w:val="24"/>
        </w:rPr>
      </w:pPr>
      <w:r>
        <w:rPr>
          <w:rFonts w:hint="eastAsia" w:cs="宋体"/>
          <w:color w:val="000000" w:themeColor="text1"/>
          <w:sz w:val="24"/>
          <w:szCs w:val="24"/>
        </w:rPr>
        <w:t xml:space="preserve">5）质疑人不能提供相关佐证材料的，采购单位、采购代理机构已指出，质疑人仍然坚持提出质疑的，作违约处理。同时，列入不良供应商名单。</w:t>
      </w:r>
      <w:r>
        <w:rPr>
          <w:rFonts w:cs="宋体"/>
          <w:color w:val="000000" w:themeColor="text1"/>
          <w:sz w:val="24"/>
          <w:szCs w:val="24"/>
        </w:rPr>
      </w:r>
      <w:r>
        <w:rPr>
          <w:color w:val="000000" w:themeColor="text1"/>
        </w:rPr>
      </w:r>
    </w:p>
    <w:p>
      <w:pPr>
        <w:pStyle w:val="716"/>
        <w:ind w:firstLine="480"/>
        <w:spacing w:line="360" w:lineRule="auto"/>
        <w:rPr>
          <w:rFonts w:cs="宋体"/>
          <w:color w:val="000000" w:themeColor="text1"/>
          <w:sz w:val="24"/>
          <w:szCs w:val="24"/>
        </w:rPr>
      </w:pPr>
      <w:r>
        <w:rPr>
          <w:rFonts w:hint="eastAsia" w:cs="宋体"/>
          <w:color w:val="000000" w:themeColor="text1"/>
          <w:sz w:val="24"/>
          <w:szCs w:val="24"/>
        </w:rPr>
        <w:t xml:space="preserve">6）对明显有违事实的、经相关专家或评审小组认定无依据的、经其他供应商举证无依据的质疑，作违约处理，列入不良供应商名单；同时，对其中每一项不成立的质疑给予质疑人1年内禁入本区域内的政府采购活动的违约处理，依次类推；视情在南通政府采购网、省、国家级相关媒体予以披露。</w:t>
      </w:r>
      <w:r>
        <w:rPr>
          <w:rFonts w:cs="宋体"/>
          <w:color w:val="000000" w:themeColor="text1"/>
          <w:sz w:val="24"/>
          <w:szCs w:val="24"/>
        </w:rPr>
      </w:r>
      <w:r>
        <w:rPr>
          <w:color w:val="000000" w:themeColor="text1"/>
        </w:rPr>
      </w:r>
    </w:p>
    <w:p>
      <w:pPr>
        <w:pStyle w:val="716"/>
        <w:ind w:firstLine="480"/>
        <w:spacing w:line="360" w:lineRule="auto"/>
        <w:rPr>
          <w:rFonts w:cs="宋体"/>
          <w:color w:val="000000" w:themeColor="text1"/>
          <w:sz w:val="24"/>
          <w:szCs w:val="24"/>
        </w:rPr>
      </w:pPr>
      <w:r>
        <w:rPr>
          <w:rFonts w:hint="eastAsia" w:cs="宋体"/>
          <w:color w:val="000000" w:themeColor="text1"/>
          <w:sz w:val="24"/>
          <w:szCs w:val="24"/>
        </w:rPr>
        <w:t xml:space="preserve">7）质疑人承担使用虚假材料或恶意方式质疑的法律责任。</w:t>
      </w:r>
      <w:r>
        <w:rPr>
          <w:rFonts w:cs="宋体"/>
          <w:color w:val="000000" w:themeColor="text1"/>
          <w:sz w:val="24"/>
          <w:szCs w:val="24"/>
        </w:rPr>
      </w:r>
      <w:r>
        <w:rPr>
          <w:color w:val="000000" w:themeColor="text1"/>
        </w:rPr>
      </w:r>
    </w:p>
    <w:p>
      <w:pPr>
        <w:pStyle w:val="716"/>
        <w:ind w:firstLine="480"/>
        <w:spacing w:line="360" w:lineRule="auto"/>
        <w:rPr>
          <w:rFonts w:cs="宋体"/>
          <w:color w:val="000000" w:themeColor="text1"/>
          <w:sz w:val="24"/>
          <w:szCs w:val="24"/>
        </w:rPr>
      </w:pPr>
      <w:r>
        <w:rPr>
          <w:rFonts w:hint="eastAsia" w:cs="宋体"/>
          <w:color w:val="000000" w:themeColor="text1"/>
          <w:sz w:val="24"/>
          <w:szCs w:val="24"/>
        </w:rPr>
        <w:t xml:space="preserve">四、无佐证材料的举报作违约处理。供应商不得进行不提供相关佐证材料（含无法查实的如宣传册、媒体报道、猜测、推理等）向有关部门的举报，否则作违约处理。同时对其在1至3年内禁入由采购单位组织的政府采购活动的违约处理。</w:t>
      </w:r>
      <w:r>
        <w:rPr>
          <w:rFonts w:cs="宋体"/>
          <w:color w:val="000000" w:themeColor="text1"/>
          <w:sz w:val="24"/>
          <w:szCs w:val="24"/>
        </w:rPr>
      </w:r>
      <w:r>
        <w:rPr>
          <w:color w:val="000000" w:themeColor="text1"/>
        </w:rPr>
      </w:r>
    </w:p>
    <w:p>
      <w:pPr>
        <w:pStyle w:val="716"/>
        <w:ind w:firstLine="480"/>
        <w:spacing w:line="360" w:lineRule="auto"/>
        <w:rPr>
          <w:rFonts w:cs="宋体"/>
          <w:color w:val="000000" w:themeColor="text1"/>
          <w:sz w:val="24"/>
          <w:szCs w:val="24"/>
        </w:rPr>
      </w:pPr>
      <w:r>
        <w:rPr>
          <w:rFonts w:hint="eastAsia" w:cs="宋体"/>
          <w:color w:val="000000" w:themeColor="text1"/>
          <w:sz w:val="24"/>
          <w:szCs w:val="24"/>
        </w:rPr>
        <w:t xml:space="preserve">五、投诉不成立的作违约处理。供应商进行质疑后，采购单位回复质疑不成立，供应商仍进行投诉的，并最终投诉不成立的，作违约处理。采购单位有权对其在1至3年内禁入由采购单位组织的政府采购活动的违约处理。</w:t>
      </w:r>
      <w:r>
        <w:rPr>
          <w:rFonts w:cs="宋体"/>
          <w:color w:val="000000" w:themeColor="text1"/>
          <w:sz w:val="24"/>
          <w:szCs w:val="24"/>
        </w:rPr>
      </w:r>
      <w:r>
        <w:rPr>
          <w:color w:val="000000" w:themeColor="text1"/>
        </w:rPr>
      </w:r>
    </w:p>
    <w:p>
      <w:pPr>
        <w:pStyle w:val="716"/>
        <w:ind w:firstLine="480"/>
        <w:spacing w:line="360" w:lineRule="auto"/>
        <w:rPr>
          <w:rFonts w:cs="宋体"/>
          <w:color w:val="000000" w:themeColor="text1"/>
          <w:sz w:val="24"/>
          <w:szCs w:val="24"/>
        </w:rPr>
      </w:pPr>
      <w:r>
        <w:rPr>
          <w:rFonts w:hint="eastAsia" w:cs="宋体"/>
          <w:color w:val="000000" w:themeColor="text1"/>
          <w:sz w:val="24"/>
          <w:szCs w:val="24"/>
        </w:rPr>
        <w:t xml:space="preserve">六、《质疑函》、《质疑回复函》，质疑、举报、投诉不成立的等相关情况，视情在南通政府采购网、省、国家级等相关媒体予以披露。并建议相关政府采购机构对该供应商同步实施1至3年内禁入。</w:t>
      </w:r>
      <w:r>
        <w:rPr>
          <w:rFonts w:cs="宋体"/>
          <w:color w:val="000000" w:themeColor="text1"/>
          <w:sz w:val="24"/>
          <w:szCs w:val="24"/>
        </w:rPr>
      </w:r>
      <w:r>
        <w:rPr>
          <w:color w:val="000000" w:themeColor="text1"/>
        </w:rPr>
      </w:r>
    </w:p>
    <w:p>
      <w:pPr>
        <w:pStyle w:val="716"/>
        <w:ind w:firstLine="480"/>
        <w:spacing w:line="360" w:lineRule="auto"/>
        <w:rPr>
          <w:rFonts w:cs="宋体"/>
          <w:color w:val="000000" w:themeColor="text1"/>
          <w:sz w:val="24"/>
          <w:szCs w:val="24"/>
        </w:rPr>
      </w:pPr>
      <w:r>
        <w:rPr>
          <w:rFonts w:hint="eastAsia" w:cs="宋体"/>
          <w:color w:val="000000" w:themeColor="text1"/>
          <w:sz w:val="24"/>
          <w:szCs w:val="24"/>
        </w:rPr>
        <w:t xml:space="preserve">七、质疑供应商对采购单位或代理机构的答复不满意或者采购单位或代理机构未在规定的时间内作出答复的，可以在答复期满后15个工作日内向政府采购监督管理部门投诉。</w:t>
      </w:r>
      <w:r>
        <w:rPr>
          <w:rFonts w:cs="宋体"/>
          <w:color w:val="000000" w:themeColor="text1"/>
          <w:sz w:val="24"/>
          <w:szCs w:val="24"/>
        </w:rPr>
      </w:r>
      <w:r>
        <w:rPr>
          <w:color w:val="000000" w:themeColor="text1"/>
        </w:rPr>
      </w:r>
    </w:p>
    <w:p>
      <w:pPr>
        <w:pStyle w:val="716"/>
        <w:spacing w:after="120"/>
        <w:rPr>
          <w:color w:val="000000" w:themeColor="text1"/>
          <w:szCs w:val="21"/>
        </w:rPr>
      </w:pPr>
      <w:r>
        <w:rPr>
          <w:bCs/>
          <w:color w:val="000000" w:themeColor="text1"/>
          <w:sz w:val="24"/>
          <w:szCs w:val="24"/>
        </w:rPr>
        <w:br w:type="page" w:clear="all"/>
      </w:r>
      <w:r>
        <w:rPr>
          <w:rFonts w:hint="eastAsia"/>
          <w:color w:val="000000" w:themeColor="text1"/>
          <w:szCs w:val="21"/>
        </w:rPr>
        <w:t xml:space="preserve">附件：</w:t>
      </w:r>
      <w:r>
        <w:rPr>
          <w:color w:val="000000" w:themeColor="text1"/>
          <w:szCs w:val="21"/>
        </w:rPr>
      </w:r>
      <w:r>
        <w:rPr>
          <w:color w:val="000000" w:themeColor="text1"/>
        </w:rPr>
      </w:r>
    </w:p>
    <w:p>
      <w:pPr>
        <w:pStyle w:val="716"/>
        <w:jc w:val="center"/>
        <w:rPr>
          <w:rFonts w:cs="仿宋"/>
          <w:bCs/>
          <w:color w:val="000000" w:themeColor="text1"/>
          <w:sz w:val="24"/>
          <w:szCs w:val="24"/>
        </w:rPr>
      </w:pPr>
      <w:r>
        <w:rPr>
          <w:rFonts w:hint="eastAsia" w:cs="仿宋"/>
          <w:bCs/>
          <w:color w:val="000000" w:themeColor="text1"/>
          <w:sz w:val="24"/>
          <w:szCs w:val="24"/>
        </w:rPr>
        <w:t xml:space="preserve">质疑函范本</w:t>
      </w:r>
      <w:r>
        <w:rPr>
          <w:rFonts w:cs="仿宋"/>
          <w:bCs/>
          <w:color w:val="000000" w:themeColor="text1"/>
          <w:sz w:val="24"/>
          <w:szCs w:val="24"/>
        </w:rPr>
      </w:r>
      <w:r>
        <w:rPr>
          <w:color w:val="000000" w:themeColor="text1"/>
        </w:rPr>
      </w:r>
    </w:p>
    <w:p>
      <w:pPr>
        <w:pStyle w:val="716"/>
        <w:spacing w:before="312" w:line="360" w:lineRule="auto"/>
        <w:rPr>
          <w:rFonts w:cs="仿宋"/>
          <w:bCs/>
          <w:color w:val="000000" w:themeColor="text1"/>
          <w:sz w:val="24"/>
          <w:szCs w:val="24"/>
        </w:rPr>
      </w:pPr>
      <w:r>
        <w:rPr>
          <w:rFonts w:hint="eastAsia" w:cs="仿宋"/>
          <w:bCs/>
          <w:color w:val="000000" w:themeColor="text1"/>
          <w:sz w:val="24"/>
          <w:szCs w:val="24"/>
        </w:rPr>
        <w:t xml:space="preserve">一、质疑供应商基本信息</w:t>
      </w:r>
      <w:r>
        <w:rPr>
          <w:rFonts w:cs="仿宋"/>
          <w:bCs/>
          <w:color w:val="000000" w:themeColor="text1"/>
          <w:sz w:val="24"/>
          <w:szCs w:val="24"/>
        </w:rPr>
      </w:r>
      <w:r>
        <w:rPr>
          <w:color w:val="000000" w:themeColor="text1"/>
        </w:rPr>
      </w:r>
    </w:p>
    <w:p>
      <w:pPr>
        <w:pStyle w:val="716"/>
        <w:spacing w:line="360" w:lineRule="auto"/>
        <w:rPr>
          <w:rFonts w:cs="仿宋"/>
          <w:color w:val="000000" w:themeColor="text1"/>
          <w:sz w:val="24"/>
          <w:szCs w:val="24"/>
          <w:u w:val="single"/>
        </w:rPr>
      </w:pPr>
      <w:r>
        <w:rPr>
          <w:rFonts w:hint="eastAsia" w:cs="仿宋"/>
          <w:color w:val="000000" w:themeColor="text1"/>
          <w:sz w:val="24"/>
          <w:szCs w:val="24"/>
        </w:rPr>
        <w:t xml:space="preserve">质疑供应商：</w:t>
      </w:r>
      <w:r>
        <w:rPr>
          <w:rFonts w:cs="仿宋"/>
          <w:color w:val="000000" w:themeColor="text1"/>
          <w:sz w:val="24"/>
          <w:szCs w:val="24"/>
          <w:u w:val="single"/>
        </w:rPr>
      </w:r>
      <w:r>
        <w:rPr>
          <w:color w:val="000000" w:themeColor="text1"/>
        </w:rPr>
      </w:r>
    </w:p>
    <w:p>
      <w:pPr>
        <w:pStyle w:val="716"/>
        <w:spacing w:line="360" w:lineRule="auto"/>
        <w:rPr>
          <w:rFonts w:cs="仿宋"/>
          <w:color w:val="000000" w:themeColor="text1"/>
          <w:sz w:val="24"/>
          <w:szCs w:val="24"/>
        </w:rPr>
      </w:pPr>
      <w:r>
        <w:rPr>
          <w:rFonts w:hint="eastAsia" w:cs="仿宋"/>
          <w:color w:val="000000" w:themeColor="text1"/>
          <w:sz w:val="24"/>
          <w:szCs w:val="24"/>
        </w:rPr>
        <w:t xml:space="preserve">地址：邮编：</w:t>
      </w:r>
      <w:r>
        <w:rPr>
          <w:rFonts w:cs="仿宋"/>
          <w:color w:val="000000" w:themeColor="text1"/>
          <w:sz w:val="24"/>
          <w:szCs w:val="24"/>
        </w:rPr>
      </w:r>
      <w:r>
        <w:rPr>
          <w:color w:val="000000" w:themeColor="text1"/>
        </w:rPr>
      </w:r>
    </w:p>
    <w:p>
      <w:pPr>
        <w:pStyle w:val="716"/>
        <w:spacing w:line="360" w:lineRule="auto"/>
        <w:rPr>
          <w:rFonts w:cs="仿宋"/>
          <w:color w:val="000000" w:themeColor="text1"/>
          <w:sz w:val="24"/>
          <w:szCs w:val="24"/>
        </w:rPr>
      </w:pPr>
      <w:r>
        <w:rPr>
          <w:rFonts w:hint="eastAsia" w:cs="仿宋"/>
          <w:color w:val="000000" w:themeColor="text1"/>
          <w:sz w:val="24"/>
          <w:szCs w:val="24"/>
        </w:rPr>
        <w:t xml:space="preserve">联系人：联系电话：</w:t>
      </w:r>
      <w:r>
        <w:rPr>
          <w:rFonts w:cs="仿宋"/>
          <w:color w:val="000000" w:themeColor="text1"/>
          <w:sz w:val="24"/>
          <w:szCs w:val="24"/>
        </w:rPr>
      </w:r>
      <w:r>
        <w:rPr>
          <w:color w:val="000000" w:themeColor="text1"/>
        </w:rPr>
      </w:r>
    </w:p>
    <w:p>
      <w:pPr>
        <w:pStyle w:val="716"/>
        <w:spacing w:line="360" w:lineRule="auto"/>
        <w:rPr>
          <w:rFonts w:cs="仿宋"/>
          <w:color w:val="000000" w:themeColor="text1"/>
          <w:sz w:val="24"/>
          <w:szCs w:val="24"/>
          <w:u w:val="single"/>
        </w:rPr>
      </w:pPr>
      <w:r>
        <w:rPr>
          <w:rFonts w:hint="eastAsia" w:cs="仿宋"/>
          <w:color w:val="000000" w:themeColor="text1"/>
          <w:sz w:val="24"/>
          <w:szCs w:val="24"/>
        </w:rPr>
        <w:t xml:space="preserve">授权代表：</w:t>
      </w:r>
      <w:r>
        <w:rPr>
          <w:rFonts w:cs="仿宋"/>
          <w:color w:val="000000" w:themeColor="text1"/>
          <w:sz w:val="24"/>
          <w:szCs w:val="24"/>
          <w:u w:val="single"/>
        </w:rPr>
      </w:r>
      <w:r>
        <w:rPr>
          <w:color w:val="000000" w:themeColor="text1"/>
        </w:rPr>
      </w:r>
    </w:p>
    <w:p>
      <w:pPr>
        <w:pStyle w:val="716"/>
        <w:spacing w:line="360" w:lineRule="auto"/>
        <w:rPr>
          <w:rFonts w:cs="仿宋"/>
          <w:color w:val="000000" w:themeColor="text1"/>
          <w:sz w:val="24"/>
          <w:szCs w:val="24"/>
        </w:rPr>
      </w:pPr>
      <w:r>
        <w:rPr>
          <w:rFonts w:hint="eastAsia" w:cs="仿宋"/>
          <w:color w:val="000000" w:themeColor="text1"/>
          <w:sz w:val="24"/>
          <w:szCs w:val="24"/>
        </w:rPr>
        <w:t xml:space="preserve">联系电话：</w:t>
      </w:r>
      <w:r>
        <w:rPr>
          <w:rFonts w:cs="仿宋"/>
          <w:color w:val="000000" w:themeColor="text1"/>
          <w:sz w:val="24"/>
          <w:szCs w:val="24"/>
        </w:rPr>
      </w:r>
      <w:r>
        <w:rPr>
          <w:color w:val="000000" w:themeColor="text1"/>
        </w:rPr>
      </w:r>
    </w:p>
    <w:p>
      <w:pPr>
        <w:pStyle w:val="716"/>
        <w:spacing w:line="360" w:lineRule="auto"/>
        <w:rPr>
          <w:rFonts w:cs="仿宋"/>
          <w:color w:val="000000" w:themeColor="text1"/>
          <w:sz w:val="24"/>
          <w:szCs w:val="24"/>
        </w:rPr>
      </w:pPr>
      <w:r>
        <w:rPr>
          <w:rFonts w:hint="eastAsia" w:cs="仿宋"/>
          <w:color w:val="000000" w:themeColor="text1"/>
          <w:sz w:val="24"/>
          <w:szCs w:val="24"/>
        </w:rPr>
        <w:t xml:space="preserve">地址：邮编：</w:t>
      </w:r>
      <w:r>
        <w:rPr>
          <w:rFonts w:cs="仿宋"/>
          <w:color w:val="000000" w:themeColor="text1"/>
          <w:sz w:val="24"/>
          <w:szCs w:val="24"/>
        </w:rPr>
      </w:r>
      <w:r>
        <w:rPr>
          <w:color w:val="000000" w:themeColor="text1"/>
        </w:rPr>
      </w:r>
    </w:p>
    <w:p>
      <w:pPr>
        <w:pStyle w:val="716"/>
        <w:spacing w:line="360" w:lineRule="auto"/>
        <w:rPr>
          <w:rFonts w:cs="仿宋"/>
          <w:bCs/>
          <w:color w:val="000000" w:themeColor="text1"/>
          <w:sz w:val="24"/>
          <w:szCs w:val="24"/>
        </w:rPr>
      </w:pPr>
      <w:r>
        <w:rPr>
          <w:rFonts w:hint="eastAsia" w:cs="仿宋"/>
          <w:bCs/>
          <w:color w:val="000000" w:themeColor="text1"/>
          <w:sz w:val="24"/>
          <w:szCs w:val="24"/>
        </w:rPr>
        <w:t xml:space="preserve">二、质疑项目基本情况</w:t>
      </w:r>
      <w:r>
        <w:rPr>
          <w:rFonts w:cs="仿宋"/>
          <w:bCs/>
          <w:color w:val="000000" w:themeColor="text1"/>
          <w:sz w:val="24"/>
          <w:szCs w:val="24"/>
        </w:rPr>
      </w:r>
      <w:r>
        <w:rPr>
          <w:color w:val="000000" w:themeColor="text1"/>
        </w:rPr>
      </w:r>
    </w:p>
    <w:p>
      <w:pPr>
        <w:pStyle w:val="716"/>
        <w:spacing w:line="360" w:lineRule="auto"/>
        <w:rPr>
          <w:rFonts w:cs="仿宋"/>
          <w:color w:val="000000" w:themeColor="text1"/>
          <w:sz w:val="24"/>
          <w:szCs w:val="24"/>
        </w:rPr>
      </w:pPr>
      <w:r>
        <w:rPr>
          <w:rFonts w:hint="eastAsia" w:cs="仿宋"/>
          <w:color w:val="000000" w:themeColor="text1"/>
          <w:sz w:val="24"/>
          <w:szCs w:val="24"/>
        </w:rPr>
        <w:t xml:space="preserve">质疑项目的名称：</w:t>
      </w:r>
      <w:r>
        <w:rPr>
          <w:rFonts w:cs="仿宋"/>
          <w:color w:val="000000" w:themeColor="text1"/>
          <w:sz w:val="24"/>
          <w:szCs w:val="24"/>
        </w:rPr>
      </w:r>
      <w:r>
        <w:rPr>
          <w:color w:val="000000" w:themeColor="text1"/>
        </w:rPr>
      </w:r>
    </w:p>
    <w:p>
      <w:pPr>
        <w:pStyle w:val="716"/>
        <w:spacing w:line="360" w:lineRule="auto"/>
        <w:rPr>
          <w:rFonts w:cs="仿宋"/>
          <w:color w:val="000000" w:themeColor="text1"/>
          <w:sz w:val="24"/>
          <w:szCs w:val="24"/>
        </w:rPr>
      </w:pPr>
      <w:r>
        <w:rPr>
          <w:rFonts w:hint="eastAsia" w:cs="仿宋"/>
          <w:color w:val="000000" w:themeColor="text1"/>
          <w:sz w:val="24"/>
          <w:szCs w:val="24"/>
        </w:rPr>
        <w:t xml:space="preserve">质疑项目的编号：包号：</w:t>
      </w:r>
      <w:r>
        <w:rPr>
          <w:rFonts w:cs="仿宋"/>
          <w:color w:val="000000" w:themeColor="text1"/>
          <w:sz w:val="24"/>
          <w:szCs w:val="24"/>
        </w:rPr>
      </w:r>
      <w:r>
        <w:rPr>
          <w:color w:val="000000" w:themeColor="text1"/>
        </w:rPr>
      </w:r>
    </w:p>
    <w:p>
      <w:pPr>
        <w:pStyle w:val="716"/>
        <w:spacing w:line="360" w:lineRule="auto"/>
        <w:rPr>
          <w:rFonts w:cs="仿宋"/>
          <w:color w:val="000000" w:themeColor="text1"/>
          <w:sz w:val="24"/>
          <w:szCs w:val="24"/>
          <w:u w:val="single"/>
        </w:rPr>
      </w:pPr>
      <w:r>
        <w:rPr>
          <w:rFonts w:hint="eastAsia" w:cs="仿宋"/>
          <w:color w:val="000000" w:themeColor="text1"/>
          <w:sz w:val="24"/>
          <w:szCs w:val="24"/>
        </w:rPr>
        <w:t xml:space="preserve">采购人名称：</w:t>
      </w:r>
      <w:r>
        <w:rPr>
          <w:rFonts w:cs="仿宋"/>
          <w:color w:val="000000" w:themeColor="text1"/>
          <w:sz w:val="24"/>
          <w:szCs w:val="24"/>
          <w:u w:val="single"/>
        </w:rPr>
      </w:r>
      <w:r>
        <w:rPr>
          <w:color w:val="000000" w:themeColor="text1"/>
        </w:rPr>
      </w:r>
    </w:p>
    <w:p>
      <w:pPr>
        <w:pStyle w:val="716"/>
        <w:spacing w:line="360" w:lineRule="auto"/>
        <w:rPr>
          <w:rFonts w:cs="仿宋"/>
          <w:color w:val="000000" w:themeColor="text1"/>
          <w:sz w:val="24"/>
          <w:szCs w:val="24"/>
        </w:rPr>
      </w:pPr>
      <w:r>
        <w:rPr>
          <w:rFonts w:hint="eastAsia" w:cs="仿宋"/>
          <w:color w:val="000000" w:themeColor="text1"/>
          <w:sz w:val="24"/>
          <w:szCs w:val="24"/>
        </w:rPr>
        <w:t xml:space="preserve">采购文件获取日期：</w:t>
      </w:r>
      <w:r>
        <w:rPr>
          <w:rFonts w:cs="仿宋"/>
          <w:color w:val="000000" w:themeColor="text1"/>
          <w:sz w:val="24"/>
          <w:szCs w:val="24"/>
        </w:rPr>
      </w:r>
      <w:r>
        <w:rPr>
          <w:color w:val="000000" w:themeColor="text1"/>
        </w:rPr>
      </w:r>
    </w:p>
    <w:p>
      <w:pPr>
        <w:pStyle w:val="716"/>
        <w:spacing w:line="360" w:lineRule="auto"/>
        <w:rPr>
          <w:rFonts w:cs="仿宋"/>
          <w:bCs/>
          <w:color w:val="000000" w:themeColor="text1"/>
          <w:sz w:val="24"/>
          <w:szCs w:val="24"/>
        </w:rPr>
      </w:pPr>
      <w:r>
        <w:rPr>
          <w:rFonts w:hint="eastAsia" w:cs="仿宋"/>
          <w:bCs/>
          <w:color w:val="000000" w:themeColor="text1"/>
          <w:sz w:val="24"/>
          <w:szCs w:val="24"/>
        </w:rPr>
        <w:t xml:space="preserve">三、质疑事项具体内容</w:t>
      </w:r>
      <w:r>
        <w:rPr>
          <w:rFonts w:cs="仿宋"/>
          <w:bCs/>
          <w:color w:val="000000" w:themeColor="text1"/>
          <w:sz w:val="24"/>
          <w:szCs w:val="24"/>
        </w:rPr>
      </w:r>
      <w:r>
        <w:rPr>
          <w:color w:val="000000" w:themeColor="text1"/>
        </w:rPr>
      </w:r>
    </w:p>
    <w:p>
      <w:pPr>
        <w:pStyle w:val="716"/>
        <w:spacing w:line="360" w:lineRule="auto"/>
        <w:rPr>
          <w:rFonts w:cs="仿宋"/>
          <w:color w:val="000000" w:themeColor="text1"/>
          <w:sz w:val="24"/>
          <w:szCs w:val="24"/>
          <w:u w:val="single"/>
        </w:rPr>
      </w:pPr>
      <w:r>
        <w:rPr>
          <w:rFonts w:hint="eastAsia" w:cs="仿宋"/>
          <w:color w:val="000000" w:themeColor="text1"/>
          <w:sz w:val="24"/>
          <w:szCs w:val="24"/>
        </w:rPr>
        <w:t xml:space="preserve">质疑事项1：</w:t>
      </w:r>
      <w:r>
        <w:rPr>
          <w:rFonts w:cs="仿宋"/>
          <w:color w:val="000000" w:themeColor="text1"/>
          <w:sz w:val="24"/>
          <w:szCs w:val="24"/>
          <w:u w:val="single"/>
        </w:rPr>
      </w:r>
      <w:r>
        <w:rPr>
          <w:color w:val="000000" w:themeColor="text1"/>
        </w:rPr>
      </w:r>
    </w:p>
    <w:p>
      <w:pPr>
        <w:pStyle w:val="716"/>
        <w:spacing w:line="360" w:lineRule="auto"/>
        <w:rPr>
          <w:rFonts w:cs="仿宋"/>
          <w:color w:val="000000" w:themeColor="text1"/>
          <w:sz w:val="24"/>
          <w:szCs w:val="24"/>
          <w:u w:val="single"/>
        </w:rPr>
      </w:pPr>
      <w:r>
        <w:rPr>
          <w:rFonts w:hint="eastAsia" w:cs="仿宋"/>
          <w:color w:val="000000" w:themeColor="text1"/>
          <w:sz w:val="24"/>
          <w:szCs w:val="24"/>
        </w:rPr>
        <w:t xml:space="preserve">事实依据：</w:t>
      </w:r>
      <w:r>
        <w:rPr>
          <w:rFonts w:cs="仿宋"/>
          <w:color w:val="000000" w:themeColor="text1"/>
          <w:sz w:val="24"/>
          <w:szCs w:val="24"/>
          <w:u w:val="single"/>
        </w:rPr>
      </w:r>
      <w:r>
        <w:rPr>
          <w:color w:val="000000" w:themeColor="text1"/>
        </w:rPr>
      </w:r>
    </w:p>
    <w:p>
      <w:pPr>
        <w:pStyle w:val="716"/>
        <w:spacing w:line="360" w:lineRule="auto"/>
        <w:rPr>
          <w:rFonts w:cs="仿宋"/>
          <w:color w:val="000000" w:themeColor="text1"/>
          <w:sz w:val="24"/>
          <w:szCs w:val="24"/>
        </w:rPr>
      </w:pPr>
      <w:r>
        <w:rPr>
          <w:rFonts w:cs="仿宋"/>
          <w:color w:val="000000" w:themeColor="text1"/>
          <w:sz w:val="24"/>
          <w:szCs w:val="24"/>
        </w:rPr>
      </w:r>
      <w:r>
        <w:rPr>
          <w:color w:val="000000" w:themeColor="text1"/>
        </w:rPr>
      </w:r>
    </w:p>
    <w:p>
      <w:pPr>
        <w:pStyle w:val="716"/>
        <w:spacing w:line="360" w:lineRule="auto"/>
        <w:rPr>
          <w:rFonts w:cs="仿宋"/>
          <w:color w:val="000000" w:themeColor="text1"/>
          <w:sz w:val="24"/>
          <w:szCs w:val="24"/>
          <w:u w:val="single"/>
        </w:rPr>
      </w:pPr>
      <w:r>
        <w:rPr>
          <w:rFonts w:hint="eastAsia" w:cs="仿宋"/>
          <w:color w:val="000000" w:themeColor="text1"/>
          <w:sz w:val="24"/>
          <w:szCs w:val="24"/>
        </w:rPr>
        <w:t xml:space="preserve">法律依据：</w:t>
      </w:r>
      <w:r>
        <w:rPr>
          <w:rFonts w:cs="仿宋"/>
          <w:color w:val="000000" w:themeColor="text1"/>
          <w:sz w:val="24"/>
          <w:szCs w:val="24"/>
          <w:u w:val="single"/>
        </w:rPr>
      </w:r>
      <w:r>
        <w:rPr>
          <w:color w:val="000000" w:themeColor="text1"/>
        </w:rPr>
      </w:r>
    </w:p>
    <w:p>
      <w:pPr>
        <w:pStyle w:val="716"/>
        <w:spacing w:line="360" w:lineRule="auto"/>
        <w:rPr>
          <w:rFonts w:cs="仿宋"/>
          <w:color w:val="000000" w:themeColor="text1"/>
          <w:sz w:val="24"/>
          <w:szCs w:val="24"/>
          <w:u w:val="single"/>
        </w:rPr>
      </w:pPr>
      <w:r>
        <w:rPr>
          <w:rFonts w:cs="仿宋"/>
          <w:color w:val="000000" w:themeColor="text1"/>
          <w:sz w:val="24"/>
          <w:szCs w:val="24"/>
          <w:u w:val="single"/>
        </w:rPr>
      </w:r>
      <w:r>
        <w:rPr>
          <w:color w:val="000000" w:themeColor="text1"/>
        </w:rPr>
      </w:r>
    </w:p>
    <w:p>
      <w:pPr>
        <w:pStyle w:val="716"/>
        <w:spacing w:line="360" w:lineRule="auto"/>
        <w:rPr>
          <w:rFonts w:cs="仿宋"/>
          <w:color w:val="000000" w:themeColor="text1"/>
          <w:sz w:val="24"/>
          <w:szCs w:val="24"/>
          <w:u w:val="single"/>
        </w:rPr>
      </w:pPr>
      <w:r>
        <w:rPr>
          <w:rFonts w:hint="eastAsia" w:cs="仿宋"/>
          <w:color w:val="000000" w:themeColor="text1"/>
          <w:sz w:val="24"/>
          <w:szCs w:val="24"/>
        </w:rPr>
        <w:t xml:space="preserve">质疑事项2</w:t>
      </w:r>
      <w:r>
        <w:rPr>
          <w:rFonts w:cs="仿宋"/>
          <w:color w:val="000000" w:themeColor="text1"/>
          <w:sz w:val="24"/>
          <w:szCs w:val="24"/>
          <w:u w:val="single"/>
        </w:rPr>
      </w:r>
      <w:r>
        <w:rPr>
          <w:color w:val="000000" w:themeColor="text1"/>
        </w:rPr>
      </w:r>
    </w:p>
    <w:p>
      <w:pPr>
        <w:pStyle w:val="716"/>
        <w:spacing w:line="360" w:lineRule="auto"/>
        <w:rPr>
          <w:rFonts w:cs="仿宋"/>
          <w:color w:val="000000" w:themeColor="text1"/>
          <w:sz w:val="24"/>
          <w:szCs w:val="24"/>
        </w:rPr>
      </w:pPr>
      <w:r>
        <w:rPr>
          <w:rFonts w:hint="eastAsia" w:cs="仿宋"/>
          <w:color w:val="000000" w:themeColor="text1"/>
          <w:sz w:val="24"/>
          <w:szCs w:val="24"/>
        </w:rPr>
        <w:t xml:space="preserve">……</w:t>
      </w:r>
      <w:r>
        <w:rPr>
          <w:rFonts w:cs="仿宋"/>
          <w:color w:val="000000" w:themeColor="text1"/>
          <w:sz w:val="24"/>
          <w:szCs w:val="24"/>
        </w:rPr>
      </w:r>
      <w:r>
        <w:rPr>
          <w:color w:val="000000" w:themeColor="text1"/>
        </w:rPr>
      </w:r>
    </w:p>
    <w:p>
      <w:pPr>
        <w:pStyle w:val="716"/>
        <w:spacing w:line="360" w:lineRule="auto"/>
        <w:rPr>
          <w:rFonts w:cs="仿宋"/>
          <w:bCs/>
          <w:color w:val="000000" w:themeColor="text1"/>
          <w:sz w:val="24"/>
          <w:szCs w:val="24"/>
        </w:rPr>
      </w:pPr>
      <w:r>
        <w:rPr>
          <w:rFonts w:hint="eastAsia" w:cs="仿宋"/>
          <w:bCs/>
          <w:color w:val="000000" w:themeColor="text1"/>
          <w:sz w:val="24"/>
          <w:szCs w:val="24"/>
        </w:rPr>
        <w:t xml:space="preserve">四、与质疑事项相关的质疑请求</w:t>
      </w:r>
      <w:r>
        <w:rPr>
          <w:rFonts w:cs="仿宋"/>
          <w:bCs/>
          <w:color w:val="000000" w:themeColor="text1"/>
          <w:sz w:val="24"/>
          <w:szCs w:val="24"/>
        </w:rPr>
      </w:r>
      <w:r>
        <w:rPr>
          <w:color w:val="000000" w:themeColor="text1"/>
        </w:rPr>
      </w:r>
    </w:p>
    <w:p>
      <w:pPr>
        <w:pStyle w:val="716"/>
        <w:spacing w:line="360" w:lineRule="auto"/>
        <w:rPr>
          <w:rFonts w:cs="仿宋"/>
          <w:color w:val="000000" w:themeColor="text1"/>
          <w:sz w:val="24"/>
          <w:szCs w:val="24"/>
          <w:u w:val="single"/>
        </w:rPr>
      </w:pPr>
      <w:r>
        <w:rPr>
          <w:rFonts w:hint="eastAsia" w:cs="仿宋"/>
          <w:color w:val="000000" w:themeColor="text1"/>
          <w:sz w:val="24"/>
          <w:szCs w:val="24"/>
        </w:rPr>
        <w:t xml:space="preserve">请求：</w:t>
      </w:r>
      <w:r>
        <w:rPr>
          <w:rFonts w:cs="仿宋"/>
          <w:color w:val="000000" w:themeColor="text1"/>
          <w:sz w:val="24"/>
          <w:szCs w:val="24"/>
          <w:u w:val="single"/>
        </w:rPr>
      </w:r>
      <w:r>
        <w:rPr>
          <w:color w:val="000000" w:themeColor="text1"/>
        </w:rPr>
      </w:r>
    </w:p>
    <w:p>
      <w:pPr>
        <w:pStyle w:val="716"/>
        <w:rPr>
          <w:color w:val="000000" w:themeColor="text1"/>
          <w:sz w:val="24"/>
          <w:szCs w:val="24"/>
        </w:rPr>
      </w:pPr>
      <w:r>
        <w:rPr>
          <w:rFonts w:hint="eastAsia"/>
          <w:color w:val="000000" w:themeColor="text1"/>
          <w:sz w:val="24"/>
          <w:szCs w:val="24"/>
        </w:rPr>
        <w:t xml:space="preserve">签字（签章）：                   公章：                      </w:t>
      </w:r>
      <w:r>
        <w:rPr>
          <w:color w:val="000000" w:themeColor="text1"/>
          <w:sz w:val="24"/>
          <w:szCs w:val="24"/>
        </w:rPr>
      </w:r>
      <w:r>
        <w:rPr>
          <w:color w:val="000000" w:themeColor="text1"/>
        </w:rPr>
      </w:r>
    </w:p>
    <w:p>
      <w:pPr>
        <w:pStyle w:val="716"/>
        <w:rPr>
          <w:color w:val="000000" w:themeColor="text1"/>
          <w:sz w:val="24"/>
          <w:szCs w:val="24"/>
        </w:rPr>
      </w:pPr>
      <w:r>
        <w:rPr>
          <w:rFonts w:hint="eastAsia"/>
          <w:color w:val="000000" w:themeColor="text1"/>
          <w:sz w:val="24"/>
          <w:szCs w:val="24"/>
        </w:rPr>
        <w:t xml:space="preserve">日期：    </w:t>
      </w:r>
      <w:r>
        <w:rPr>
          <w:color w:val="000000" w:themeColor="text1"/>
          <w:sz w:val="24"/>
          <w:szCs w:val="24"/>
        </w:rPr>
      </w:r>
      <w:r>
        <w:rPr>
          <w:color w:val="000000" w:themeColor="text1"/>
        </w:rPr>
      </w:r>
    </w:p>
    <w:p>
      <w:pPr>
        <w:pStyle w:val="716"/>
        <w:spacing w:line="360" w:lineRule="auto"/>
        <w:rPr>
          <w:rFonts w:cs="仿宋"/>
          <w:color w:val="000000" w:themeColor="text1"/>
          <w:sz w:val="24"/>
          <w:szCs w:val="24"/>
        </w:rPr>
      </w:pPr>
      <w:r>
        <w:rPr>
          <w:rFonts w:cs="仿宋"/>
          <w:color w:val="000000" w:themeColor="text1"/>
          <w:sz w:val="24"/>
          <w:szCs w:val="24"/>
        </w:rPr>
      </w:r>
      <w:r>
        <w:rPr>
          <w:color w:val="000000" w:themeColor="text1"/>
        </w:rPr>
      </w:r>
    </w:p>
    <w:p>
      <w:pPr>
        <w:pStyle w:val="716"/>
        <w:rPr>
          <w:b/>
          <w:color w:val="000000" w:themeColor="text1"/>
          <w:sz w:val="24"/>
          <w:szCs w:val="24"/>
        </w:rPr>
      </w:pPr>
      <w:r>
        <w:rPr>
          <w:b/>
          <w:color w:val="000000" w:themeColor="text1"/>
          <w:sz w:val="24"/>
          <w:szCs w:val="24"/>
        </w:rPr>
      </w:r>
      <w:r>
        <w:rPr>
          <w:color w:val="000000" w:themeColor="text1"/>
        </w:rPr>
      </w:r>
    </w:p>
    <w:p>
      <w:pPr>
        <w:pStyle w:val="716"/>
        <w:jc w:val="left"/>
        <w:widowControl/>
        <w:rPr>
          <w:b/>
          <w:color w:val="000000" w:themeColor="text1"/>
          <w:sz w:val="24"/>
          <w:szCs w:val="24"/>
        </w:rPr>
      </w:pPr>
      <w:r>
        <w:rPr>
          <w:b/>
          <w:color w:val="000000" w:themeColor="text1"/>
          <w:sz w:val="24"/>
          <w:szCs w:val="24"/>
        </w:rPr>
        <w:br w:type="page" w:clear="all"/>
      </w:r>
      <w:r>
        <w:rPr>
          <w:b/>
          <w:color w:val="000000" w:themeColor="text1"/>
          <w:sz w:val="24"/>
          <w:szCs w:val="24"/>
        </w:rPr>
      </w:r>
      <w:r>
        <w:rPr>
          <w:color w:val="000000" w:themeColor="text1"/>
        </w:rPr>
      </w:r>
    </w:p>
    <w:p>
      <w:pPr>
        <w:pStyle w:val="716"/>
        <w:jc w:val="left"/>
        <w:spacing w:line="360" w:lineRule="auto"/>
        <w:widowControl/>
        <w:rPr>
          <w:b/>
          <w:color w:val="000000" w:themeColor="text1"/>
          <w:sz w:val="24"/>
          <w:szCs w:val="24"/>
        </w:rPr>
      </w:pPr>
      <w:r>
        <w:rPr>
          <w:rFonts w:hint="eastAsia"/>
          <w:b/>
          <w:color w:val="000000" w:themeColor="text1"/>
          <w:sz w:val="24"/>
          <w:szCs w:val="24"/>
        </w:rPr>
        <w:t xml:space="preserve">质疑函制作说明：</w:t>
      </w:r>
      <w:r>
        <w:rPr>
          <w:b/>
          <w:color w:val="000000" w:themeColor="text1"/>
          <w:sz w:val="24"/>
          <w:szCs w:val="24"/>
        </w:rPr>
      </w:r>
      <w:r>
        <w:rPr>
          <w:color w:val="000000" w:themeColor="text1"/>
        </w:rPr>
      </w:r>
    </w:p>
    <w:p>
      <w:pPr>
        <w:pStyle w:val="716"/>
        <w:ind w:firstLine="480"/>
        <w:jc w:val="left"/>
        <w:spacing w:line="360" w:lineRule="auto"/>
        <w:widowControl/>
        <w:rPr>
          <w:color w:val="000000" w:themeColor="text1"/>
          <w:sz w:val="24"/>
          <w:szCs w:val="24"/>
        </w:rPr>
      </w:pPr>
      <w:r>
        <w:rPr>
          <w:rFonts w:hint="eastAsia"/>
          <w:color w:val="000000" w:themeColor="text1"/>
          <w:sz w:val="24"/>
          <w:szCs w:val="24"/>
        </w:rPr>
        <w:t xml:space="preserve">1、供应商提出质疑时，应提交质疑函和必要的证明材料。</w:t>
      </w:r>
      <w:r>
        <w:rPr>
          <w:color w:val="000000" w:themeColor="text1"/>
          <w:sz w:val="24"/>
          <w:szCs w:val="24"/>
        </w:rPr>
      </w:r>
      <w:r>
        <w:rPr>
          <w:color w:val="000000" w:themeColor="text1"/>
        </w:rPr>
      </w:r>
    </w:p>
    <w:p>
      <w:pPr>
        <w:pStyle w:val="716"/>
        <w:ind w:firstLine="480"/>
        <w:jc w:val="left"/>
        <w:spacing w:line="360" w:lineRule="auto"/>
        <w:widowControl/>
        <w:rPr>
          <w:color w:val="000000" w:themeColor="text1"/>
          <w:sz w:val="24"/>
          <w:szCs w:val="24"/>
        </w:rPr>
      </w:pPr>
      <w:r>
        <w:rPr>
          <w:rFonts w:hint="eastAsia"/>
          <w:color w:val="000000" w:themeColor="text1"/>
          <w:sz w:val="24"/>
          <w:szCs w:val="24"/>
        </w:rPr>
        <w:t xml:space="preserve">2、质疑供应商若委托代理人进行质疑的，质疑函应按要求列明“授权代表”的有关内容，并在附件中提交由质疑</w:t>
      </w:r>
      <w:r>
        <w:rPr>
          <w:rFonts w:hint="eastAsia" w:cs="宋体"/>
          <w:color w:val="000000" w:themeColor="text1"/>
          <w:sz w:val="24"/>
          <w:szCs w:val="24"/>
        </w:rPr>
        <w:t xml:space="preserve">供应商签署的授权委托书。授权委托书应载明代理人的姓名或者名称、代理事项、具体权限、期限和相关事项。</w:t>
      </w:r>
      <w:r>
        <w:rPr>
          <w:color w:val="000000" w:themeColor="text1"/>
          <w:sz w:val="24"/>
          <w:szCs w:val="24"/>
        </w:rPr>
      </w:r>
      <w:r>
        <w:rPr>
          <w:color w:val="000000" w:themeColor="text1"/>
        </w:rPr>
      </w:r>
    </w:p>
    <w:p>
      <w:pPr>
        <w:pStyle w:val="716"/>
        <w:ind w:firstLine="480"/>
        <w:jc w:val="left"/>
        <w:spacing w:line="360" w:lineRule="auto"/>
        <w:widowControl/>
        <w:rPr>
          <w:color w:val="000000" w:themeColor="text1"/>
          <w:sz w:val="24"/>
          <w:szCs w:val="24"/>
        </w:rPr>
      </w:pPr>
      <w:r>
        <w:rPr>
          <w:rFonts w:hint="eastAsia"/>
          <w:color w:val="000000" w:themeColor="text1"/>
          <w:sz w:val="24"/>
          <w:szCs w:val="24"/>
        </w:rPr>
        <w:t xml:space="preserve">3、质疑供应商若对项目的某一分包进行质疑，质疑函中应列明具体分包号。</w:t>
      </w:r>
      <w:r>
        <w:rPr>
          <w:color w:val="000000" w:themeColor="text1"/>
          <w:sz w:val="24"/>
          <w:szCs w:val="24"/>
        </w:rPr>
      </w:r>
      <w:r>
        <w:rPr>
          <w:color w:val="000000" w:themeColor="text1"/>
        </w:rPr>
      </w:r>
    </w:p>
    <w:p>
      <w:pPr>
        <w:pStyle w:val="716"/>
        <w:ind w:firstLine="480"/>
        <w:jc w:val="left"/>
        <w:spacing w:line="360" w:lineRule="auto"/>
        <w:widowControl/>
        <w:rPr>
          <w:color w:val="000000" w:themeColor="text1"/>
          <w:sz w:val="24"/>
          <w:szCs w:val="24"/>
        </w:rPr>
      </w:pPr>
      <w:r>
        <w:rPr>
          <w:rFonts w:hint="eastAsia"/>
          <w:color w:val="000000" w:themeColor="text1"/>
          <w:sz w:val="24"/>
          <w:szCs w:val="24"/>
        </w:rPr>
        <w:t xml:space="preserve">4、质疑函的质疑事项应具体、明确，并有必要的事实依据和法律依据。</w:t>
      </w:r>
      <w:r>
        <w:rPr>
          <w:color w:val="000000" w:themeColor="text1"/>
          <w:sz w:val="24"/>
          <w:szCs w:val="24"/>
        </w:rPr>
      </w:r>
      <w:r>
        <w:rPr>
          <w:color w:val="000000" w:themeColor="text1"/>
        </w:rPr>
      </w:r>
    </w:p>
    <w:p>
      <w:pPr>
        <w:pStyle w:val="716"/>
        <w:ind w:firstLine="480"/>
        <w:jc w:val="left"/>
        <w:spacing w:line="360" w:lineRule="auto"/>
        <w:widowControl/>
        <w:rPr>
          <w:color w:val="000000" w:themeColor="text1"/>
          <w:sz w:val="24"/>
          <w:szCs w:val="24"/>
        </w:rPr>
      </w:pPr>
      <w:r>
        <w:rPr>
          <w:rFonts w:hint="eastAsia"/>
          <w:color w:val="000000" w:themeColor="text1"/>
          <w:sz w:val="24"/>
          <w:szCs w:val="24"/>
        </w:rPr>
        <w:t xml:space="preserve">5、质疑函的质疑请求应与质疑事项相关。</w:t>
      </w:r>
      <w:r>
        <w:rPr>
          <w:color w:val="000000" w:themeColor="text1"/>
          <w:sz w:val="24"/>
          <w:szCs w:val="24"/>
        </w:rPr>
      </w:r>
      <w:r>
        <w:rPr>
          <w:color w:val="000000" w:themeColor="text1"/>
        </w:rPr>
      </w:r>
    </w:p>
    <w:p>
      <w:pPr>
        <w:pStyle w:val="716"/>
        <w:ind w:firstLine="480"/>
        <w:spacing w:line="360" w:lineRule="auto"/>
        <w:rPr>
          <w:bCs/>
          <w:color w:val="000000" w:themeColor="text1"/>
          <w:sz w:val="24"/>
          <w:szCs w:val="24"/>
        </w:rPr>
      </w:pPr>
      <w:r>
        <w:rPr>
          <w:rFonts w:hint="eastAsia"/>
          <w:color w:val="000000" w:themeColor="text1"/>
          <w:sz w:val="24"/>
          <w:szCs w:val="24"/>
        </w:rPr>
        <w:t xml:space="preserve">6、质疑供应商为自然人的，质疑函应由本人签字；质疑供应商为法人或者其他组织的，质疑函应由法定代表人、主要负责人，或者其授权代表签字或者盖章，并加盖公章。</w:t>
      </w:r>
      <w:r>
        <w:rPr>
          <w:bCs/>
          <w:color w:val="000000" w:themeColor="text1"/>
          <w:sz w:val="24"/>
          <w:szCs w:val="24"/>
        </w:rPr>
      </w:r>
      <w:r>
        <w:rPr>
          <w:color w:val="000000" w:themeColor="text1"/>
        </w:rPr>
      </w:r>
    </w:p>
    <w:p>
      <w:pPr>
        <w:pStyle w:val="798"/>
        <w:jc w:val="center"/>
        <w:keepLines w:val="0"/>
        <w:keepNext w:val="0"/>
        <w:spacing w:before="0" w:after="0" w:line="360" w:lineRule="auto"/>
        <w:rPr>
          <w:rFonts w:eastAsia="宋体"/>
          <w:color w:val="000000" w:themeColor="text1"/>
          <w:szCs w:val="44"/>
        </w:rPr>
      </w:pPr>
      <w:r>
        <w:rPr>
          <w:rFonts w:eastAsia="宋体"/>
          <w:color w:val="000000" w:themeColor="text1"/>
          <w:szCs w:val="44"/>
        </w:rPr>
        <w:br w:type="page" w:clear="all"/>
      </w:r>
      <w:r>
        <w:rPr>
          <w:rFonts w:hint="eastAsia" w:eastAsia="宋体"/>
          <w:color w:val="000000" w:themeColor="text1"/>
          <w:szCs w:val="44"/>
        </w:rPr>
        <w:t xml:space="preserve">第八章  响应文件组成及格式</w:t>
      </w:r>
      <w:r>
        <w:rPr>
          <w:rFonts w:eastAsia="宋体"/>
          <w:color w:val="000000" w:themeColor="text1"/>
          <w:szCs w:val="44"/>
        </w:rPr>
      </w:r>
      <w:r>
        <w:rPr>
          <w:color w:val="000000" w:themeColor="text1"/>
        </w:rPr>
      </w:r>
    </w:p>
    <w:p>
      <w:pPr>
        <w:pStyle w:val="716"/>
        <w:ind w:firstLine="482"/>
        <w:spacing w:line="360" w:lineRule="auto"/>
        <w:rPr>
          <w:rFonts w:cs="宋体"/>
          <w:b/>
          <w:bCs/>
          <w:color w:val="000000" w:themeColor="text1"/>
          <w:sz w:val="24"/>
          <w:szCs w:val="24"/>
        </w:rPr>
      </w:pPr>
      <w:r>
        <w:rPr>
          <w:rFonts w:hint="eastAsia" w:cs="宋体"/>
          <w:b/>
          <w:bCs/>
          <w:color w:val="000000" w:themeColor="text1"/>
          <w:sz w:val="24"/>
          <w:szCs w:val="24"/>
        </w:rPr>
        <w:t xml:space="preserve">一、资格审查文件</w:t>
      </w:r>
      <w:r>
        <w:rPr>
          <w:rFonts w:cs="宋体"/>
          <w:b/>
          <w:bCs/>
          <w:color w:val="000000" w:themeColor="text1"/>
          <w:sz w:val="24"/>
          <w:szCs w:val="24"/>
        </w:rPr>
      </w:r>
      <w:r>
        <w:rPr>
          <w:color w:val="000000" w:themeColor="text1"/>
        </w:rPr>
      </w:r>
    </w:p>
    <w:p>
      <w:pPr>
        <w:pStyle w:val="716"/>
        <w:ind w:firstLine="480"/>
        <w:spacing w:line="360" w:lineRule="auto"/>
        <w:rPr>
          <w:rFonts w:hint="eastAsia" w:cs="宋体"/>
          <w:color w:val="000000" w:themeColor="text1"/>
          <w:sz w:val="24"/>
          <w:szCs w:val="24"/>
        </w:rPr>
      </w:pPr>
      <w:r>
        <w:rPr>
          <w:rFonts w:hint="eastAsia"/>
          <w:color w:val="000000" w:themeColor="text1"/>
          <w:sz w:val="24"/>
          <w:szCs w:val="24"/>
        </w:rPr>
        <w:t xml:space="preserve">1、</w:t>
      </w:r>
      <w:bookmarkStart w:id="141" w:name="OLE_LINK11"/>
      <w:r>
        <w:rPr>
          <w:rFonts w:hint="eastAsia" w:cs="宋体"/>
          <w:color w:val="000000" w:themeColor="text1"/>
          <w:sz w:val="24"/>
          <w:szCs w:val="24"/>
        </w:rPr>
        <w:t xml:space="preserve">供应商符合《中华人民共和国政府采购法》第二十二条规定：</w:t>
      </w:r>
      <w:r>
        <w:rPr>
          <w:rFonts w:hint="eastAsia" w:cs="宋体"/>
          <w:color w:val="000000" w:themeColor="text1"/>
          <w:sz w:val="24"/>
          <w:szCs w:val="24"/>
        </w:rPr>
      </w:r>
      <w:r>
        <w:rPr>
          <w:color w:val="000000" w:themeColor="text1"/>
        </w:rPr>
      </w:r>
    </w:p>
    <w:p>
      <w:pPr>
        <w:pStyle w:val="716"/>
        <w:ind w:firstLine="480"/>
        <w:spacing w:line="360" w:lineRule="auto"/>
        <w:rPr>
          <w:rFonts w:hint="eastAsia"/>
          <w:color w:val="000000" w:themeColor="text1"/>
          <w:sz w:val="24"/>
          <w:szCs w:val="24"/>
        </w:rPr>
      </w:pPr>
      <w:r>
        <w:rPr>
          <w:color w:val="000000" w:themeColor="text1"/>
        </w:rPr>
      </w:r>
      <w:bookmarkEnd w:id="141"/>
      <w:r>
        <w:rPr>
          <w:rFonts w:hint="eastAsia"/>
          <w:color w:val="000000" w:themeColor="text1"/>
          <w:sz w:val="24"/>
          <w:szCs w:val="24"/>
        </w:rPr>
        <w:t xml:space="preserve">（1）</w:t>
      </w:r>
      <w:bookmarkStart w:id="142" w:name="OLE_LINK17"/>
      <w:r>
        <w:rPr>
          <w:rFonts w:hint="eastAsia"/>
          <w:color w:val="000000" w:themeColor="text1"/>
          <w:sz w:val="24"/>
          <w:szCs w:val="24"/>
        </w:rPr>
        <w:t xml:space="preserve">具有独立承担民事责任的能力（提供法人或者其他组织的营业执照等证明文件，自然人的身份证明）</w:t>
      </w:r>
      <w:bookmarkEnd w:id="142"/>
      <w:r>
        <w:rPr>
          <w:rFonts w:hint="eastAsia"/>
          <w:color w:val="000000" w:themeColor="text1"/>
          <w:sz w:val="24"/>
          <w:szCs w:val="24"/>
        </w:rPr>
      </w:r>
      <w:r>
        <w:rPr>
          <w:color w:val="000000" w:themeColor="text1"/>
        </w:rPr>
      </w:r>
    </w:p>
    <w:p>
      <w:pPr>
        <w:pStyle w:val="716"/>
        <w:ind w:firstLine="480"/>
        <w:spacing w:line="360" w:lineRule="auto"/>
        <w:rPr>
          <w:rFonts w:hint="eastAsia"/>
          <w:color w:val="000000" w:themeColor="text1"/>
          <w:sz w:val="24"/>
          <w:szCs w:val="24"/>
        </w:rPr>
      </w:pPr>
      <w:r>
        <w:rPr>
          <w:rFonts w:hint="eastAsia"/>
          <w:color w:val="000000" w:themeColor="text1"/>
          <w:sz w:val="24"/>
          <w:szCs w:val="24"/>
        </w:rPr>
        <w:t xml:space="preserve">（2）</w:t>
      </w:r>
      <w:bookmarkStart w:id="143" w:name="OLE_LINK18"/>
      <w:r>
        <w:rPr>
          <w:rFonts w:hint="eastAsia"/>
          <w:color w:val="000000" w:themeColor="text1"/>
          <w:sz w:val="24"/>
          <w:szCs w:val="24"/>
        </w:rPr>
        <w:t xml:space="preserve">具有良好的商业信誉和健全的财务会计制度（提供上一年度的财务状况报告，成立不满一年不需提供）；</w:t>
      </w:r>
      <w:bookmarkEnd w:id="143"/>
      <w:r>
        <w:rPr>
          <w:rFonts w:hint="eastAsia"/>
          <w:color w:val="000000" w:themeColor="text1"/>
          <w:sz w:val="24"/>
          <w:szCs w:val="24"/>
        </w:rPr>
      </w:r>
      <w:r>
        <w:rPr>
          <w:color w:val="000000" w:themeColor="text1"/>
        </w:rPr>
      </w:r>
    </w:p>
    <w:p>
      <w:pPr>
        <w:pStyle w:val="716"/>
        <w:ind w:firstLine="480"/>
        <w:spacing w:line="360" w:lineRule="auto"/>
        <w:rPr>
          <w:rFonts w:hint="eastAsia"/>
          <w:color w:val="000000" w:themeColor="text1"/>
          <w:sz w:val="24"/>
          <w:szCs w:val="24"/>
        </w:rPr>
      </w:pPr>
      <w:r>
        <w:rPr>
          <w:rFonts w:hint="eastAsia"/>
          <w:color w:val="000000" w:themeColor="text1"/>
          <w:sz w:val="24"/>
          <w:szCs w:val="24"/>
        </w:rPr>
        <w:t xml:space="preserve">（3）</w:t>
      </w:r>
      <w:bookmarkStart w:id="144" w:name="OLE_LINK20"/>
      <w:r>
        <w:rPr>
          <w:rFonts w:hint="eastAsia"/>
          <w:color w:val="000000" w:themeColor="text1"/>
          <w:sz w:val="24"/>
          <w:szCs w:val="24"/>
        </w:rPr>
        <w:t xml:space="preserve">具有履行合同所必需的设备和专业技术能力（提供书面声明）；</w:t>
      </w:r>
      <w:bookmarkEnd w:id="144"/>
      <w:r>
        <w:rPr>
          <w:rFonts w:hint="eastAsia"/>
          <w:color w:val="000000" w:themeColor="text1"/>
          <w:sz w:val="24"/>
          <w:szCs w:val="24"/>
        </w:rPr>
      </w:r>
      <w:r>
        <w:rPr>
          <w:color w:val="000000" w:themeColor="text1"/>
        </w:rPr>
      </w:r>
    </w:p>
    <w:p>
      <w:pPr>
        <w:pStyle w:val="716"/>
        <w:ind w:firstLine="480"/>
        <w:spacing w:line="360" w:lineRule="auto"/>
        <w:rPr>
          <w:rFonts w:hint="eastAsia"/>
          <w:color w:val="000000" w:themeColor="text1"/>
          <w:sz w:val="24"/>
          <w:szCs w:val="24"/>
        </w:rPr>
      </w:pPr>
      <w:r>
        <w:rPr>
          <w:rFonts w:hint="eastAsia"/>
          <w:color w:val="000000" w:themeColor="text1"/>
          <w:sz w:val="24"/>
          <w:szCs w:val="24"/>
        </w:rPr>
        <w:t xml:space="preserve">（4）</w:t>
      </w:r>
      <w:bookmarkStart w:id="145" w:name="OLE_LINK19"/>
      <w:r>
        <w:rPr>
          <w:rFonts w:hint="eastAsia"/>
          <w:color w:val="000000" w:themeColor="text1"/>
          <w:sz w:val="24"/>
          <w:szCs w:val="24"/>
        </w:rPr>
        <w:t xml:space="preserve">有依法缴纳税收和社会保障资金的良好记录（依法纳税凭据：提供供应商参加本次采购活动前近半年内任意一个月的依法纳税的凭据，如完税凭证或税务机关开具的完税证明（个人所得税除外）；缴纳社会保险的凭据：提供供应商参加本次采购活动前近半年内任意一个月的社会保险的凭据，如专用收据或社会保险缴纳清单。如果供应商依法免税或不需要缴纳社会保障资金，则须提供相应的证明文件，以说明其免税或无需缴纳的依据和情况。）</w:t>
      </w:r>
      <w:bookmarkEnd w:id="145"/>
      <w:r>
        <w:rPr>
          <w:rFonts w:hint="eastAsia"/>
          <w:color w:val="000000" w:themeColor="text1"/>
          <w:sz w:val="24"/>
          <w:szCs w:val="24"/>
        </w:rPr>
      </w:r>
      <w:r>
        <w:rPr>
          <w:color w:val="000000" w:themeColor="text1"/>
        </w:rPr>
      </w:r>
    </w:p>
    <w:p>
      <w:pPr>
        <w:pStyle w:val="716"/>
        <w:ind w:firstLine="480"/>
        <w:spacing w:line="360" w:lineRule="auto"/>
        <w:rPr>
          <w:rFonts w:hint="eastAsia"/>
          <w:color w:val="000000" w:themeColor="text1"/>
          <w:sz w:val="24"/>
          <w:szCs w:val="24"/>
        </w:rPr>
      </w:pPr>
      <w:r>
        <w:rPr>
          <w:rFonts w:hint="eastAsia"/>
          <w:color w:val="000000" w:themeColor="text1"/>
          <w:sz w:val="24"/>
          <w:szCs w:val="24"/>
        </w:rPr>
        <w:t xml:space="preserve">（5）</w:t>
      </w:r>
      <w:bookmarkStart w:id="146" w:name="OLE_LINK21"/>
      <w:r>
        <w:rPr>
          <w:rFonts w:hint="eastAsia"/>
          <w:color w:val="000000" w:themeColor="text1"/>
          <w:sz w:val="24"/>
          <w:szCs w:val="24"/>
        </w:rPr>
        <w:t xml:space="preserve">参加政府采购活动前三年内，在经营活动中没有重大违法记录（提供书面声明）；</w:t>
      </w:r>
      <w:bookmarkEnd w:id="146"/>
      <w:r>
        <w:rPr>
          <w:rFonts w:hint="eastAsia"/>
          <w:color w:val="000000" w:themeColor="text1"/>
          <w:sz w:val="24"/>
          <w:szCs w:val="24"/>
        </w:rPr>
      </w:r>
      <w:r>
        <w:rPr>
          <w:color w:val="000000" w:themeColor="text1"/>
        </w:rPr>
      </w:r>
    </w:p>
    <w:p>
      <w:pPr>
        <w:pStyle w:val="716"/>
        <w:ind w:firstLine="480"/>
        <w:spacing w:line="360" w:lineRule="auto"/>
        <w:rPr>
          <w:rFonts w:hint="eastAsia"/>
          <w:color w:val="000000" w:themeColor="text1"/>
          <w:sz w:val="24"/>
          <w:szCs w:val="24"/>
        </w:rPr>
      </w:pPr>
      <w:r>
        <w:rPr>
          <w:rFonts w:hint="eastAsia"/>
          <w:color w:val="000000" w:themeColor="text1"/>
          <w:sz w:val="24"/>
          <w:szCs w:val="24"/>
        </w:rPr>
        <w:t xml:space="preserve">（6）法律、行政法规规定的其他条件（提供书面声明）。</w:t>
      </w:r>
      <w:r>
        <w:rPr>
          <w:rFonts w:hint="eastAsia"/>
          <w:color w:val="000000" w:themeColor="text1"/>
          <w:sz w:val="24"/>
          <w:szCs w:val="24"/>
        </w:rPr>
      </w:r>
      <w:r>
        <w:rPr>
          <w:color w:val="000000" w:themeColor="text1"/>
        </w:rPr>
      </w:r>
    </w:p>
    <w:p>
      <w:pPr>
        <w:pStyle w:val="716"/>
        <w:ind w:firstLine="480"/>
        <w:spacing w:line="360" w:lineRule="auto"/>
        <w:rPr>
          <w:color w:val="000000" w:themeColor="text1"/>
          <w:sz w:val="24"/>
          <w:szCs w:val="24"/>
        </w:rPr>
      </w:pPr>
      <w:r>
        <w:rPr>
          <w:rFonts w:hint="eastAsia"/>
          <w:color w:val="000000" w:themeColor="text1"/>
          <w:sz w:val="24"/>
          <w:szCs w:val="24"/>
        </w:rPr>
        <w:t xml:space="preserve">2、</w:t>
      </w:r>
      <w:r>
        <w:rPr>
          <w:rFonts w:hint="eastAsia"/>
          <w:bCs/>
          <w:color w:val="000000" w:themeColor="text1"/>
          <w:sz w:val="24"/>
          <w:szCs w:val="24"/>
        </w:rPr>
        <w:t xml:space="preserve">供应商</w:t>
      </w:r>
      <w:r>
        <w:rPr>
          <w:rFonts w:hint="eastAsia" w:cs="宋体"/>
          <w:bCs/>
          <w:color w:val="000000" w:themeColor="text1"/>
          <w:sz w:val="24"/>
          <w:szCs w:val="24"/>
        </w:rPr>
        <w:t xml:space="preserve">须</w:t>
      </w:r>
      <w:r>
        <w:rPr>
          <w:rFonts w:hint="eastAsia" w:cs="宋体"/>
          <w:b/>
          <w:bCs/>
          <w:color w:val="000000" w:themeColor="text1"/>
          <w:sz w:val="24"/>
          <w:szCs w:val="24"/>
          <w:u w:val="single"/>
        </w:rPr>
        <w:t xml:space="preserve">具有有效的建筑机电安装工程专业承包叁级及以上资质或电子与智能化工程专业承包贰级及以上资质（须在有效期内），并具有有效的安全生产许可证</w:t>
      </w:r>
      <w:r>
        <w:rPr>
          <w:rFonts w:hint="eastAsia" w:cs="宋体"/>
          <w:bCs/>
          <w:color w:val="000000" w:themeColor="text1"/>
          <w:sz w:val="24"/>
          <w:szCs w:val="24"/>
        </w:rPr>
        <w:t xml:space="preserve">；提供资质证书和安全生产许可证复印件</w:t>
      </w:r>
      <w:r>
        <w:rPr>
          <w:rFonts w:hint="eastAsia"/>
          <w:color w:val="000000" w:themeColor="text1"/>
          <w:sz w:val="24"/>
          <w:szCs w:val="24"/>
        </w:rPr>
        <w:t xml:space="preserve">。</w:t>
      </w:r>
      <w:r>
        <w:rPr>
          <w:color w:val="000000" w:themeColor="text1"/>
          <w:sz w:val="24"/>
          <w:szCs w:val="24"/>
        </w:rPr>
      </w:r>
      <w:r>
        <w:rPr>
          <w:color w:val="000000" w:themeColor="text1"/>
        </w:rPr>
      </w:r>
    </w:p>
    <w:p>
      <w:pPr>
        <w:pStyle w:val="716"/>
        <w:ind w:firstLine="480"/>
        <w:spacing w:line="360" w:lineRule="auto"/>
        <w:rPr>
          <w:color w:val="000000" w:themeColor="text1"/>
          <w:sz w:val="24"/>
          <w:szCs w:val="24"/>
        </w:rPr>
      </w:pPr>
      <w:r>
        <w:rPr>
          <w:rFonts w:hint="eastAsia"/>
          <w:color w:val="000000" w:themeColor="text1"/>
          <w:sz w:val="24"/>
          <w:szCs w:val="24"/>
        </w:rPr>
        <w:t xml:space="preserve">3、</w:t>
      </w:r>
      <w:bookmarkStart w:id="147" w:name="OLE_LINK23"/>
      <w:r>
        <w:rPr>
          <w:rFonts w:hint="eastAsia"/>
          <w:color w:val="000000" w:themeColor="text1"/>
          <w:sz w:val="24"/>
          <w:szCs w:val="24"/>
        </w:rPr>
        <w:t xml:space="preserve">供应商拟派本项目负责人</w:t>
      </w:r>
      <w:r>
        <w:rPr>
          <w:rFonts w:hint="eastAsia" w:cs="宋体"/>
          <w:color w:val="000000" w:themeColor="text1"/>
          <w:sz w:val="24"/>
          <w:szCs w:val="24"/>
        </w:rPr>
        <w:t xml:space="preserve">须</w:t>
      </w:r>
      <w:r>
        <w:rPr>
          <w:rFonts w:hint="eastAsia"/>
          <w:b/>
          <w:color w:val="000000" w:themeColor="text1"/>
          <w:sz w:val="24"/>
          <w:szCs w:val="24"/>
          <w:u w:val="single"/>
        </w:rPr>
        <w:t xml:space="preserve">具有机电工程专业贰级及以上注册建造师（不含临时资质），且注册单位名称与供应商名称一致</w:t>
      </w:r>
      <w:r>
        <w:rPr>
          <w:rFonts w:hint="eastAsia"/>
          <w:color w:val="000000" w:themeColor="text1"/>
          <w:sz w:val="24"/>
          <w:szCs w:val="24"/>
        </w:rPr>
        <w:t xml:space="preserve">；且必须满足下列条件：</w:t>
      </w:r>
      <w:r>
        <w:rPr>
          <w:color w:val="000000" w:themeColor="text1"/>
          <w:sz w:val="24"/>
          <w:szCs w:val="24"/>
        </w:rPr>
      </w:r>
      <w:r>
        <w:rPr>
          <w:color w:val="000000" w:themeColor="text1"/>
        </w:rPr>
      </w:r>
    </w:p>
    <w:p>
      <w:pPr>
        <w:pStyle w:val="716"/>
        <w:ind w:firstLine="480"/>
        <w:spacing w:line="360" w:lineRule="auto"/>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a.拟派项目负责人具备建设行政主管部门颁发的有效的安全生产考核B类证。（须提供证明材料复印件并加盖公章）</w:t>
      </w:r>
      <w:r>
        <w:rPr>
          <w:rFonts w:hint="eastAsia" w:ascii="宋体" w:hAnsi="宋体" w:cs="宋体"/>
          <w:color w:val="000000" w:themeColor="text1"/>
          <w:sz w:val="24"/>
          <w:szCs w:val="24"/>
        </w:rPr>
      </w:r>
      <w:r>
        <w:rPr>
          <w:color w:val="000000" w:themeColor="text1"/>
        </w:rPr>
      </w:r>
    </w:p>
    <w:p>
      <w:pPr>
        <w:pStyle w:val="716"/>
        <w:ind w:firstLine="480"/>
        <w:spacing w:line="360" w:lineRule="auto"/>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b.拟派项目负责人不得同时在两个或者两个以上单位受聘或者执业，包括但不限于以下情形：①同时在两个及以上单位签订劳动合同或交纳社会保险；②将本人执（职）业资格证书同时注册在两个及以上单位；③在其他企业担任法定代表人。（提供承诺书并加盖公章）</w:t>
      </w:r>
      <w:r>
        <w:rPr>
          <w:rFonts w:hint="eastAsia" w:ascii="宋体" w:hAnsi="宋体" w:cs="宋体"/>
          <w:color w:val="000000" w:themeColor="text1"/>
          <w:sz w:val="24"/>
          <w:szCs w:val="24"/>
        </w:rPr>
      </w:r>
      <w:r>
        <w:rPr>
          <w:color w:val="000000" w:themeColor="text1"/>
        </w:rPr>
      </w:r>
    </w:p>
    <w:p>
      <w:pPr>
        <w:pStyle w:val="716"/>
        <w:ind w:firstLine="480"/>
        <w:spacing w:line="360" w:lineRule="auto"/>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c.拟派项目负责人是非变更后无在建工程，或拟派项目负责人是变更后无在建工程（必须原合同工期已满且变更备案之日已满6个月），或因非承包方原因致使工程项目停工或因故不能按期开工、且已办理了拟派项目负责人解锁手续，或拟派项目负责人有在建工程，但该在建工程与本次采购的工程属于同一工程项目、同一项目批文、同一施工地点分段发包或分期施工的情况且总的工程规模在拟派项目负责人执业范围之内。</w:t>
      </w:r>
      <w:bookmarkStart w:id="148" w:name="OLE_LINK24"/>
      <w:r>
        <w:rPr>
          <w:rFonts w:hint="eastAsia" w:ascii="宋体" w:hAnsi="宋体" w:cs="宋体"/>
          <w:color w:val="000000" w:themeColor="text1"/>
          <w:sz w:val="24"/>
          <w:szCs w:val="24"/>
        </w:rPr>
        <w:t xml:space="preserve">（提供承诺书并加盖公章）</w:t>
      </w:r>
      <w:bookmarkEnd w:id="148"/>
      <w:r>
        <w:rPr>
          <w:rFonts w:hint="eastAsia" w:ascii="宋体" w:hAnsi="宋体" w:cs="宋体"/>
          <w:color w:val="000000" w:themeColor="text1"/>
          <w:sz w:val="24"/>
          <w:szCs w:val="24"/>
        </w:rPr>
      </w:r>
      <w:r>
        <w:rPr>
          <w:color w:val="000000" w:themeColor="text1"/>
        </w:rPr>
      </w:r>
    </w:p>
    <w:p>
      <w:pPr>
        <w:pStyle w:val="716"/>
        <w:ind w:firstLine="480"/>
        <w:spacing w:line="360" w:lineRule="auto"/>
        <w:rPr>
          <w:color w:val="000000" w:themeColor="text1"/>
          <w:sz w:val="24"/>
          <w:szCs w:val="24"/>
        </w:rPr>
      </w:pPr>
      <w:r>
        <w:rPr>
          <w:rFonts w:hint="eastAsia" w:ascii="宋体" w:hAnsi="宋体" w:cs="宋体"/>
          <w:color w:val="000000" w:themeColor="text1"/>
          <w:sz w:val="24"/>
          <w:szCs w:val="24"/>
        </w:rPr>
        <w:t xml:space="preserve">d.供应商为拟派项目负责人缴纳的养老保险（时间要求：截至响应文件接受截止时间前半年内任意1个月，其他要求：应载明缴费单位名称、姓名、缴费时间，并盖有社保中心章或社保中心参保缴费证明电子专用章）。（须提供证明材料复印件并加盖公章）</w:t>
      </w:r>
      <w:r>
        <w:rPr>
          <w:color w:val="000000" w:themeColor="text1"/>
          <w:sz w:val="24"/>
          <w:szCs w:val="24"/>
        </w:rPr>
      </w:r>
      <w:r>
        <w:rPr>
          <w:color w:val="000000" w:themeColor="text1"/>
        </w:rPr>
      </w:r>
    </w:p>
    <w:p>
      <w:pPr>
        <w:pStyle w:val="716"/>
        <w:ind w:firstLine="480"/>
        <w:spacing w:line="360" w:lineRule="auto"/>
        <w:rPr>
          <w:color w:val="000000" w:themeColor="text1"/>
          <w:sz w:val="24"/>
          <w:szCs w:val="24"/>
        </w:rPr>
      </w:pPr>
      <w:r>
        <w:rPr>
          <w:color w:val="000000" w:themeColor="text1"/>
        </w:rPr>
      </w:r>
      <w:bookmarkEnd w:id="147"/>
      <w:r>
        <w:rPr>
          <w:rFonts w:hint="eastAsia"/>
          <w:color w:val="000000" w:themeColor="text1"/>
          <w:sz w:val="24"/>
          <w:szCs w:val="24"/>
        </w:rPr>
        <w:t xml:space="preserve">4、法定代表人参加磋商的，必须提供法定代表人身份证明及法定代表人本人身份证复印件；非法定代表人参加磋商的，必须提供法定代表人签字或盖章的授权委托书、法定代表人本人身份证复印件及被授权人本人身份证复印件。</w:t>
      </w:r>
      <w:r>
        <w:rPr>
          <w:color w:val="000000" w:themeColor="text1"/>
          <w:sz w:val="24"/>
          <w:szCs w:val="24"/>
        </w:rPr>
      </w:r>
      <w:r>
        <w:rPr>
          <w:color w:val="000000" w:themeColor="text1"/>
        </w:rPr>
      </w:r>
    </w:p>
    <w:p>
      <w:pPr>
        <w:pStyle w:val="716"/>
        <w:ind w:firstLine="480"/>
        <w:spacing w:line="360" w:lineRule="auto"/>
        <w:rPr>
          <w:color w:val="000000" w:themeColor="text1"/>
          <w:sz w:val="24"/>
          <w:szCs w:val="24"/>
        </w:rPr>
      </w:pPr>
      <w:r>
        <w:rPr>
          <w:rFonts w:hint="eastAsia"/>
          <w:color w:val="000000" w:themeColor="text1"/>
          <w:sz w:val="24"/>
          <w:szCs w:val="24"/>
        </w:rPr>
        <w:t xml:space="preserve">5、</w:t>
      </w:r>
      <w:bookmarkStart w:id="149" w:name="OLE_LINK13"/>
      <w:r>
        <w:rPr>
          <w:rFonts w:hint="eastAsia"/>
          <w:color w:val="000000" w:themeColor="text1"/>
          <w:sz w:val="24"/>
          <w:szCs w:val="24"/>
        </w:rPr>
        <w:t xml:space="preserve">响应供应商须提供诚信承诺书（须加盖公章）。</w:t>
      </w:r>
      <w:bookmarkEnd w:id="149"/>
      <w:r>
        <w:rPr>
          <w:color w:val="000000" w:themeColor="text1"/>
          <w:sz w:val="24"/>
          <w:szCs w:val="24"/>
        </w:rPr>
      </w:r>
      <w:r>
        <w:rPr>
          <w:color w:val="000000" w:themeColor="text1"/>
        </w:rPr>
      </w:r>
    </w:p>
    <w:p>
      <w:pPr>
        <w:pStyle w:val="716"/>
        <w:ind w:firstLine="480"/>
        <w:spacing w:line="360" w:lineRule="auto"/>
        <w:rPr>
          <w:color w:val="000000" w:themeColor="text1"/>
          <w:sz w:val="24"/>
          <w:szCs w:val="24"/>
        </w:rPr>
      </w:pPr>
      <w:r>
        <w:rPr>
          <w:rFonts w:hint="eastAsia"/>
          <w:color w:val="000000" w:themeColor="text1"/>
          <w:sz w:val="24"/>
          <w:szCs w:val="24"/>
        </w:rPr>
        <w:t xml:space="preserve">6、</w:t>
      </w:r>
      <w:bookmarkStart w:id="150" w:name="OLE_LINK22"/>
      <w:r>
        <w:rPr>
          <w:color w:val="000000" w:themeColor="text1"/>
        </w:rPr>
      </w:r>
      <w:bookmarkStart w:id="151" w:name="OLE_LINK12"/>
      <w:r>
        <w:rPr>
          <w:rFonts w:hint="eastAsia"/>
          <w:color w:val="000000" w:themeColor="text1"/>
          <w:sz w:val="24"/>
          <w:szCs w:val="24"/>
        </w:rPr>
        <w:t xml:space="preserve">中小企业声明函或《残疾人福利性单位声明函》或监狱和戒毒企业证明材料</w:t>
      </w:r>
      <w:bookmarkEnd w:id="150"/>
      <w:r>
        <w:rPr>
          <w:rFonts w:hint="eastAsia"/>
          <w:color w:val="000000" w:themeColor="text1"/>
          <w:sz w:val="24"/>
          <w:szCs w:val="24"/>
        </w:rPr>
        <w:t xml:space="preserve">。</w:t>
      </w:r>
      <w:bookmarkEnd w:id="151"/>
      <w:r>
        <w:rPr>
          <w:color w:val="000000" w:themeColor="text1"/>
          <w:sz w:val="24"/>
          <w:szCs w:val="24"/>
        </w:rPr>
      </w:r>
      <w:r>
        <w:rPr>
          <w:color w:val="000000" w:themeColor="text1"/>
        </w:rPr>
      </w:r>
    </w:p>
    <w:p>
      <w:pPr>
        <w:pStyle w:val="716"/>
        <w:ind w:firstLine="480"/>
        <w:spacing w:line="360" w:lineRule="auto"/>
        <w:rPr>
          <w:color w:val="000000" w:themeColor="text1"/>
          <w:sz w:val="24"/>
          <w:szCs w:val="24"/>
        </w:rPr>
      </w:pPr>
      <w:r>
        <w:rPr>
          <w:rFonts w:hint="eastAsia"/>
          <w:color w:val="000000" w:themeColor="text1"/>
          <w:sz w:val="24"/>
          <w:szCs w:val="24"/>
        </w:rPr>
        <w:t xml:space="preserve">7、供应商认为其他需要提供的材料。</w:t>
      </w:r>
      <w:r>
        <w:rPr>
          <w:color w:val="000000" w:themeColor="text1"/>
          <w:sz w:val="24"/>
          <w:szCs w:val="24"/>
        </w:rPr>
      </w:r>
      <w:r>
        <w:rPr>
          <w:color w:val="000000" w:themeColor="text1"/>
        </w:rPr>
      </w:r>
    </w:p>
    <w:p>
      <w:pPr>
        <w:pStyle w:val="716"/>
        <w:ind w:firstLine="482"/>
        <w:spacing w:line="360" w:lineRule="auto"/>
        <w:rPr>
          <w:b/>
          <w:color w:val="000000" w:themeColor="text1"/>
          <w:sz w:val="24"/>
          <w:szCs w:val="24"/>
        </w:rPr>
      </w:pPr>
      <w:r>
        <w:rPr>
          <w:rFonts w:hint="eastAsia"/>
          <w:b/>
          <w:color w:val="000000" w:themeColor="text1"/>
          <w:sz w:val="24"/>
          <w:szCs w:val="24"/>
        </w:rPr>
        <w:t xml:space="preserve">以上材料如为复印件均需加盖投标单位公章。</w:t>
      </w:r>
      <w:r>
        <w:rPr>
          <w:b/>
          <w:color w:val="000000" w:themeColor="text1"/>
          <w:sz w:val="24"/>
          <w:szCs w:val="24"/>
        </w:rPr>
      </w:r>
      <w:r>
        <w:rPr>
          <w:color w:val="000000" w:themeColor="text1"/>
        </w:rPr>
      </w:r>
    </w:p>
    <w:p>
      <w:pPr>
        <w:pStyle w:val="716"/>
        <w:ind w:firstLine="482"/>
        <w:spacing w:line="360" w:lineRule="auto"/>
        <w:rPr>
          <w:b/>
          <w:bCs/>
          <w:color w:val="000000" w:themeColor="text1"/>
          <w:sz w:val="24"/>
          <w:szCs w:val="24"/>
        </w:rPr>
      </w:pPr>
      <w:r>
        <w:rPr>
          <w:rFonts w:hint="eastAsia"/>
          <w:b/>
          <w:bCs/>
          <w:color w:val="000000" w:themeColor="text1"/>
          <w:sz w:val="24"/>
          <w:szCs w:val="24"/>
        </w:rPr>
        <w:t xml:space="preserve">二、符合性审查文件</w:t>
      </w:r>
      <w:r>
        <w:rPr>
          <w:b/>
          <w:bCs/>
          <w:color w:val="000000" w:themeColor="text1"/>
          <w:sz w:val="24"/>
          <w:szCs w:val="24"/>
        </w:rPr>
      </w:r>
      <w:r>
        <w:rPr>
          <w:color w:val="000000" w:themeColor="text1"/>
        </w:rPr>
      </w:r>
    </w:p>
    <w:p>
      <w:pPr>
        <w:pStyle w:val="716"/>
        <w:ind w:firstLine="480"/>
        <w:spacing w:line="360" w:lineRule="auto"/>
        <w:rPr>
          <w:rFonts w:hint="eastAsia" w:cs="宋体"/>
          <w:b/>
          <w:bCs/>
          <w:color w:val="000000" w:themeColor="text1"/>
          <w:sz w:val="24"/>
          <w:szCs w:val="24"/>
        </w:rPr>
      </w:pPr>
      <w:r>
        <w:rPr>
          <w:rFonts w:hint="eastAsia" w:cs="宋体"/>
          <w:b/>
          <w:bCs/>
          <w:color w:val="000000" w:themeColor="text1"/>
          <w:sz w:val="24"/>
          <w:szCs w:val="24"/>
          <w:lang w:val="en-US" w:eastAsia="zh-CN"/>
        </w:rPr>
        <w:t xml:space="preserve">1</w:t>
      </w:r>
      <w:r>
        <w:rPr>
          <w:rFonts w:hint="eastAsia" w:cs="宋体"/>
          <w:b/>
          <w:bCs/>
          <w:color w:val="000000" w:themeColor="text1"/>
          <w:sz w:val="24"/>
          <w:szCs w:val="24"/>
        </w:rPr>
        <w:t xml:space="preserve">、采购需求中必须满足的实质性要求：</w:t>
      </w:r>
      <w:r>
        <w:rPr>
          <w:rFonts w:hint="eastAsia" w:cs="宋体"/>
          <w:b/>
          <w:bCs/>
          <w:color w:val="000000" w:themeColor="text1"/>
          <w:sz w:val="24"/>
          <w:szCs w:val="24"/>
        </w:rPr>
      </w:r>
      <w:r>
        <w:rPr>
          <w:color w:val="000000" w:themeColor="text1"/>
        </w:rPr>
      </w:r>
    </w:p>
    <w:p>
      <w:pPr>
        <w:pStyle w:val="716"/>
        <w:ind w:firstLine="482"/>
        <w:spacing w:line="360" w:lineRule="auto"/>
        <w:rPr>
          <w:rFonts w:ascii="宋体" w:hAnsi="宋体" w:cs="宋体"/>
          <w:b/>
          <w:bCs/>
          <w:color w:val="000000" w:themeColor="text1"/>
          <w:sz w:val="24"/>
          <w:szCs w:val="24"/>
        </w:rPr>
      </w:pPr>
      <w:r>
        <w:rPr>
          <w:rFonts w:hint="eastAsia" w:ascii="宋体" w:hAnsi="宋体" w:cs="宋体"/>
          <w:b/>
          <w:bCs/>
          <w:color w:val="000000" w:themeColor="text1"/>
          <w:sz w:val="24"/>
          <w:szCs w:val="24"/>
        </w:rPr>
        <w:t xml:space="preserve">（1）第三章“五、项目建设目标”、“六、技术参数要求”“九、报价要求”、“十、工期要求”、“十一、付款方式”、“十二、服务要求”、“十三、质保及售后服务”、“十四、其他要求”的所有需求，要求供应商必须在响应文件中进行逐项应答，且所有条款均为实质性要求，不允许负偏离，否则作为无效文件处理。提供《实质性条款响应正负偏离表》（格式参见第八章）。</w:t>
      </w:r>
      <w:r>
        <w:rPr>
          <w:rFonts w:ascii="宋体" w:hAnsi="宋体" w:cs="宋体"/>
          <w:b/>
          <w:bCs/>
          <w:color w:val="000000" w:themeColor="text1"/>
          <w:sz w:val="24"/>
          <w:szCs w:val="24"/>
        </w:rPr>
      </w:r>
      <w:r>
        <w:rPr>
          <w:color w:val="000000" w:themeColor="text1"/>
        </w:rPr>
      </w:r>
    </w:p>
    <w:p>
      <w:pPr>
        <w:pStyle w:val="716"/>
        <w:ind w:firstLine="480"/>
        <w:spacing w:line="360" w:lineRule="auto"/>
        <w:rPr>
          <w:rFonts w:hint="eastAsia" w:cs="宋体"/>
          <w:b/>
          <w:bCs/>
          <w:color w:val="000000" w:themeColor="text1"/>
          <w:sz w:val="24"/>
          <w:szCs w:val="24"/>
        </w:rPr>
      </w:pPr>
      <w:r>
        <w:rPr>
          <w:color w:val="000000" w:themeColor="text1"/>
        </w:rPr>
      </w:r>
      <w:bookmarkStart w:id="152" w:name="OLE_LINK25"/>
      <w:r>
        <w:rPr>
          <w:rFonts w:hint="eastAsia" w:cs="宋体"/>
          <w:b/>
          <w:bCs/>
          <w:color w:val="000000" w:themeColor="text1"/>
          <w:sz w:val="24"/>
          <w:szCs w:val="24"/>
          <w:lang w:eastAsia="zh-CN"/>
        </w:rPr>
        <w:t xml:space="preserve">（</w:t>
      </w:r>
      <w:r>
        <w:rPr>
          <w:rFonts w:hint="eastAsia" w:cs="宋体"/>
          <w:b/>
          <w:bCs/>
          <w:color w:val="000000" w:themeColor="text1"/>
          <w:sz w:val="24"/>
          <w:szCs w:val="24"/>
          <w:lang w:val="en-US" w:eastAsia="zh-CN"/>
        </w:rPr>
        <w:t xml:space="preserve">2</w:t>
      </w:r>
      <w:r>
        <w:rPr>
          <w:rFonts w:hint="eastAsia" w:cs="宋体"/>
          <w:b/>
          <w:bCs/>
          <w:color w:val="000000" w:themeColor="text1"/>
          <w:sz w:val="24"/>
          <w:szCs w:val="24"/>
          <w:lang w:eastAsia="zh-CN"/>
        </w:rPr>
        <w:t xml:space="preserve">）</w:t>
      </w:r>
      <w:r>
        <w:rPr>
          <w:rFonts w:hint="eastAsia" w:cs="宋体"/>
          <w:b/>
          <w:bCs/>
          <w:color w:val="000000" w:themeColor="text1"/>
          <w:sz w:val="24"/>
          <w:szCs w:val="24"/>
        </w:rPr>
        <w:t xml:space="preserve">供应商应根据“七、采购工程量清单（另附）、八、采购清单主要材料设备参数一览表”提供所需的设备详细的设备目录（名称、型号、规格、数量、单价、品牌、产品样本）。供应商所报单价应包括运行所需的一切部件及零件，否则作为无效文件处理。</w:t>
      </w:r>
      <w:r>
        <w:rPr>
          <w:rFonts w:hint="eastAsia" w:cs="宋体"/>
          <w:b/>
          <w:bCs/>
          <w:color w:val="000000" w:themeColor="text1"/>
          <w:sz w:val="24"/>
          <w:szCs w:val="24"/>
        </w:rPr>
      </w:r>
      <w:r>
        <w:rPr>
          <w:color w:val="000000" w:themeColor="text1"/>
        </w:rPr>
      </w:r>
    </w:p>
    <w:p>
      <w:pPr>
        <w:pStyle w:val="716"/>
        <w:ind w:firstLine="480"/>
        <w:spacing w:line="360" w:lineRule="auto"/>
        <w:rPr>
          <w:rFonts w:hint="eastAsia" w:cs="宋体"/>
          <w:b/>
          <w:bCs/>
          <w:color w:val="000000" w:themeColor="text1"/>
          <w:sz w:val="24"/>
          <w:szCs w:val="24"/>
        </w:rPr>
      </w:pPr>
      <w:r>
        <w:rPr>
          <w:color w:val="000000" w:themeColor="text1"/>
        </w:rPr>
      </w:r>
      <w:bookmarkEnd w:id="152"/>
      <w:r>
        <w:rPr>
          <w:rFonts w:hint="eastAsia" w:cs="宋体"/>
          <w:b/>
          <w:bCs/>
          <w:color w:val="000000" w:themeColor="text1"/>
          <w:sz w:val="24"/>
          <w:szCs w:val="24"/>
          <w:lang w:eastAsia="zh-CN"/>
        </w:rPr>
        <w:t xml:space="preserve">（</w:t>
      </w:r>
      <w:r>
        <w:rPr>
          <w:rFonts w:hint="eastAsia" w:cs="宋体"/>
          <w:b/>
          <w:bCs/>
          <w:color w:val="000000" w:themeColor="text1"/>
          <w:sz w:val="24"/>
          <w:szCs w:val="24"/>
          <w:lang w:val="en-US" w:eastAsia="zh-CN"/>
        </w:rPr>
        <w:t xml:space="preserve">3</w:t>
      </w:r>
      <w:r>
        <w:rPr>
          <w:rFonts w:hint="eastAsia" w:cs="宋体"/>
          <w:b/>
          <w:bCs/>
          <w:color w:val="000000" w:themeColor="text1"/>
          <w:sz w:val="24"/>
          <w:szCs w:val="24"/>
          <w:lang w:eastAsia="zh-CN"/>
        </w:rPr>
        <w:t xml:space="preserve">）</w:t>
      </w:r>
      <w:r>
        <w:rPr>
          <w:rFonts w:hint="eastAsia" w:cs="宋体"/>
          <w:b/>
          <w:bCs/>
          <w:color w:val="000000" w:themeColor="text1"/>
          <w:sz w:val="24"/>
          <w:szCs w:val="24"/>
        </w:rPr>
        <w:t xml:space="preserve">楼宇自控系统单元中系统软件、现场数字控制器DDC及扩展模块必须需采用同一品牌原厂产品并带有厂商品牌LOGO，严禁使用第三方控制设备或扩展模块。(投标文件中需提供相关产品样本，并带有厂商品牌LOGO，否则作为无效文件处理)</w:t>
      </w:r>
      <w:r>
        <w:rPr>
          <w:rFonts w:hint="eastAsia" w:cs="宋体"/>
          <w:b/>
          <w:bCs/>
          <w:color w:val="000000" w:themeColor="text1"/>
          <w:sz w:val="24"/>
          <w:szCs w:val="24"/>
        </w:rPr>
      </w:r>
      <w:r>
        <w:rPr>
          <w:color w:val="000000" w:themeColor="text1"/>
        </w:rPr>
      </w:r>
    </w:p>
    <w:p>
      <w:pPr>
        <w:pStyle w:val="716"/>
        <w:ind w:firstLine="480"/>
        <w:spacing w:line="360" w:lineRule="auto"/>
        <w:rPr>
          <w:rFonts w:cs="宋体"/>
          <w:color w:val="000000" w:themeColor="text1"/>
          <w:sz w:val="24"/>
          <w:szCs w:val="24"/>
        </w:rPr>
      </w:pPr>
      <w:r>
        <w:rPr>
          <w:rFonts w:hint="eastAsia" w:cs="宋体"/>
          <w:color w:val="000000" w:themeColor="text1"/>
          <w:sz w:val="24"/>
          <w:szCs w:val="24"/>
          <w:lang w:val="en-US" w:eastAsia="zh-CN"/>
        </w:rPr>
        <w:t xml:space="preserve">2</w:t>
      </w:r>
      <w:r>
        <w:rPr>
          <w:rFonts w:hint="eastAsia" w:cs="宋体"/>
          <w:color w:val="000000" w:themeColor="text1"/>
          <w:sz w:val="24"/>
          <w:szCs w:val="24"/>
        </w:rPr>
        <w:t xml:space="preserve">、供应商认为需要提交的其他资料。</w:t>
      </w:r>
      <w:r>
        <w:rPr>
          <w:rFonts w:cs="宋体"/>
          <w:color w:val="000000" w:themeColor="text1"/>
          <w:sz w:val="24"/>
          <w:szCs w:val="24"/>
        </w:rPr>
      </w:r>
      <w:r>
        <w:rPr>
          <w:color w:val="000000" w:themeColor="text1"/>
        </w:rPr>
      </w:r>
    </w:p>
    <w:p>
      <w:pPr>
        <w:pStyle w:val="716"/>
        <w:ind w:firstLine="482"/>
        <w:spacing w:line="360" w:lineRule="auto"/>
        <w:rPr>
          <w:rFonts w:cs="宋体"/>
          <w:b/>
          <w:bCs/>
          <w:color w:val="000000" w:themeColor="text1"/>
          <w:sz w:val="24"/>
          <w:szCs w:val="24"/>
        </w:rPr>
      </w:pPr>
      <w:r>
        <w:rPr>
          <w:rFonts w:hint="eastAsia" w:cs="宋体"/>
          <w:b/>
          <w:bCs/>
          <w:color w:val="000000" w:themeColor="text1"/>
          <w:sz w:val="24"/>
          <w:szCs w:val="24"/>
        </w:rPr>
        <w:t xml:space="preserve">三、商务技术文件</w:t>
      </w:r>
      <w:r>
        <w:rPr>
          <w:rFonts w:cs="宋体"/>
          <w:b/>
          <w:bCs/>
          <w:color w:val="000000" w:themeColor="text1"/>
          <w:sz w:val="24"/>
          <w:szCs w:val="24"/>
        </w:rPr>
      </w:r>
      <w:r>
        <w:rPr>
          <w:color w:val="000000" w:themeColor="text1"/>
        </w:rPr>
      </w:r>
    </w:p>
    <w:p>
      <w:pPr>
        <w:pStyle w:val="716"/>
        <w:ind w:firstLine="480"/>
        <w:spacing w:line="360" w:lineRule="auto"/>
        <w:rPr>
          <w:rFonts w:cs="宋体"/>
          <w:color w:val="000000" w:themeColor="text1"/>
          <w:sz w:val="24"/>
          <w:szCs w:val="24"/>
        </w:rPr>
      </w:pPr>
      <w:r>
        <w:rPr>
          <w:rFonts w:hint="eastAsia" w:cs="宋体"/>
          <w:color w:val="000000" w:themeColor="text1"/>
          <w:sz w:val="24"/>
          <w:szCs w:val="24"/>
        </w:rPr>
        <w:t xml:space="preserve">1、评审办法中所涉及的事项需提供的所有资料；</w:t>
      </w:r>
      <w:r>
        <w:rPr>
          <w:rFonts w:cs="宋体"/>
          <w:color w:val="000000" w:themeColor="text1"/>
          <w:sz w:val="24"/>
          <w:szCs w:val="24"/>
        </w:rPr>
      </w:r>
      <w:r>
        <w:rPr>
          <w:color w:val="000000" w:themeColor="text1"/>
        </w:rPr>
      </w:r>
    </w:p>
    <w:p>
      <w:pPr>
        <w:pStyle w:val="716"/>
        <w:ind w:firstLine="480"/>
        <w:spacing w:line="360" w:lineRule="auto"/>
        <w:rPr>
          <w:rFonts w:cs="宋体"/>
          <w:color w:val="000000" w:themeColor="text1"/>
          <w:sz w:val="24"/>
          <w:szCs w:val="24"/>
        </w:rPr>
      </w:pPr>
      <w:r>
        <w:rPr>
          <w:rFonts w:hint="eastAsia" w:cs="宋体"/>
          <w:color w:val="000000" w:themeColor="text1"/>
          <w:sz w:val="24"/>
          <w:szCs w:val="24"/>
        </w:rPr>
        <w:t xml:space="preserve">2、评审办法中未涉及的事项，供应商认为需要提交的其他资料。</w:t>
      </w:r>
      <w:r>
        <w:rPr>
          <w:rFonts w:cs="宋体"/>
          <w:color w:val="000000" w:themeColor="text1"/>
          <w:sz w:val="24"/>
          <w:szCs w:val="24"/>
        </w:rPr>
      </w:r>
      <w:r>
        <w:rPr>
          <w:color w:val="000000" w:themeColor="text1"/>
        </w:rPr>
      </w:r>
    </w:p>
    <w:p>
      <w:pPr>
        <w:pStyle w:val="716"/>
        <w:ind w:firstLine="480"/>
        <w:spacing w:line="360" w:lineRule="auto"/>
        <w:rPr>
          <w:rFonts w:cs="宋体"/>
          <w:bCs/>
          <w:color w:val="000000" w:themeColor="text1"/>
          <w:sz w:val="24"/>
          <w:szCs w:val="24"/>
        </w:rPr>
      </w:pPr>
      <w:r>
        <w:rPr>
          <w:rFonts w:hint="eastAsia" w:cs="宋体"/>
          <w:color w:val="000000" w:themeColor="text1"/>
          <w:sz w:val="24"/>
          <w:szCs w:val="24"/>
        </w:rPr>
        <w:t xml:space="preserve">注：为方便评委评审，请供应商按评审办法中所涉及的事项顺序进行编制，可以补充相关材料；</w:t>
      </w:r>
      <w:r>
        <w:rPr>
          <w:rFonts w:cs="宋体"/>
          <w:bCs/>
          <w:color w:val="000000" w:themeColor="text1"/>
          <w:sz w:val="24"/>
          <w:szCs w:val="24"/>
        </w:rPr>
      </w:r>
      <w:r>
        <w:rPr>
          <w:color w:val="000000" w:themeColor="text1"/>
        </w:rPr>
      </w:r>
    </w:p>
    <w:p>
      <w:pPr>
        <w:pStyle w:val="716"/>
        <w:ind w:firstLine="482"/>
        <w:spacing w:line="360" w:lineRule="auto"/>
        <w:rPr>
          <w:rFonts w:cs="宋体"/>
          <w:b/>
          <w:bCs/>
          <w:color w:val="000000" w:themeColor="text1"/>
          <w:sz w:val="24"/>
          <w:szCs w:val="24"/>
        </w:rPr>
      </w:pPr>
      <w:r>
        <w:rPr>
          <w:rFonts w:hint="eastAsia" w:cs="宋体"/>
          <w:b/>
          <w:bCs/>
          <w:color w:val="000000" w:themeColor="text1"/>
          <w:sz w:val="24"/>
          <w:szCs w:val="24"/>
        </w:rPr>
        <w:t xml:space="preserve">四、报价响应文件</w:t>
      </w:r>
      <w:r>
        <w:rPr>
          <w:rFonts w:cs="宋体"/>
          <w:b/>
          <w:bCs/>
          <w:color w:val="000000" w:themeColor="text1"/>
          <w:sz w:val="24"/>
          <w:szCs w:val="24"/>
        </w:rPr>
      </w:r>
      <w:r>
        <w:rPr>
          <w:color w:val="000000" w:themeColor="text1"/>
        </w:rPr>
      </w:r>
    </w:p>
    <w:p>
      <w:pPr>
        <w:pStyle w:val="716"/>
        <w:ind w:firstLine="480"/>
        <w:spacing w:line="360" w:lineRule="auto"/>
        <w:rPr>
          <w:color w:val="000000" w:themeColor="text1"/>
          <w:sz w:val="24"/>
          <w:szCs w:val="24"/>
        </w:rPr>
      </w:pPr>
      <w:r>
        <w:rPr>
          <w:rFonts w:hint="eastAsia"/>
          <w:color w:val="000000" w:themeColor="text1"/>
          <w:sz w:val="24"/>
          <w:szCs w:val="24"/>
        </w:rPr>
        <w:t xml:space="preserve">1、磋商响应报价表（开标一览表）（格式参见第八章）；</w:t>
      </w:r>
      <w:r>
        <w:rPr>
          <w:color w:val="000000" w:themeColor="text1"/>
          <w:sz w:val="24"/>
          <w:szCs w:val="24"/>
        </w:rPr>
      </w:r>
      <w:r>
        <w:rPr>
          <w:color w:val="000000" w:themeColor="text1"/>
        </w:rPr>
      </w:r>
    </w:p>
    <w:p>
      <w:pPr>
        <w:pStyle w:val="716"/>
        <w:ind w:firstLine="480"/>
        <w:spacing w:line="360" w:lineRule="auto"/>
        <w:rPr>
          <w:rFonts w:hint="eastAsia"/>
          <w:color w:val="000000" w:themeColor="text1"/>
          <w:sz w:val="24"/>
          <w:szCs w:val="24"/>
        </w:rPr>
      </w:pPr>
      <w:r>
        <w:rPr>
          <w:rFonts w:hint="eastAsia"/>
          <w:color w:val="000000" w:themeColor="text1"/>
          <w:sz w:val="24"/>
          <w:szCs w:val="24"/>
        </w:rPr>
        <w:t xml:space="preserve">2、已标价工程量清单，包括：投标总价封面、投标总价扉页、工程计价总说明、响应报价汇总表、单项工程响应报价汇总表、单位工程响应报价汇总表、分部分项工程和单价措施项目清单与计价表、综合单价分析表、总价措施项目清单与计价表、其他项目清单与计价汇总表、暂列金额明细表、材料（工程设备）暂估单价及调整表、专业工程暂估价及结算价表、计日工表、总包服务费计价表、规费、税金项目计价表、总价项目进度款支付分解表、发包人提供主要材料和工程设备一览表、承包人提供主要材料和工程设备一览表（按采购文件要求提供）；</w:t>
      </w:r>
      <w:r>
        <w:rPr>
          <w:rFonts w:hint="eastAsia"/>
          <w:color w:val="000000" w:themeColor="text1"/>
          <w:sz w:val="24"/>
          <w:szCs w:val="24"/>
        </w:rPr>
      </w:r>
      <w:r>
        <w:rPr>
          <w:color w:val="000000" w:themeColor="text1"/>
        </w:rPr>
      </w:r>
    </w:p>
    <w:p>
      <w:pPr>
        <w:pStyle w:val="716"/>
        <w:ind w:firstLine="480"/>
        <w:spacing w:line="360" w:lineRule="auto"/>
        <w:rPr>
          <w:rFonts w:cs="宋体"/>
          <w:color w:val="000000" w:themeColor="text1"/>
          <w:sz w:val="24"/>
          <w:szCs w:val="24"/>
        </w:rPr>
      </w:pPr>
      <w:r>
        <w:rPr>
          <w:rFonts w:hint="eastAsia" w:cs="宋体"/>
          <w:color w:val="000000" w:themeColor="text1"/>
          <w:sz w:val="24"/>
          <w:szCs w:val="24"/>
          <w:lang w:val="en-US" w:eastAsia="zh-CN"/>
        </w:rPr>
        <w:t xml:space="preserve">3</w:t>
      </w:r>
      <w:r>
        <w:rPr>
          <w:rFonts w:hint="eastAsia" w:cs="宋体"/>
          <w:color w:val="000000" w:themeColor="text1"/>
          <w:sz w:val="24"/>
          <w:szCs w:val="24"/>
        </w:rPr>
        <w:t xml:space="preserve">、竞争性磋商响应函（格式参见第八章）；</w:t>
      </w:r>
      <w:r>
        <w:rPr>
          <w:rFonts w:cs="宋体"/>
          <w:color w:val="000000" w:themeColor="text1"/>
          <w:sz w:val="24"/>
          <w:szCs w:val="24"/>
        </w:rPr>
      </w:r>
      <w:r>
        <w:rPr>
          <w:color w:val="000000" w:themeColor="text1"/>
        </w:rPr>
      </w:r>
    </w:p>
    <w:p>
      <w:pPr>
        <w:pStyle w:val="716"/>
        <w:ind w:firstLine="480"/>
        <w:spacing w:line="360" w:lineRule="auto"/>
        <w:rPr>
          <w:rFonts w:cs="宋体"/>
          <w:color w:val="000000" w:themeColor="text1"/>
          <w:sz w:val="24"/>
          <w:szCs w:val="24"/>
        </w:rPr>
      </w:pPr>
      <w:r>
        <w:rPr>
          <w:rFonts w:hint="eastAsia" w:cs="宋体"/>
          <w:color w:val="000000" w:themeColor="text1"/>
          <w:sz w:val="24"/>
          <w:szCs w:val="24"/>
          <w:lang w:val="en-US" w:eastAsia="zh-CN"/>
        </w:rPr>
        <w:t xml:space="preserve">4</w:t>
      </w:r>
      <w:r>
        <w:rPr>
          <w:rFonts w:hint="eastAsia" w:cs="宋体"/>
          <w:color w:val="000000" w:themeColor="text1"/>
          <w:sz w:val="24"/>
          <w:szCs w:val="24"/>
        </w:rPr>
        <w:t xml:space="preserve">、供应商情况表（格式参见第八章）</w:t>
      </w:r>
      <w:r>
        <w:rPr>
          <w:rFonts w:cs="宋体"/>
          <w:color w:val="000000" w:themeColor="text1"/>
          <w:sz w:val="24"/>
          <w:szCs w:val="24"/>
        </w:rPr>
      </w:r>
      <w:r>
        <w:rPr>
          <w:color w:val="000000" w:themeColor="text1"/>
        </w:rPr>
      </w:r>
    </w:p>
    <w:p>
      <w:pPr>
        <w:pStyle w:val="716"/>
        <w:ind w:firstLine="480"/>
        <w:spacing w:line="360" w:lineRule="auto"/>
        <w:rPr>
          <w:rFonts w:cs="宋体"/>
          <w:color w:val="000000" w:themeColor="text1"/>
          <w:sz w:val="24"/>
          <w:szCs w:val="24"/>
        </w:rPr>
      </w:pPr>
      <w:r>
        <w:rPr>
          <w:rFonts w:hint="eastAsia" w:cs="宋体"/>
          <w:color w:val="000000" w:themeColor="text1"/>
          <w:sz w:val="24"/>
          <w:szCs w:val="24"/>
          <w:lang w:val="en-US" w:eastAsia="zh-CN"/>
        </w:rPr>
        <w:t xml:space="preserve">5</w:t>
      </w:r>
      <w:r>
        <w:rPr>
          <w:rFonts w:hint="eastAsia" w:cs="宋体"/>
          <w:color w:val="000000" w:themeColor="text1"/>
          <w:sz w:val="24"/>
          <w:szCs w:val="24"/>
        </w:rPr>
        <w:t xml:space="preserve">、计划投入的主要施工机械设备表（格式参见第八章）；</w:t>
      </w:r>
      <w:r>
        <w:rPr>
          <w:rFonts w:cs="宋体"/>
          <w:color w:val="000000" w:themeColor="text1"/>
          <w:sz w:val="24"/>
          <w:szCs w:val="24"/>
        </w:rPr>
      </w:r>
      <w:r>
        <w:rPr>
          <w:color w:val="000000" w:themeColor="text1"/>
        </w:rPr>
      </w:r>
    </w:p>
    <w:p>
      <w:pPr>
        <w:pStyle w:val="716"/>
        <w:ind w:firstLine="480"/>
        <w:spacing w:line="360" w:lineRule="auto"/>
        <w:rPr>
          <w:rFonts w:hint="eastAsia" w:cs="宋体"/>
          <w:color w:val="000000" w:themeColor="text1"/>
          <w:sz w:val="24"/>
          <w:szCs w:val="24"/>
        </w:rPr>
      </w:pPr>
      <w:r>
        <w:rPr>
          <w:rFonts w:hint="eastAsia" w:cs="宋体"/>
          <w:color w:val="000000" w:themeColor="text1"/>
          <w:sz w:val="24"/>
          <w:szCs w:val="24"/>
          <w:lang w:val="en-US" w:eastAsia="zh-CN"/>
        </w:rPr>
        <w:t xml:space="preserve">6</w:t>
      </w:r>
      <w:r>
        <w:rPr>
          <w:rFonts w:hint="eastAsia" w:cs="宋体"/>
          <w:color w:val="000000" w:themeColor="text1"/>
          <w:sz w:val="24"/>
          <w:szCs w:val="24"/>
        </w:rPr>
        <w:t xml:space="preserve">、主要施工管理人员表（格式参见第八章）；</w:t>
      </w:r>
      <w:r>
        <w:rPr>
          <w:rFonts w:hint="eastAsia" w:cs="宋体"/>
          <w:color w:val="000000" w:themeColor="text1"/>
          <w:sz w:val="24"/>
          <w:szCs w:val="24"/>
        </w:rPr>
      </w:r>
      <w:r>
        <w:rPr>
          <w:color w:val="000000" w:themeColor="text1"/>
        </w:rPr>
      </w:r>
    </w:p>
    <w:p>
      <w:pPr>
        <w:pStyle w:val="716"/>
        <w:ind w:firstLine="480"/>
        <w:spacing w:line="360" w:lineRule="auto"/>
        <w:rPr>
          <w:color w:val="000000" w:themeColor="text1"/>
          <w:sz w:val="24"/>
          <w:szCs w:val="24"/>
        </w:rPr>
      </w:pPr>
      <w:r>
        <w:rPr>
          <w:color w:val="000000" w:themeColor="text1"/>
          <w:sz w:val="24"/>
          <w:szCs w:val="24"/>
        </w:rPr>
      </w:r>
      <w:r>
        <w:rPr>
          <w:color w:val="000000" w:themeColor="text1"/>
        </w:rPr>
      </w:r>
    </w:p>
    <w:p>
      <w:pPr>
        <w:pStyle w:val="716"/>
        <w:ind w:firstLine="480"/>
        <w:spacing w:line="360" w:lineRule="auto"/>
        <w:rPr>
          <w:color w:val="000000" w:themeColor="text1"/>
          <w:sz w:val="24"/>
          <w:szCs w:val="24"/>
        </w:rPr>
      </w:pPr>
      <w:r>
        <w:rPr>
          <w:color w:val="000000" w:themeColor="text1"/>
          <w:sz w:val="24"/>
          <w:szCs w:val="24"/>
        </w:rPr>
      </w:r>
      <w:r>
        <w:rPr>
          <w:color w:val="000000" w:themeColor="text1"/>
        </w:rPr>
      </w:r>
    </w:p>
    <w:p>
      <w:pPr>
        <w:pStyle w:val="716"/>
        <w:jc w:val="left"/>
        <w:spacing w:line="360" w:lineRule="auto"/>
        <w:widowControl/>
        <w:rPr>
          <w:b/>
          <w:bCs/>
          <w:color w:val="000000" w:themeColor="text1"/>
          <w:sz w:val="24"/>
          <w:szCs w:val="24"/>
        </w:rPr>
      </w:pPr>
      <w:r>
        <w:rPr>
          <w:rFonts w:hint="eastAsia"/>
          <w:b/>
          <w:color w:val="000000" w:themeColor="text1"/>
          <w:sz w:val="24"/>
          <w:szCs w:val="24"/>
        </w:rPr>
        <w:br w:type="page" w:clear="all"/>
      </w:r>
      <w:r>
        <w:rPr>
          <w:rFonts w:hint="eastAsia"/>
          <w:b/>
          <w:color w:val="000000" w:themeColor="text1"/>
          <w:sz w:val="24"/>
          <w:szCs w:val="24"/>
        </w:rPr>
        <w:t xml:space="preserve">附件:</w:t>
      </w:r>
      <w:r>
        <w:rPr>
          <w:b/>
          <w:bCs/>
          <w:color w:val="000000" w:themeColor="text1"/>
          <w:sz w:val="24"/>
          <w:szCs w:val="24"/>
        </w:rPr>
      </w:r>
      <w:r>
        <w:rPr>
          <w:color w:val="000000" w:themeColor="text1"/>
        </w:rPr>
      </w:r>
    </w:p>
    <w:p>
      <w:pPr>
        <w:pStyle w:val="716"/>
        <w:jc w:val="center"/>
        <w:spacing w:line="360" w:lineRule="auto"/>
        <w:rPr>
          <w:rFonts w:cs="宋体"/>
          <w:b/>
          <w:bCs/>
          <w:color w:val="000000" w:themeColor="text1"/>
          <w:sz w:val="28"/>
          <w:szCs w:val="28"/>
        </w:rPr>
        <w:outlineLvl w:val="4"/>
      </w:pPr>
      <w:r>
        <w:rPr>
          <w:rFonts w:hint="eastAsia" w:cs="宋体"/>
          <w:b/>
          <w:bCs/>
          <w:color w:val="000000" w:themeColor="text1"/>
          <w:sz w:val="28"/>
          <w:szCs w:val="28"/>
        </w:rPr>
        <w:t xml:space="preserve">1、法定代表人身份证明</w:t>
      </w:r>
      <w:r>
        <w:rPr>
          <w:rFonts w:cs="宋体"/>
          <w:b/>
          <w:bCs/>
          <w:color w:val="000000" w:themeColor="text1"/>
          <w:sz w:val="28"/>
          <w:szCs w:val="28"/>
        </w:rPr>
      </w:r>
      <w:r>
        <w:rPr>
          <w:color w:val="000000" w:themeColor="text1"/>
        </w:rPr>
      </w:r>
    </w:p>
    <w:p>
      <w:pPr>
        <w:pStyle w:val="716"/>
        <w:jc w:val="center"/>
        <w:spacing w:line="360" w:lineRule="auto"/>
        <w:rPr>
          <w:rFonts w:cs="宋体"/>
          <w:color w:val="000000" w:themeColor="text1"/>
          <w:sz w:val="24"/>
          <w:szCs w:val="24"/>
        </w:rPr>
      </w:pPr>
      <w:r>
        <w:rPr>
          <w:rFonts w:hint="eastAsia" w:cs="宋体"/>
          <w:color w:val="000000" w:themeColor="text1"/>
          <w:sz w:val="24"/>
          <w:szCs w:val="24"/>
        </w:rPr>
        <w:t xml:space="preserve">（法定代表人参加磋商，须出示此证明）</w:t>
      </w:r>
      <w:r>
        <w:rPr>
          <w:rFonts w:cs="宋体"/>
          <w:color w:val="000000" w:themeColor="text1"/>
          <w:sz w:val="24"/>
          <w:szCs w:val="24"/>
        </w:rPr>
      </w:r>
      <w:r>
        <w:rPr>
          <w:color w:val="000000" w:themeColor="text1"/>
        </w:rPr>
      </w:r>
    </w:p>
    <w:p>
      <w:pPr>
        <w:pStyle w:val="716"/>
        <w:jc w:val="center"/>
        <w:spacing w:line="360" w:lineRule="auto"/>
        <w:rPr>
          <w:rFonts w:cs="宋体"/>
          <w:color w:val="000000" w:themeColor="text1"/>
          <w:sz w:val="24"/>
          <w:szCs w:val="24"/>
        </w:rPr>
      </w:pPr>
      <w:r>
        <w:rPr>
          <w:rFonts w:cs="宋体"/>
          <w:color w:val="000000" w:themeColor="text1"/>
          <w:sz w:val="24"/>
          <w:szCs w:val="24"/>
        </w:rPr>
      </w:r>
      <w:r>
        <w:rPr>
          <w:color w:val="000000" w:themeColor="text1"/>
        </w:rPr>
      </w:r>
    </w:p>
    <w:p>
      <w:pPr>
        <w:pStyle w:val="716"/>
        <w:spacing w:line="360" w:lineRule="auto"/>
        <w:rPr>
          <w:rFonts w:cs="宋体"/>
          <w:color w:val="000000" w:themeColor="text1"/>
          <w:sz w:val="24"/>
          <w:szCs w:val="24"/>
        </w:rPr>
      </w:pPr>
      <w:r>
        <w:rPr>
          <w:rFonts w:hint="eastAsia"/>
          <w:color w:val="000000" w:themeColor="text1"/>
          <w:sz w:val="24"/>
          <w:szCs w:val="24"/>
          <w:u w:val="single"/>
        </w:rPr>
        <w:t xml:space="preserve">南通大学附属医院</w:t>
      </w:r>
      <w:r>
        <w:rPr>
          <w:rFonts w:hint="eastAsia" w:cs="宋体"/>
          <w:color w:val="000000" w:themeColor="text1"/>
          <w:sz w:val="24"/>
          <w:szCs w:val="24"/>
        </w:rPr>
        <w:t xml:space="preserve">：</w:t>
      </w:r>
      <w:r>
        <w:rPr>
          <w:rFonts w:cs="宋体"/>
          <w:color w:val="000000" w:themeColor="text1"/>
          <w:sz w:val="24"/>
          <w:szCs w:val="24"/>
        </w:rPr>
      </w:r>
      <w:r>
        <w:rPr>
          <w:color w:val="000000" w:themeColor="text1"/>
        </w:rPr>
      </w:r>
    </w:p>
    <w:p>
      <w:pPr>
        <w:pStyle w:val="716"/>
        <w:ind w:firstLine="480"/>
        <w:spacing w:line="360" w:lineRule="auto"/>
        <w:rPr>
          <w:rFonts w:cs="宋体"/>
          <w:color w:val="000000" w:themeColor="text1"/>
          <w:sz w:val="24"/>
          <w:szCs w:val="24"/>
        </w:rPr>
      </w:pPr>
      <w:r>
        <w:rPr>
          <w:rFonts w:hint="eastAsia" w:cs="宋体"/>
          <w:color w:val="000000" w:themeColor="text1"/>
          <w:sz w:val="24"/>
          <w:szCs w:val="24"/>
        </w:rPr>
        <w:t xml:space="preserve">我公司法定代表人</w:t>
      </w:r>
      <w:r>
        <w:rPr>
          <w:rFonts w:hint="eastAsia" w:cs="宋体"/>
          <w:color w:val="000000" w:themeColor="text1"/>
          <w:sz w:val="24"/>
          <w:szCs w:val="24"/>
          <w:u w:val="single"/>
        </w:rPr>
        <w:t xml:space="preserve">     　　　   </w:t>
      </w:r>
      <w:r>
        <w:rPr>
          <w:rFonts w:hint="eastAsia" w:cs="宋体"/>
          <w:color w:val="000000" w:themeColor="text1"/>
          <w:sz w:val="24"/>
          <w:szCs w:val="24"/>
        </w:rPr>
        <w:t xml:space="preserve">参加贵单位组织的</w:t>
      </w:r>
      <w:r>
        <w:rPr>
          <w:rFonts w:hint="eastAsia" w:cs="宋体"/>
          <w:color w:val="000000" w:themeColor="text1"/>
          <w:sz w:val="24"/>
          <w:szCs w:val="24"/>
          <w:u w:val="single"/>
        </w:rPr>
        <w:t xml:space="preserve">     </w:t>
      </w:r>
      <w:r>
        <w:rPr>
          <w:rFonts w:hint="eastAsia" w:cs="宋体"/>
          <w:color w:val="000000" w:themeColor="text1"/>
          <w:sz w:val="24"/>
          <w:szCs w:val="24"/>
        </w:rPr>
        <w:t xml:space="preserve">（竞争性磋商项目名称）项目的磋商活动，全权代表我公司处理该磋商活动的有关事宜。</w:t>
      </w:r>
      <w:r>
        <w:rPr>
          <w:rFonts w:cs="宋体"/>
          <w:color w:val="000000" w:themeColor="text1"/>
          <w:sz w:val="24"/>
          <w:szCs w:val="24"/>
        </w:rPr>
      </w:r>
      <w:r>
        <w:rPr>
          <w:color w:val="000000" w:themeColor="text1"/>
        </w:rPr>
      </w:r>
    </w:p>
    <w:p>
      <w:pPr>
        <w:pStyle w:val="716"/>
        <w:spacing w:line="360" w:lineRule="auto"/>
        <w:rPr>
          <w:rFonts w:cs="宋体"/>
          <w:color w:val="000000" w:themeColor="text1"/>
          <w:sz w:val="24"/>
          <w:szCs w:val="24"/>
        </w:rPr>
      </w:pPr>
      <w:r>
        <w:rPr>
          <w:rFonts w:cs="宋体"/>
          <w:color w:val="000000" w:themeColor="text1"/>
          <w:sz w:val="24"/>
          <w:szCs w:val="24"/>
        </w:rPr>
      </w:r>
      <w:r>
        <w:rPr>
          <w:color w:val="000000" w:themeColor="text1"/>
        </w:rPr>
      </w:r>
    </w:p>
    <w:p>
      <w:pPr>
        <w:pStyle w:val="716"/>
        <w:spacing w:line="360" w:lineRule="auto"/>
        <w:rPr>
          <w:rFonts w:cs="宋体"/>
          <w:color w:val="000000" w:themeColor="text1"/>
          <w:sz w:val="24"/>
          <w:szCs w:val="24"/>
        </w:rPr>
      </w:pPr>
      <w:r>
        <w:rPr>
          <w:rFonts w:hint="eastAsia" w:cs="宋体"/>
          <w:color w:val="000000" w:themeColor="text1"/>
          <w:sz w:val="24"/>
          <w:szCs w:val="24"/>
        </w:rPr>
        <w:t xml:space="preserve">附：法定代表人情况：</w:t>
      </w:r>
      <w:r>
        <w:rPr>
          <w:rFonts w:cs="宋体"/>
          <w:color w:val="000000" w:themeColor="text1"/>
          <w:sz w:val="24"/>
          <w:szCs w:val="24"/>
        </w:rPr>
      </w:r>
      <w:r>
        <w:rPr>
          <w:color w:val="000000" w:themeColor="text1"/>
        </w:rPr>
      </w:r>
    </w:p>
    <w:p>
      <w:pPr>
        <w:pStyle w:val="716"/>
        <w:spacing w:line="360" w:lineRule="auto"/>
        <w:rPr>
          <w:rFonts w:cs="宋体"/>
          <w:color w:val="000000" w:themeColor="text1"/>
          <w:sz w:val="24"/>
          <w:szCs w:val="24"/>
          <w:u w:val="single"/>
        </w:rPr>
      </w:pPr>
      <w:r>
        <w:rPr>
          <w:rFonts w:hint="eastAsia" w:cs="宋体"/>
          <w:color w:val="000000" w:themeColor="text1"/>
          <w:sz w:val="24"/>
          <w:szCs w:val="24"/>
        </w:rPr>
        <w:t xml:space="preserve">姓名：</w:t>
      </w:r>
      <w:r>
        <w:rPr>
          <w:rFonts w:hint="eastAsia" w:cs="宋体"/>
          <w:color w:val="000000" w:themeColor="text1"/>
          <w:sz w:val="24"/>
          <w:szCs w:val="24"/>
          <w:u w:val="single"/>
        </w:rPr>
        <w:t xml:space="preserve">         </w:t>
      </w:r>
      <w:r>
        <w:rPr>
          <w:rFonts w:hint="eastAsia" w:cs="宋体"/>
          <w:color w:val="000000" w:themeColor="text1"/>
          <w:sz w:val="24"/>
          <w:szCs w:val="24"/>
        </w:rPr>
        <w:t xml:space="preserve">性别：</w:t>
      </w:r>
      <w:r>
        <w:rPr>
          <w:rFonts w:hint="eastAsia" w:cs="宋体"/>
          <w:color w:val="000000" w:themeColor="text1"/>
          <w:sz w:val="24"/>
          <w:szCs w:val="24"/>
          <w:u w:val="single"/>
        </w:rPr>
        <w:t xml:space="preserve">           </w:t>
      </w:r>
      <w:r>
        <w:rPr>
          <w:rFonts w:hint="eastAsia" w:cs="宋体"/>
          <w:color w:val="000000" w:themeColor="text1"/>
          <w:sz w:val="24"/>
          <w:szCs w:val="24"/>
        </w:rPr>
        <w:t xml:space="preserve">年龄：</w:t>
      </w:r>
      <w:r>
        <w:rPr>
          <w:rFonts w:hint="eastAsia" w:cs="宋体"/>
          <w:color w:val="000000" w:themeColor="text1"/>
          <w:sz w:val="24"/>
          <w:szCs w:val="24"/>
          <w:u w:val="single"/>
        </w:rPr>
        <w:t xml:space="preserve">          </w:t>
      </w:r>
      <w:r>
        <w:rPr>
          <w:rFonts w:hint="eastAsia" w:cs="宋体"/>
          <w:color w:val="000000" w:themeColor="text1"/>
          <w:sz w:val="24"/>
          <w:szCs w:val="24"/>
        </w:rPr>
        <w:t xml:space="preserve">职务：</w:t>
      </w:r>
      <w:r>
        <w:rPr>
          <w:rFonts w:hint="eastAsia" w:cs="宋体"/>
          <w:color w:val="000000" w:themeColor="text1"/>
          <w:sz w:val="24"/>
          <w:szCs w:val="24"/>
          <w:u w:val="single"/>
        </w:rPr>
        <w:t xml:space="preserve">          </w:t>
      </w:r>
      <w:r>
        <w:rPr>
          <w:rFonts w:cs="宋体"/>
          <w:color w:val="000000" w:themeColor="text1"/>
          <w:sz w:val="24"/>
          <w:szCs w:val="24"/>
          <w:u w:val="single"/>
        </w:rPr>
      </w:r>
      <w:r>
        <w:rPr>
          <w:color w:val="000000" w:themeColor="text1"/>
        </w:rPr>
      </w:r>
    </w:p>
    <w:p>
      <w:pPr>
        <w:pStyle w:val="716"/>
        <w:spacing w:line="360" w:lineRule="auto"/>
        <w:rPr>
          <w:rFonts w:cs="宋体"/>
          <w:color w:val="000000" w:themeColor="text1"/>
          <w:sz w:val="24"/>
          <w:szCs w:val="24"/>
        </w:rPr>
      </w:pPr>
      <w:r>
        <w:rPr>
          <w:rFonts w:hint="eastAsia" w:cs="宋体"/>
          <w:color w:val="000000" w:themeColor="text1"/>
          <w:sz w:val="24"/>
          <w:szCs w:val="24"/>
        </w:rPr>
        <w:t xml:space="preserve">身份证号码：</w:t>
      </w:r>
      <w:r>
        <w:rPr>
          <w:rFonts w:hint="eastAsia" w:cs="宋体"/>
          <w:color w:val="000000" w:themeColor="text1"/>
          <w:sz w:val="24"/>
          <w:szCs w:val="24"/>
          <w:u w:val="single"/>
        </w:rPr>
        <w:t xml:space="preserve">                                         </w:t>
      </w:r>
      <w:r>
        <w:rPr>
          <w:rFonts w:cs="宋体"/>
          <w:color w:val="000000" w:themeColor="text1"/>
          <w:sz w:val="24"/>
          <w:szCs w:val="24"/>
        </w:rPr>
      </w:r>
      <w:r>
        <w:rPr>
          <w:color w:val="000000" w:themeColor="text1"/>
        </w:rPr>
      </w:r>
    </w:p>
    <w:p>
      <w:pPr>
        <w:pStyle w:val="716"/>
        <w:spacing w:line="360" w:lineRule="auto"/>
        <w:rPr>
          <w:rFonts w:cs="宋体"/>
          <w:color w:val="000000" w:themeColor="text1"/>
          <w:sz w:val="24"/>
          <w:szCs w:val="24"/>
        </w:rPr>
      </w:pPr>
      <w:r>
        <w:rPr>
          <w:rFonts w:hint="eastAsia" w:cs="宋体"/>
          <w:color w:val="000000" w:themeColor="text1"/>
          <w:sz w:val="24"/>
          <w:szCs w:val="24"/>
        </w:rPr>
        <w:t xml:space="preserve">手机：</w:t>
      </w:r>
      <w:r>
        <w:rPr>
          <w:rFonts w:hint="eastAsia" w:cs="宋体"/>
          <w:color w:val="000000" w:themeColor="text1"/>
          <w:sz w:val="24"/>
          <w:szCs w:val="24"/>
          <w:u w:val="single"/>
        </w:rPr>
        <w:t xml:space="preserve">                  </w:t>
      </w:r>
      <w:r>
        <w:rPr>
          <w:rFonts w:hint="eastAsia" w:cs="宋体"/>
          <w:color w:val="000000" w:themeColor="text1"/>
          <w:sz w:val="24"/>
          <w:szCs w:val="24"/>
        </w:rPr>
        <w:t xml:space="preserve">传真：</w:t>
      </w:r>
      <w:r>
        <w:rPr>
          <w:rFonts w:hint="eastAsia" w:cs="宋体"/>
          <w:color w:val="000000" w:themeColor="text1"/>
          <w:sz w:val="24"/>
          <w:szCs w:val="24"/>
          <w:u w:val="single"/>
        </w:rPr>
        <w:t xml:space="preserve">                       </w:t>
      </w:r>
      <w:r>
        <w:rPr>
          <w:rFonts w:cs="宋体"/>
          <w:color w:val="000000" w:themeColor="text1"/>
          <w:sz w:val="24"/>
          <w:szCs w:val="24"/>
        </w:rPr>
      </w:r>
      <w:r>
        <w:rPr>
          <w:color w:val="000000" w:themeColor="text1"/>
        </w:rPr>
      </w:r>
    </w:p>
    <w:p>
      <w:pPr>
        <w:pStyle w:val="716"/>
        <w:spacing w:line="360" w:lineRule="auto"/>
        <w:rPr>
          <w:rFonts w:cs="宋体"/>
          <w:color w:val="000000" w:themeColor="text1"/>
          <w:sz w:val="24"/>
          <w:szCs w:val="24"/>
        </w:rPr>
      </w:pPr>
      <w:r>
        <w:rPr>
          <w:rFonts w:hint="eastAsia" w:cs="宋体"/>
          <w:color w:val="000000" w:themeColor="text1"/>
          <w:sz w:val="24"/>
          <w:szCs w:val="24"/>
        </w:rPr>
        <w:t xml:space="preserve"> </w:t>
      </w:r>
      <w:r>
        <w:rPr>
          <w:rFonts w:cs="宋体"/>
          <w:color w:val="000000" w:themeColor="text1"/>
          <w:sz w:val="24"/>
          <w:szCs w:val="24"/>
        </w:rPr>
      </w:r>
      <w:r>
        <w:rPr>
          <w:color w:val="000000" w:themeColor="text1"/>
        </w:rPr>
      </w:r>
    </w:p>
    <w:p>
      <w:pPr>
        <w:pStyle w:val="716"/>
        <w:spacing w:line="360" w:lineRule="auto"/>
        <w:rPr>
          <w:rFonts w:cs="宋体"/>
          <w:color w:val="000000" w:themeColor="text1"/>
          <w:sz w:val="24"/>
          <w:szCs w:val="24"/>
        </w:rPr>
      </w:pPr>
      <w:r>
        <w:rPr>
          <w:rFonts w:cs="宋体"/>
          <w:color w:val="000000" w:themeColor="text1"/>
          <w:sz w:val="24"/>
          <w:szCs w:val="24"/>
        </w:rPr>
      </w:r>
      <w:r>
        <w:rPr>
          <w:color w:val="000000" w:themeColor="text1"/>
        </w:rPr>
      </w:r>
    </w:p>
    <w:p>
      <w:pPr>
        <w:pStyle w:val="716"/>
        <w:spacing w:line="360" w:lineRule="auto"/>
        <w:rPr>
          <w:rFonts w:cs="宋体"/>
          <w:color w:val="000000" w:themeColor="text1"/>
          <w:sz w:val="24"/>
          <w:szCs w:val="24"/>
        </w:rPr>
      </w:pPr>
      <w:r>
        <w:rPr>
          <w:rFonts w:hint="eastAsia" w:cs="宋体"/>
          <w:color w:val="000000" w:themeColor="text1"/>
          <w:sz w:val="24"/>
          <w:szCs w:val="24"/>
        </w:rPr>
        <w:t xml:space="preserve">单位名称（公章）             法定代表人（签字或盖章）</w:t>
      </w:r>
      <w:r>
        <w:rPr>
          <w:rFonts w:cs="宋体"/>
          <w:color w:val="000000" w:themeColor="text1"/>
          <w:sz w:val="24"/>
          <w:szCs w:val="24"/>
        </w:rPr>
      </w:r>
      <w:r>
        <w:rPr>
          <w:color w:val="000000" w:themeColor="text1"/>
        </w:rPr>
      </w:r>
    </w:p>
    <w:p>
      <w:pPr>
        <w:pStyle w:val="716"/>
        <w:ind w:firstLine="1200"/>
        <w:spacing w:line="360" w:lineRule="auto"/>
        <w:rPr>
          <w:rFonts w:cs="宋体"/>
          <w:color w:val="000000" w:themeColor="text1"/>
          <w:sz w:val="24"/>
          <w:szCs w:val="24"/>
        </w:rPr>
      </w:pPr>
      <w:r>
        <w:rPr>
          <w:rFonts w:hint="eastAsia" w:cs="宋体"/>
          <w:color w:val="000000" w:themeColor="text1"/>
          <w:sz w:val="24"/>
          <w:szCs w:val="24"/>
        </w:rPr>
        <w:t xml:space="preserve">年   月   日                 年   月    日  </w:t>
      </w:r>
      <w:r>
        <w:rPr>
          <w:rFonts w:cs="宋体"/>
          <w:color w:val="000000" w:themeColor="text1"/>
          <w:sz w:val="24"/>
          <w:szCs w:val="24"/>
        </w:rPr>
      </w:r>
      <w:r>
        <w:rPr>
          <w:color w:val="000000" w:themeColor="text1"/>
        </w:rPr>
      </w:r>
    </w:p>
    <w:p>
      <w:pPr>
        <w:pStyle w:val="716"/>
        <w:spacing w:line="360" w:lineRule="auto"/>
        <w:rPr>
          <w:rFonts w:cs="宋体"/>
          <w:color w:val="000000" w:themeColor="text1"/>
          <w:sz w:val="24"/>
          <w:szCs w:val="24"/>
        </w:rPr>
      </w:pPr>
      <w:r>
        <w:rPr>
          <w:rFonts w:cs="宋体"/>
          <w:color w:val="000000" w:themeColor="text1"/>
          <w:sz w:val="24"/>
          <w:szCs w:val="24"/>
        </w:rPr>
      </w:r>
      <w:r>
        <w:rPr>
          <w:color w:val="000000" w:themeColor="text1"/>
        </w:rPr>
      </w:r>
    </w:p>
    <w:p>
      <w:pPr>
        <w:pStyle w:val="716"/>
        <w:spacing w:line="360" w:lineRule="auto"/>
        <w:rPr>
          <w:rFonts w:cs="宋体"/>
          <w:color w:val="000000" w:themeColor="text1"/>
          <w:sz w:val="24"/>
          <w:szCs w:val="24"/>
        </w:rPr>
      </w:pPr>
      <w:r>
        <w:rPr>
          <w:rFonts w:hint="eastAsia" w:cs="宋体"/>
          <w:color w:val="000000" w:themeColor="text1"/>
          <w:sz w:val="24"/>
          <w:szCs w:val="24"/>
        </w:rPr>
        <w:t xml:space="preserve">法定代表人身份证复印件</w:t>
      </w:r>
      <w:r>
        <w:rPr>
          <w:rFonts w:cs="宋体"/>
          <w:color w:val="000000" w:themeColor="text1"/>
          <w:sz w:val="24"/>
          <w:szCs w:val="24"/>
        </w:rPr>
      </w:r>
      <w:r>
        <w:rPr>
          <w:color w:val="000000" w:themeColor="text1"/>
        </w:rPr>
      </w:r>
    </w:p>
    <w:p>
      <w:pPr>
        <w:pStyle w:val="716"/>
        <w:spacing w:line="360" w:lineRule="auto"/>
        <w:rPr>
          <w:rFonts w:cs="宋体"/>
          <w:color w:val="000000" w:themeColor="text1"/>
          <w:sz w:val="24"/>
          <w:szCs w:val="24"/>
        </w:rPr>
      </w:pPr>
      <w:r>
        <w:rPr>
          <w:rFonts w:cs="宋体"/>
          <w:color w:val="000000" w:themeColor="text1"/>
          <w:sz w:val="24"/>
          <w:szCs w:val="24"/>
        </w:rPr>
      </w:r>
      <w:r>
        <w:rPr>
          <w:color w:val="000000" w:themeColor="text1"/>
        </w:rPr>
      </w:r>
    </w:p>
    <w:p>
      <w:pPr>
        <w:pStyle w:val="716"/>
        <w:spacing w:line="360" w:lineRule="auto"/>
        <w:rPr>
          <w:rFonts w:cs="宋体"/>
          <w:color w:val="000000" w:themeColor="text1"/>
          <w:sz w:val="24"/>
          <w:szCs w:val="24"/>
        </w:rPr>
      </w:pPr>
      <w:r>
        <w:rPr>
          <w:rFonts w:cs="宋体"/>
          <w:color w:val="000000" w:themeColor="text1"/>
          <w:sz w:val="24"/>
          <w:szCs w:val="24"/>
        </w:rPr>
      </w:r>
      <w:r>
        <w:rPr>
          <w:color w:val="000000" w:themeColor="text1"/>
        </w:rPr>
      </w:r>
    </w:p>
    <w:p>
      <w:pPr>
        <w:pStyle w:val="716"/>
        <w:ind w:firstLine="2280"/>
        <w:spacing w:line="360" w:lineRule="auto"/>
        <w:rPr>
          <w:rFonts w:cs="宋体"/>
          <w:color w:val="000000" w:themeColor="text1"/>
          <w:sz w:val="24"/>
          <w:szCs w:val="24"/>
        </w:rPr>
      </w:pPr>
      <w:r>
        <w:rPr>
          <w:rFonts w:hint="eastAsia" w:cs="宋体"/>
          <w:color w:val="000000" w:themeColor="text1"/>
          <w:sz w:val="24"/>
          <w:szCs w:val="24"/>
        </w:rPr>
        <w:t xml:space="preserve">（粘贴此处）</w:t>
      </w:r>
      <w:r>
        <w:rPr>
          <w:rFonts w:cs="宋体"/>
          <w:color w:val="000000" w:themeColor="text1"/>
          <w:sz w:val="24"/>
          <w:szCs w:val="24"/>
        </w:rPr>
      </w:r>
      <w:r>
        <w:rPr>
          <w:color w:val="000000" w:themeColor="text1"/>
        </w:rPr>
      </w:r>
    </w:p>
    <w:p>
      <w:pPr>
        <w:pStyle w:val="716"/>
        <w:jc w:val="center"/>
        <w:spacing w:line="360" w:lineRule="auto"/>
        <w:rPr>
          <w:rFonts w:cs="宋体"/>
          <w:b/>
          <w:bCs/>
          <w:color w:val="000000" w:themeColor="text1"/>
          <w:sz w:val="24"/>
          <w:szCs w:val="24"/>
        </w:rPr>
        <w:outlineLvl w:val="4"/>
      </w:pPr>
      <w:r>
        <w:rPr>
          <w:rFonts w:hint="eastAsia" w:cs="宋体"/>
          <w:b/>
          <w:bCs/>
          <w:color w:val="000000" w:themeColor="text1"/>
          <w:sz w:val="24"/>
          <w:szCs w:val="24"/>
        </w:rPr>
        <w:br w:type="page" w:clear="all"/>
      </w:r>
      <w:r>
        <w:rPr>
          <w:rFonts w:hint="eastAsia" w:cs="宋体"/>
          <w:b/>
          <w:bCs/>
          <w:color w:val="000000" w:themeColor="text1"/>
          <w:sz w:val="28"/>
          <w:szCs w:val="28"/>
        </w:rPr>
        <w:t xml:space="preserve">2、授权委托书</w:t>
      </w:r>
      <w:r>
        <w:rPr>
          <w:rFonts w:cs="宋体"/>
          <w:b/>
          <w:bCs/>
          <w:color w:val="000000" w:themeColor="text1"/>
          <w:sz w:val="24"/>
          <w:szCs w:val="24"/>
        </w:rPr>
      </w:r>
      <w:r>
        <w:rPr>
          <w:color w:val="000000" w:themeColor="text1"/>
        </w:rPr>
      </w:r>
    </w:p>
    <w:p>
      <w:pPr>
        <w:pStyle w:val="716"/>
        <w:jc w:val="center"/>
        <w:spacing w:line="360" w:lineRule="auto"/>
        <w:rPr>
          <w:rFonts w:cs="宋体"/>
          <w:color w:val="000000" w:themeColor="text1"/>
          <w:sz w:val="24"/>
          <w:szCs w:val="24"/>
        </w:rPr>
      </w:pPr>
      <w:r>
        <w:rPr>
          <w:rFonts w:hint="eastAsia" w:cs="宋体"/>
          <w:color w:val="000000" w:themeColor="text1"/>
          <w:sz w:val="24"/>
          <w:szCs w:val="24"/>
        </w:rPr>
        <w:t xml:space="preserve">（委托代理人参加磋商，须出示此证明）</w:t>
      </w:r>
      <w:r>
        <w:rPr>
          <w:rFonts w:cs="宋体"/>
          <w:color w:val="000000" w:themeColor="text1"/>
          <w:sz w:val="24"/>
          <w:szCs w:val="24"/>
        </w:rPr>
      </w:r>
      <w:r>
        <w:rPr>
          <w:color w:val="000000" w:themeColor="text1"/>
        </w:rPr>
      </w:r>
    </w:p>
    <w:p>
      <w:pPr>
        <w:pStyle w:val="716"/>
        <w:spacing w:line="360" w:lineRule="auto"/>
        <w:rPr>
          <w:rFonts w:cs="宋体"/>
          <w:bCs/>
          <w:color w:val="000000" w:themeColor="text1"/>
          <w:sz w:val="24"/>
          <w:szCs w:val="24"/>
        </w:rPr>
      </w:pPr>
      <w:r>
        <w:rPr>
          <w:rFonts w:hint="eastAsia"/>
          <w:color w:val="000000" w:themeColor="text1"/>
          <w:sz w:val="24"/>
          <w:szCs w:val="24"/>
          <w:u w:val="single"/>
        </w:rPr>
        <w:t xml:space="preserve">南通大学附属医院</w:t>
      </w:r>
      <w:r>
        <w:rPr>
          <w:rFonts w:hint="eastAsia" w:cs="宋体"/>
          <w:color w:val="000000" w:themeColor="text1"/>
          <w:sz w:val="24"/>
          <w:szCs w:val="24"/>
        </w:rPr>
        <w:t xml:space="preserve">：</w:t>
      </w:r>
      <w:r>
        <w:rPr>
          <w:rFonts w:cs="宋体"/>
          <w:bCs/>
          <w:color w:val="000000" w:themeColor="text1"/>
          <w:sz w:val="24"/>
          <w:szCs w:val="24"/>
        </w:rPr>
      </w:r>
      <w:r>
        <w:rPr>
          <w:color w:val="000000" w:themeColor="text1"/>
        </w:rPr>
      </w:r>
    </w:p>
    <w:p>
      <w:pPr>
        <w:pStyle w:val="716"/>
        <w:ind w:left="1" w:firstLine="480"/>
        <w:spacing w:line="360" w:lineRule="auto"/>
        <w:rPr>
          <w:rFonts w:cs="宋体"/>
          <w:color w:val="000000" w:themeColor="text1"/>
          <w:sz w:val="24"/>
          <w:szCs w:val="24"/>
        </w:rPr>
      </w:pPr>
      <w:r>
        <w:rPr>
          <w:rFonts w:hint="eastAsia" w:cs="宋体"/>
          <w:color w:val="000000" w:themeColor="text1"/>
          <w:sz w:val="24"/>
          <w:szCs w:val="24"/>
        </w:rPr>
        <w:t xml:space="preserve">兹授权</w:t>
      </w:r>
      <w:r>
        <w:rPr>
          <w:rFonts w:hint="eastAsia" w:cs="宋体"/>
          <w:color w:val="000000" w:themeColor="text1"/>
          <w:sz w:val="24"/>
          <w:szCs w:val="24"/>
          <w:u w:val="single"/>
        </w:rPr>
        <w:t xml:space="preserve">               （</w:t>
      </w:r>
      <w:r>
        <w:rPr>
          <w:rFonts w:hint="eastAsia" w:cs="宋体"/>
          <w:color w:val="000000" w:themeColor="text1"/>
          <w:sz w:val="24"/>
          <w:szCs w:val="24"/>
        </w:rPr>
        <w:t xml:space="preserve">被授权人的姓名）代表我公司参加</w:t>
      </w:r>
      <w:r>
        <w:rPr>
          <w:rFonts w:hint="eastAsia" w:cs="宋体"/>
          <w:color w:val="000000" w:themeColor="text1"/>
          <w:sz w:val="24"/>
          <w:szCs w:val="24"/>
          <w:u w:val="single"/>
        </w:rPr>
        <w:t xml:space="preserve">     </w:t>
      </w:r>
      <w:r>
        <w:rPr>
          <w:rFonts w:hint="eastAsia" w:cs="宋体"/>
          <w:color w:val="000000" w:themeColor="text1"/>
          <w:sz w:val="24"/>
          <w:szCs w:val="24"/>
        </w:rPr>
        <w:t xml:space="preserve">（竞争性磋商项目名称）项目的磋商活动，全权处理一切与该项目磋商有关的事务。其在办理上述事宜过程中所签署的所有文件我公司均予以承认。</w:t>
      </w:r>
      <w:r>
        <w:rPr>
          <w:rFonts w:cs="宋体"/>
          <w:color w:val="000000" w:themeColor="text1"/>
          <w:sz w:val="24"/>
          <w:szCs w:val="24"/>
        </w:rPr>
      </w:r>
      <w:r>
        <w:rPr>
          <w:color w:val="000000" w:themeColor="text1"/>
        </w:rPr>
      </w:r>
    </w:p>
    <w:p>
      <w:pPr>
        <w:pStyle w:val="716"/>
        <w:ind w:left="1" w:firstLine="480"/>
        <w:spacing w:line="360" w:lineRule="auto"/>
        <w:rPr>
          <w:color w:val="000000" w:themeColor="text1"/>
          <w:sz w:val="24"/>
          <w:szCs w:val="24"/>
        </w:rPr>
      </w:pPr>
      <w:r>
        <w:rPr>
          <w:rFonts w:hint="eastAsia" w:cs="宋体"/>
          <w:color w:val="000000" w:themeColor="text1"/>
          <w:sz w:val="24"/>
          <w:szCs w:val="24"/>
        </w:rPr>
        <w:t xml:space="preserve">被授权人无转委托权。特此委托。</w:t>
      </w:r>
      <w:r>
        <w:rPr>
          <w:color w:val="000000" w:themeColor="text1"/>
          <w:sz w:val="24"/>
          <w:szCs w:val="24"/>
        </w:rPr>
      </w:r>
      <w:r>
        <w:rPr>
          <w:color w:val="000000" w:themeColor="text1"/>
        </w:rPr>
      </w:r>
    </w:p>
    <w:p>
      <w:pPr>
        <w:pStyle w:val="716"/>
        <w:ind w:left="1" w:firstLine="480"/>
        <w:spacing w:line="360" w:lineRule="auto"/>
        <w:rPr>
          <w:rFonts w:cs="宋体"/>
          <w:color w:val="000000" w:themeColor="text1"/>
          <w:sz w:val="24"/>
          <w:szCs w:val="24"/>
        </w:rPr>
      </w:pPr>
      <w:r>
        <w:rPr>
          <w:rFonts w:cs="宋体"/>
          <w:color w:val="000000" w:themeColor="text1"/>
          <w:sz w:val="24"/>
          <w:szCs w:val="24"/>
        </w:rPr>
      </w:r>
      <w:r>
        <w:rPr>
          <w:color w:val="000000" w:themeColor="text1"/>
        </w:rPr>
      </w:r>
    </w:p>
    <w:p>
      <w:pPr>
        <w:pStyle w:val="716"/>
        <w:spacing w:line="360" w:lineRule="auto"/>
        <w:rPr>
          <w:rFonts w:cs="宋体"/>
          <w:color w:val="000000" w:themeColor="text1"/>
          <w:sz w:val="24"/>
          <w:szCs w:val="24"/>
        </w:rPr>
      </w:pPr>
      <w:r>
        <w:rPr>
          <w:rFonts w:cs="宋体"/>
          <w:color w:val="000000" w:themeColor="text1"/>
          <w:sz w:val="24"/>
          <w:szCs w:val="24"/>
        </w:rPr>
      </w:r>
      <w:r>
        <w:rPr>
          <w:color w:val="000000" w:themeColor="text1"/>
        </w:rPr>
      </w:r>
    </w:p>
    <w:p>
      <w:pPr>
        <w:pStyle w:val="716"/>
        <w:spacing w:line="360" w:lineRule="auto"/>
        <w:rPr>
          <w:rFonts w:cs="宋体"/>
          <w:color w:val="000000" w:themeColor="text1"/>
          <w:sz w:val="24"/>
          <w:szCs w:val="24"/>
        </w:rPr>
      </w:pPr>
      <w:r>
        <w:rPr>
          <w:rFonts w:hint="eastAsia" w:cs="宋体"/>
          <w:color w:val="000000" w:themeColor="text1"/>
          <w:sz w:val="24"/>
          <w:szCs w:val="24"/>
        </w:rPr>
        <w:t xml:space="preserve">附：被授权人情况：</w:t>
      </w:r>
      <w:r>
        <w:rPr>
          <w:rFonts w:cs="宋体"/>
          <w:color w:val="000000" w:themeColor="text1"/>
          <w:sz w:val="24"/>
          <w:szCs w:val="24"/>
        </w:rPr>
      </w:r>
      <w:r>
        <w:rPr>
          <w:color w:val="000000" w:themeColor="text1"/>
        </w:rPr>
      </w:r>
    </w:p>
    <w:p>
      <w:pPr>
        <w:pStyle w:val="716"/>
        <w:spacing w:line="360" w:lineRule="auto"/>
        <w:rPr>
          <w:rFonts w:cs="宋体"/>
          <w:color w:val="000000" w:themeColor="text1"/>
          <w:sz w:val="24"/>
          <w:szCs w:val="24"/>
          <w:u w:val="single"/>
        </w:rPr>
      </w:pPr>
      <w:r>
        <w:rPr>
          <w:rFonts w:hint="eastAsia" w:cs="宋体"/>
          <w:color w:val="000000" w:themeColor="text1"/>
          <w:sz w:val="24"/>
          <w:szCs w:val="24"/>
        </w:rPr>
        <w:t xml:space="preserve">姓名：</w:t>
      </w:r>
      <w:r>
        <w:rPr>
          <w:rFonts w:hint="eastAsia" w:cs="宋体"/>
          <w:color w:val="000000" w:themeColor="text1"/>
          <w:sz w:val="24"/>
          <w:szCs w:val="24"/>
          <w:u w:val="single"/>
        </w:rPr>
        <w:t xml:space="preserve">         </w:t>
      </w:r>
      <w:r>
        <w:rPr>
          <w:rFonts w:hint="eastAsia" w:cs="宋体"/>
          <w:color w:val="000000" w:themeColor="text1"/>
          <w:sz w:val="24"/>
          <w:szCs w:val="24"/>
        </w:rPr>
        <w:t xml:space="preserve">性别：</w:t>
      </w:r>
      <w:r>
        <w:rPr>
          <w:rFonts w:hint="eastAsia" w:cs="宋体"/>
          <w:color w:val="000000" w:themeColor="text1"/>
          <w:sz w:val="24"/>
          <w:szCs w:val="24"/>
          <w:u w:val="single"/>
        </w:rPr>
        <w:t xml:space="preserve">    </w:t>
      </w:r>
      <w:r>
        <w:rPr>
          <w:rFonts w:hint="eastAsia" w:cs="宋体"/>
          <w:color w:val="000000" w:themeColor="text1"/>
          <w:sz w:val="24"/>
          <w:szCs w:val="24"/>
        </w:rPr>
        <w:t xml:space="preserve">年龄：</w:t>
      </w:r>
      <w:r>
        <w:rPr>
          <w:rFonts w:hint="eastAsia" w:cs="宋体"/>
          <w:color w:val="000000" w:themeColor="text1"/>
          <w:sz w:val="24"/>
          <w:szCs w:val="24"/>
          <w:u w:val="single"/>
        </w:rPr>
        <w:t xml:space="preserve">      </w:t>
      </w:r>
      <w:r>
        <w:rPr>
          <w:rFonts w:hint="eastAsia" w:cs="宋体"/>
          <w:color w:val="000000" w:themeColor="text1"/>
          <w:sz w:val="24"/>
          <w:szCs w:val="24"/>
        </w:rPr>
        <w:t xml:space="preserve">职务：</w:t>
      </w:r>
      <w:r>
        <w:rPr>
          <w:rFonts w:hint="eastAsia" w:cs="宋体"/>
          <w:color w:val="000000" w:themeColor="text1"/>
          <w:sz w:val="24"/>
          <w:szCs w:val="24"/>
          <w:u w:val="single"/>
        </w:rPr>
        <w:t xml:space="preserve">          </w:t>
      </w:r>
      <w:r>
        <w:rPr>
          <w:rFonts w:cs="宋体"/>
          <w:color w:val="000000" w:themeColor="text1"/>
          <w:sz w:val="24"/>
          <w:szCs w:val="24"/>
          <w:u w:val="single"/>
        </w:rPr>
      </w:r>
      <w:r>
        <w:rPr>
          <w:color w:val="000000" w:themeColor="text1"/>
        </w:rPr>
      </w:r>
    </w:p>
    <w:p>
      <w:pPr>
        <w:pStyle w:val="716"/>
        <w:spacing w:line="360" w:lineRule="auto"/>
        <w:rPr>
          <w:rFonts w:cs="宋体"/>
          <w:color w:val="000000" w:themeColor="text1"/>
          <w:sz w:val="24"/>
          <w:szCs w:val="24"/>
        </w:rPr>
      </w:pPr>
      <w:r>
        <w:rPr>
          <w:rFonts w:hint="eastAsia" w:cs="宋体"/>
          <w:color w:val="000000" w:themeColor="text1"/>
          <w:sz w:val="24"/>
          <w:szCs w:val="24"/>
        </w:rPr>
        <w:t xml:space="preserve">身份证号码：</w:t>
      </w:r>
      <w:r>
        <w:rPr>
          <w:rFonts w:hint="eastAsia" w:cs="宋体"/>
          <w:color w:val="000000" w:themeColor="text1"/>
          <w:sz w:val="24"/>
          <w:szCs w:val="24"/>
          <w:u w:val="single"/>
        </w:rPr>
        <w:t xml:space="preserve">                                         </w:t>
      </w:r>
      <w:r>
        <w:rPr>
          <w:rFonts w:cs="宋体"/>
          <w:color w:val="000000" w:themeColor="text1"/>
          <w:sz w:val="24"/>
          <w:szCs w:val="24"/>
        </w:rPr>
      </w:r>
      <w:r>
        <w:rPr>
          <w:color w:val="000000" w:themeColor="text1"/>
        </w:rPr>
      </w:r>
    </w:p>
    <w:p>
      <w:pPr>
        <w:pStyle w:val="716"/>
        <w:spacing w:line="360" w:lineRule="auto"/>
        <w:rPr>
          <w:rFonts w:cs="宋体"/>
          <w:color w:val="000000" w:themeColor="text1"/>
          <w:sz w:val="24"/>
          <w:szCs w:val="24"/>
        </w:rPr>
      </w:pPr>
      <w:r>
        <w:rPr>
          <w:rFonts w:hint="eastAsia" w:cs="宋体"/>
          <w:color w:val="000000" w:themeColor="text1"/>
          <w:sz w:val="24"/>
          <w:szCs w:val="24"/>
        </w:rPr>
        <w:t xml:space="preserve">手机：</w:t>
      </w:r>
      <w:r>
        <w:rPr>
          <w:rFonts w:hint="eastAsia" w:cs="宋体"/>
          <w:color w:val="000000" w:themeColor="text1"/>
          <w:sz w:val="24"/>
          <w:szCs w:val="24"/>
          <w:u w:val="single"/>
        </w:rPr>
        <w:t xml:space="preserve">                 </w:t>
      </w:r>
      <w:r>
        <w:rPr>
          <w:rFonts w:hint="eastAsia" w:cs="宋体"/>
          <w:color w:val="000000" w:themeColor="text1"/>
          <w:sz w:val="24"/>
          <w:szCs w:val="24"/>
        </w:rPr>
        <w:t xml:space="preserve">传真：</w:t>
      </w:r>
      <w:r>
        <w:rPr>
          <w:rFonts w:hint="eastAsia" w:cs="宋体"/>
          <w:color w:val="000000" w:themeColor="text1"/>
          <w:sz w:val="24"/>
          <w:szCs w:val="24"/>
          <w:u w:val="single"/>
        </w:rPr>
        <w:t xml:space="preserve">                        </w:t>
      </w:r>
      <w:r>
        <w:rPr>
          <w:rFonts w:cs="宋体"/>
          <w:color w:val="000000" w:themeColor="text1"/>
          <w:sz w:val="24"/>
          <w:szCs w:val="24"/>
        </w:rPr>
      </w:r>
      <w:r>
        <w:rPr>
          <w:color w:val="000000" w:themeColor="text1"/>
        </w:rPr>
      </w:r>
    </w:p>
    <w:p>
      <w:pPr>
        <w:pStyle w:val="716"/>
        <w:spacing w:line="360" w:lineRule="auto"/>
        <w:rPr>
          <w:rFonts w:cs="宋体"/>
          <w:color w:val="000000" w:themeColor="text1"/>
          <w:sz w:val="24"/>
          <w:szCs w:val="24"/>
        </w:rPr>
      </w:pPr>
      <w:r>
        <w:rPr>
          <w:rFonts w:hint="eastAsia" w:cs="宋体"/>
          <w:color w:val="000000" w:themeColor="text1"/>
          <w:sz w:val="24"/>
          <w:szCs w:val="24"/>
        </w:rPr>
        <w:t xml:space="preserve"> </w:t>
      </w:r>
      <w:r>
        <w:rPr>
          <w:rFonts w:cs="宋体"/>
          <w:color w:val="000000" w:themeColor="text1"/>
          <w:sz w:val="24"/>
          <w:szCs w:val="24"/>
        </w:rPr>
      </w:r>
      <w:r>
        <w:rPr>
          <w:color w:val="000000" w:themeColor="text1"/>
        </w:rPr>
      </w:r>
    </w:p>
    <w:p>
      <w:pPr>
        <w:pStyle w:val="716"/>
        <w:spacing w:line="360" w:lineRule="auto"/>
        <w:rPr>
          <w:rFonts w:cs="宋体"/>
          <w:color w:val="000000" w:themeColor="text1"/>
          <w:sz w:val="24"/>
          <w:szCs w:val="24"/>
        </w:rPr>
      </w:pPr>
      <w:r>
        <w:rPr>
          <w:rFonts w:hint="eastAsia" w:cs="宋体"/>
          <w:color w:val="000000" w:themeColor="text1"/>
          <w:sz w:val="24"/>
          <w:szCs w:val="24"/>
        </w:rPr>
        <w:t xml:space="preserve">单位名称（公章）             法定代表人（签字或盖章）</w:t>
      </w:r>
      <w:r>
        <w:rPr>
          <w:rFonts w:cs="宋体"/>
          <w:color w:val="000000" w:themeColor="text1"/>
          <w:sz w:val="24"/>
          <w:szCs w:val="24"/>
        </w:rPr>
      </w:r>
      <w:r>
        <w:rPr>
          <w:color w:val="000000" w:themeColor="text1"/>
        </w:rPr>
      </w:r>
    </w:p>
    <w:p>
      <w:pPr>
        <w:pStyle w:val="716"/>
        <w:ind w:firstLine="1200"/>
        <w:spacing w:line="360" w:lineRule="auto"/>
        <w:rPr>
          <w:rFonts w:cs="宋体"/>
          <w:color w:val="000000" w:themeColor="text1"/>
          <w:sz w:val="24"/>
          <w:szCs w:val="24"/>
        </w:rPr>
      </w:pPr>
      <w:r>
        <w:rPr>
          <w:rFonts w:hint="eastAsia" w:cs="宋体"/>
          <w:color w:val="000000" w:themeColor="text1"/>
          <w:sz w:val="24"/>
          <w:szCs w:val="24"/>
        </w:rPr>
        <w:t xml:space="preserve">年   月   日                 年   月    日  </w:t>
      </w:r>
      <w:r>
        <w:rPr>
          <w:rFonts w:cs="宋体"/>
          <w:color w:val="000000" w:themeColor="text1"/>
          <w:sz w:val="24"/>
          <w:szCs w:val="24"/>
        </w:rPr>
      </w:r>
      <w:r>
        <w:rPr>
          <w:color w:val="000000" w:themeColor="text1"/>
        </w:rPr>
      </w:r>
    </w:p>
    <w:p>
      <w:pPr>
        <w:pStyle w:val="716"/>
        <w:spacing w:line="360" w:lineRule="auto"/>
        <w:rPr>
          <w:rFonts w:cs="宋体"/>
          <w:color w:val="000000" w:themeColor="text1"/>
          <w:sz w:val="24"/>
          <w:szCs w:val="24"/>
        </w:rPr>
      </w:pPr>
      <w:r>
        <w:rPr>
          <w:rFonts w:cs="宋体"/>
          <w:color w:val="000000" w:themeColor="text1"/>
          <w:sz w:val="24"/>
          <w:szCs w:val="24"/>
        </w:rPr>
      </w:r>
      <w:r>
        <w:rPr>
          <w:color w:val="000000" w:themeColor="text1"/>
        </w:rPr>
      </w:r>
    </w:p>
    <w:p>
      <w:pPr>
        <w:pStyle w:val="716"/>
        <w:spacing w:line="360" w:lineRule="auto"/>
        <w:rPr>
          <w:rFonts w:cs="宋体"/>
          <w:color w:val="000000" w:themeColor="text1"/>
          <w:sz w:val="24"/>
          <w:szCs w:val="24"/>
        </w:rPr>
      </w:pPr>
      <w:r>
        <w:rPr>
          <w:rFonts w:hint="eastAsia" w:cs="宋体"/>
          <w:color w:val="000000" w:themeColor="text1"/>
          <w:sz w:val="24"/>
          <w:szCs w:val="24"/>
        </w:rPr>
        <w:t xml:space="preserve">法定代表人身份证复印件</w:t>
      </w:r>
      <w:r>
        <w:rPr>
          <w:rFonts w:cs="宋体"/>
          <w:color w:val="000000" w:themeColor="text1"/>
          <w:sz w:val="24"/>
          <w:szCs w:val="24"/>
        </w:rPr>
      </w:r>
      <w:r>
        <w:rPr>
          <w:color w:val="000000" w:themeColor="text1"/>
        </w:rPr>
      </w:r>
    </w:p>
    <w:p>
      <w:pPr>
        <w:pStyle w:val="716"/>
        <w:spacing w:line="360" w:lineRule="auto"/>
        <w:rPr>
          <w:rFonts w:cs="宋体"/>
          <w:color w:val="000000" w:themeColor="text1"/>
          <w:sz w:val="24"/>
          <w:szCs w:val="24"/>
        </w:rPr>
      </w:pPr>
      <w:r>
        <w:rPr>
          <w:rFonts w:cs="宋体"/>
          <w:color w:val="000000" w:themeColor="text1"/>
          <w:sz w:val="24"/>
          <w:szCs w:val="24"/>
        </w:rPr>
      </w:r>
      <w:r>
        <w:rPr>
          <w:color w:val="000000" w:themeColor="text1"/>
        </w:rPr>
      </w:r>
    </w:p>
    <w:p>
      <w:pPr>
        <w:pStyle w:val="716"/>
        <w:ind w:firstLine="3960"/>
        <w:spacing w:line="360" w:lineRule="auto"/>
        <w:rPr>
          <w:rFonts w:cs="宋体"/>
          <w:color w:val="000000" w:themeColor="text1"/>
          <w:sz w:val="24"/>
          <w:szCs w:val="24"/>
        </w:rPr>
      </w:pPr>
      <w:r>
        <w:rPr>
          <w:rFonts w:hint="eastAsia" w:cs="宋体"/>
          <w:color w:val="000000" w:themeColor="text1"/>
          <w:sz w:val="24"/>
          <w:szCs w:val="24"/>
        </w:rPr>
        <w:t xml:space="preserve">（粘贴此处）</w:t>
      </w:r>
      <w:r>
        <w:rPr>
          <w:rFonts w:cs="宋体"/>
          <w:color w:val="000000" w:themeColor="text1"/>
          <w:sz w:val="24"/>
          <w:szCs w:val="24"/>
        </w:rPr>
      </w:r>
      <w:r>
        <w:rPr>
          <w:color w:val="000000" w:themeColor="text1"/>
        </w:rPr>
      </w:r>
    </w:p>
    <w:p>
      <w:pPr>
        <w:pStyle w:val="716"/>
        <w:spacing w:line="360" w:lineRule="auto"/>
        <w:rPr>
          <w:rFonts w:cs="宋体"/>
          <w:color w:val="000000" w:themeColor="text1"/>
          <w:sz w:val="24"/>
          <w:szCs w:val="24"/>
        </w:rPr>
      </w:pPr>
      <w:r>
        <w:rPr>
          <w:rFonts w:hint="eastAsia" w:cs="宋体"/>
          <w:color w:val="000000" w:themeColor="text1"/>
          <w:sz w:val="24"/>
          <w:szCs w:val="24"/>
        </w:rPr>
        <w:t xml:space="preserve">被授权人身份证复印件</w:t>
      </w:r>
      <w:r>
        <w:rPr>
          <w:rFonts w:cs="宋体"/>
          <w:color w:val="000000" w:themeColor="text1"/>
          <w:sz w:val="24"/>
          <w:szCs w:val="24"/>
        </w:rPr>
      </w:r>
      <w:r>
        <w:rPr>
          <w:color w:val="000000" w:themeColor="text1"/>
        </w:rPr>
      </w:r>
    </w:p>
    <w:p>
      <w:pPr>
        <w:pStyle w:val="716"/>
        <w:spacing w:line="360" w:lineRule="auto"/>
        <w:rPr>
          <w:rFonts w:cs="宋体"/>
          <w:color w:val="000000" w:themeColor="text1"/>
          <w:sz w:val="24"/>
          <w:szCs w:val="24"/>
        </w:rPr>
      </w:pPr>
      <w:r>
        <w:rPr>
          <w:rFonts w:cs="宋体"/>
          <w:color w:val="000000" w:themeColor="text1"/>
          <w:sz w:val="24"/>
          <w:szCs w:val="24"/>
        </w:rPr>
      </w:r>
      <w:r>
        <w:rPr>
          <w:color w:val="000000" w:themeColor="text1"/>
        </w:rPr>
      </w:r>
    </w:p>
    <w:p>
      <w:pPr>
        <w:pStyle w:val="716"/>
        <w:jc w:val="center"/>
        <w:spacing w:line="360" w:lineRule="auto"/>
        <w:rPr>
          <w:rFonts w:cs="宋体"/>
          <w:color w:val="000000" w:themeColor="text1"/>
          <w:sz w:val="24"/>
          <w:szCs w:val="24"/>
        </w:rPr>
      </w:pPr>
      <w:r>
        <w:rPr>
          <w:rFonts w:cs="宋体"/>
          <w:color w:val="000000" w:themeColor="text1"/>
          <w:sz w:val="24"/>
          <w:szCs w:val="24"/>
        </w:rPr>
      </w:r>
      <w:r>
        <w:rPr>
          <w:color w:val="000000" w:themeColor="text1"/>
        </w:rPr>
      </w:r>
    </w:p>
    <w:p>
      <w:pPr>
        <w:pStyle w:val="716"/>
        <w:jc w:val="center"/>
        <w:spacing w:line="360" w:lineRule="auto"/>
        <w:rPr>
          <w:rFonts w:cs="宋体"/>
          <w:b/>
          <w:bCs/>
          <w:color w:val="000000" w:themeColor="text1"/>
          <w:sz w:val="24"/>
          <w:szCs w:val="24"/>
        </w:rPr>
      </w:pPr>
      <w:r>
        <w:rPr>
          <w:rFonts w:hint="eastAsia" w:cs="宋体"/>
          <w:color w:val="000000" w:themeColor="text1"/>
          <w:sz w:val="24"/>
          <w:szCs w:val="24"/>
        </w:rPr>
        <w:t xml:space="preserve">（粘贴此处）</w:t>
      </w:r>
      <w:r>
        <w:rPr>
          <w:rFonts w:cs="宋体"/>
          <w:b/>
          <w:bCs/>
          <w:color w:val="000000" w:themeColor="text1"/>
          <w:sz w:val="24"/>
          <w:szCs w:val="24"/>
        </w:rPr>
      </w:r>
      <w:r>
        <w:rPr>
          <w:color w:val="000000" w:themeColor="text1"/>
        </w:rPr>
      </w:r>
    </w:p>
    <w:p>
      <w:pPr>
        <w:pStyle w:val="716"/>
        <w:jc w:val="center"/>
        <w:spacing w:line="360" w:lineRule="auto"/>
        <w:rPr>
          <w:rFonts w:hint="eastAsia"/>
          <w:b/>
          <w:bCs/>
          <w:color w:val="000000" w:themeColor="text1"/>
          <w:sz w:val="24"/>
          <w:szCs w:val="21"/>
        </w:rPr>
        <w:outlineLvl w:val="4"/>
      </w:pPr>
      <w:r>
        <w:rPr>
          <w:rFonts w:hint="eastAsia" w:cs="宋体"/>
          <w:b/>
          <w:bCs/>
          <w:color w:val="000000" w:themeColor="text1"/>
          <w:sz w:val="28"/>
          <w:szCs w:val="28"/>
        </w:rPr>
        <w:br w:type="page" w:clear="all"/>
      </w:r>
      <w:r>
        <w:rPr>
          <w:rFonts w:hint="eastAsia" w:cs="宋体"/>
          <w:b/>
          <w:bCs/>
          <w:color w:val="000000" w:themeColor="text1"/>
          <w:sz w:val="28"/>
          <w:szCs w:val="28"/>
        </w:rPr>
        <w:t xml:space="preserve">3、</w:t>
      </w:r>
      <w:r>
        <w:rPr>
          <w:rFonts w:hint="eastAsia"/>
          <w:b/>
          <w:bCs/>
          <w:color w:val="000000" w:themeColor="text1"/>
          <w:sz w:val="24"/>
          <w:szCs w:val="21"/>
        </w:rPr>
        <w:t xml:space="preserve">具有履行合同所必需的设备和专业技术能力的声明函</w:t>
      </w:r>
      <w:r>
        <w:rPr>
          <w:rFonts w:hint="eastAsia"/>
          <w:b/>
          <w:bCs/>
          <w:color w:val="000000" w:themeColor="text1"/>
          <w:sz w:val="24"/>
          <w:szCs w:val="21"/>
        </w:rPr>
      </w:r>
      <w:r>
        <w:rPr>
          <w:color w:val="000000" w:themeColor="text1"/>
        </w:rPr>
      </w:r>
    </w:p>
    <w:p>
      <w:pPr>
        <w:pStyle w:val="907"/>
        <w:rPr>
          <w:color w:val="000000" w:themeColor="text1"/>
        </w:rPr>
      </w:pPr>
      <w:r>
        <w:rPr>
          <w:color w:val="000000" w:themeColor="text1"/>
          <w:lang w:eastAsia="zh-CN"/>
        </w:rPr>
      </w:r>
      <w:r>
        <w:rPr>
          <w:color w:val="000000" w:themeColor="text1"/>
        </w:rPr>
      </w:r>
    </w:p>
    <w:p>
      <w:pPr>
        <w:pStyle w:val="716"/>
        <w:jc w:val="left"/>
        <w:spacing w:line="440" w:lineRule="exact"/>
        <w:rPr>
          <w:rFonts w:hint="eastAsia" w:ascii="宋体" w:hAnsi="宋体" w:cs="宋体"/>
          <w:color w:val="000000" w:themeColor="text1"/>
          <w:sz w:val="24"/>
          <w:szCs w:val="24"/>
        </w:rPr>
      </w:pPr>
      <w:r>
        <w:rPr>
          <w:rFonts w:hint="eastAsia"/>
          <w:color w:val="000000" w:themeColor="text1"/>
          <w:sz w:val="24"/>
          <w:szCs w:val="21"/>
          <w:u w:val="single"/>
        </w:rPr>
        <w:t xml:space="preserve">南通大学附属医院</w:t>
      </w:r>
      <w:r>
        <w:rPr>
          <w:rFonts w:hint="eastAsia" w:ascii="宋体" w:hAnsi="宋体" w:cs="宋体"/>
          <w:color w:val="000000" w:themeColor="text1"/>
          <w:sz w:val="24"/>
          <w:szCs w:val="24"/>
        </w:rPr>
        <w:t xml:space="preserve">：</w:t>
      </w:r>
      <w:r>
        <w:rPr>
          <w:rFonts w:hint="eastAsia" w:ascii="宋体" w:hAnsi="宋体" w:cs="宋体"/>
          <w:color w:val="000000" w:themeColor="text1"/>
          <w:sz w:val="24"/>
          <w:szCs w:val="24"/>
        </w:rPr>
      </w:r>
      <w:r>
        <w:rPr>
          <w:color w:val="000000" w:themeColor="text1"/>
        </w:rPr>
      </w:r>
    </w:p>
    <w:p>
      <w:pPr>
        <w:pStyle w:val="716"/>
        <w:ind w:firstLine="560"/>
        <w:jc w:val="left"/>
        <w:spacing w:line="440" w:lineRule="exact"/>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我单位</w:t>
      </w:r>
      <w:r>
        <w:rPr>
          <w:rFonts w:hint="eastAsia" w:ascii="宋体" w:hAnsi="宋体" w:cs="宋体"/>
          <w:color w:val="000000" w:themeColor="text1"/>
          <w:sz w:val="24"/>
          <w:szCs w:val="24"/>
          <w:u w:val="single"/>
        </w:rPr>
        <w:t xml:space="preserve">（供应商单位名称）     </w:t>
      </w:r>
      <w:r>
        <w:rPr>
          <w:rFonts w:hint="eastAsia" w:ascii="宋体" w:hAnsi="宋体" w:cs="宋体"/>
          <w:color w:val="000000" w:themeColor="text1"/>
          <w:sz w:val="24"/>
          <w:szCs w:val="24"/>
        </w:rPr>
        <w:t xml:space="preserve">郑重声明：</w:t>
      </w:r>
      <w:r>
        <w:rPr>
          <w:rFonts w:hint="eastAsia" w:ascii="宋体" w:hAnsi="宋体" w:cs="宋体"/>
          <w:color w:val="000000" w:themeColor="text1"/>
          <w:sz w:val="24"/>
          <w:szCs w:val="24"/>
        </w:rPr>
      </w:r>
      <w:r>
        <w:rPr>
          <w:color w:val="000000" w:themeColor="text1"/>
        </w:rPr>
      </w:r>
    </w:p>
    <w:p>
      <w:pPr>
        <w:pStyle w:val="716"/>
        <w:ind w:firstLine="560"/>
        <w:jc w:val="left"/>
        <w:spacing w:line="440" w:lineRule="exact"/>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贵方组织的</w:t>
      </w:r>
      <w:r>
        <w:rPr>
          <w:rFonts w:hint="eastAsia" w:ascii="宋体" w:hAnsi="宋体" w:cs="宋体"/>
          <w:color w:val="000000" w:themeColor="text1"/>
          <w:sz w:val="24"/>
          <w:szCs w:val="24"/>
          <w:u w:val="single"/>
        </w:rPr>
        <w:t xml:space="preserve">(项目名称）                     </w:t>
      </w:r>
      <w:r>
        <w:rPr>
          <w:rFonts w:hint="eastAsia" w:ascii="宋体" w:hAnsi="宋体" w:cs="宋体"/>
          <w:color w:val="000000" w:themeColor="text1"/>
          <w:sz w:val="24"/>
          <w:szCs w:val="24"/>
        </w:rPr>
        <w:t xml:space="preserve"> ，我单位</w:t>
      </w:r>
      <w:r>
        <w:rPr>
          <w:rFonts w:hint="eastAsia" w:ascii="宋体" w:hAnsi="宋体" w:cs="宋体"/>
          <w:color w:val="000000" w:themeColor="text1"/>
          <w:sz w:val="24"/>
          <w:szCs w:val="24"/>
          <w:u w:val="single"/>
        </w:rPr>
        <w:t xml:space="preserve">    </w:t>
      </w:r>
      <w:r>
        <w:rPr>
          <w:rFonts w:hint="eastAsia" w:ascii="宋体" w:hAnsi="宋体" w:cs="宋体"/>
          <w:color w:val="000000" w:themeColor="text1"/>
          <w:sz w:val="24"/>
          <w:szCs w:val="24"/>
        </w:rPr>
        <w:t xml:space="preserve"> (在下划线上如实填写：</w:t>
      </w:r>
      <w:r>
        <w:rPr>
          <w:rFonts w:hint="eastAsia" w:ascii="宋体" w:hAnsi="宋体" w:cs="宋体"/>
          <w:color w:val="000000" w:themeColor="text1"/>
          <w:sz w:val="24"/>
          <w:szCs w:val="24"/>
          <w:u w:val="single"/>
        </w:rPr>
        <w:t xml:space="preserve"> 有或没有</w:t>
      </w:r>
      <w:r>
        <w:rPr>
          <w:rFonts w:hint="eastAsia" w:ascii="宋体" w:hAnsi="宋体" w:cs="宋体"/>
          <w:color w:val="000000" w:themeColor="text1"/>
          <w:sz w:val="24"/>
          <w:szCs w:val="24"/>
        </w:rPr>
        <w:t xml:space="preserve">）履行合同所必需的设备和专业技术能力。</w:t>
      </w:r>
      <w:r>
        <w:rPr>
          <w:rFonts w:hint="eastAsia" w:ascii="宋体" w:hAnsi="宋体" w:cs="宋体"/>
          <w:color w:val="000000" w:themeColor="text1"/>
          <w:sz w:val="24"/>
          <w:szCs w:val="24"/>
        </w:rPr>
      </w:r>
      <w:r>
        <w:rPr>
          <w:color w:val="000000" w:themeColor="text1"/>
        </w:rPr>
      </w:r>
    </w:p>
    <w:p>
      <w:pPr>
        <w:pStyle w:val="716"/>
        <w:ind w:firstLine="560"/>
        <w:jc w:val="left"/>
        <w:spacing w:line="440" w:lineRule="exact"/>
        <w:rPr>
          <w:rFonts w:hint="eastAsia" w:ascii="宋体" w:hAnsi="宋体" w:cs="宋体"/>
          <w:color w:val="000000" w:themeColor="text1"/>
          <w:sz w:val="24"/>
          <w:szCs w:val="24"/>
        </w:rPr>
      </w:pPr>
      <w:r>
        <w:rPr>
          <w:rFonts w:hint="eastAsia" w:ascii="宋体" w:hAnsi="宋体" w:cs="宋体"/>
          <w:color w:val="000000" w:themeColor="text1"/>
          <w:sz w:val="24"/>
          <w:szCs w:val="24"/>
        </w:rPr>
      </w:r>
      <w:r>
        <w:rPr>
          <w:color w:val="000000" w:themeColor="text1"/>
        </w:rPr>
      </w:r>
    </w:p>
    <w:p>
      <w:pPr>
        <w:pStyle w:val="716"/>
        <w:ind w:firstLine="560"/>
        <w:jc w:val="right"/>
        <w:spacing w:line="440" w:lineRule="exact"/>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承诺人：（公章）</w:t>
      </w:r>
      <w:r>
        <w:rPr>
          <w:rFonts w:hint="eastAsia" w:ascii="宋体" w:hAnsi="宋体" w:cs="宋体"/>
          <w:color w:val="000000" w:themeColor="text1"/>
          <w:sz w:val="24"/>
          <w:szCs w:val="24"/>
        </w:rPr>
      </w:r>
      <w:r>
        <w:rPr>
          <w:color w:val="000000" w:themeColor="text1"/>
        </w:rPr>
      </w:r>
    </w:p>
    <w:p>
      <w:pPr>
        <w:pStyle w:val="716"/>
        <w:ind w:firstLine="560"/>
        <w:jc w:val="right"/>
        <w:spacing w:line="440" w:lineRule="exact"/>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年  月  日</w:t>
      </w:r>
      <w:r>
        <w:rPr>
          <w:rFonts w:hint="eastAsia" w:ascii="宋体" w:hAnsi="宋体" w:cs="宋体"/>
          <w:color w:val="000000" w:themeColor="text1"/>
          <w:sz w:val="24"/>
          <w:szCs w:val="24"/>
        </w:rPr>
      </w:r>
      <w:r>
        <w:rPr>
          <w:color w:val="000000" w:themeColor="text1"/>
        </w:rPr>
      </w:r>
    </w:p>
    <w:p>
      <w:pPr>
        <w:pStyle w:val="716"/>
        <w:jc w:val="center"/>
        <w:spacing w:line="360" w:lineRule="auto"/>
        <w:rPr>
          <w:rFonts w:hint="eastAsia" w:cs="宋体"/>
          <w:b/>
          <w:bCs/>
          <w:color w:val="000000" w:themeColor="text1"/>
          <w:sz w:val="28"/>
          <w:szCs w:val="28"/>
        </w:rPr>
        <w:outlineLvl w:val="4"/>
      </w:pPr>
      <w:r>
        <w:rPr>
          <w:rFonts w:hint="eastAsia" w:cs="宋体"/>
          <w:b/>
          <w:bCs/>
          <w:color w:val="000000" w:themeColor="text1"/>
          <w:sz w:val="28"/>
          <w:szCs w:val="28"/>
        </w:rPr>
      </w:r>
      <w:r>
        <w:rPr>
          <w:color w:val="000000" w:themeColor="text1"/>
        </w:rPr>
      </w:r>
    </w:p>
    <w:p>
      <w:pPr>
        <w:pStyle w:val="716"/>
        <w:jc w:val="center"/>
        <w:spacing w:line="360" w:lineRule="auto"/>
        <w:rPr>
          <w:b/>
          <w:bCs/>
          <w:color w:val="000000" w:themeColor="text1"/>
          <w:sz w:val="24"/>
          <w:szCs w:val="21"/>
        </w:rPr>
        <w:outlineLvl w:val="4"/>
      </w:pPr>
      <w:r>
        <w:rPr>
          <w:rFonts w:hint="eastAsia" w:cs="宋体"/>
          <w:b/>
          <w:bCs/>
          <w:color w:val="000000" w:themeColor="text1"/>
          <w:sz w:val="28"/>
          <w:szCs w:val="28"/>
        </w:rPr>
        <w:br w:type="page" w:clear="all"/>
      </w:r>
      <w:r>
        <w:rPr>
          <w:rFonts w:hint="eastAsia" w:cs="宋体"/>
          <w:b/>
          <w:bCs/>
          <w:color w:val="000000" w:themeColor="text1"/>
          <w:sz w:val="28"/>
          <w:szCs w:val="28"/>
        </w:rPr>
        <w:t xml:space="preserve">4、</w:t>
      </w:r>
      <w:r>
        <w:rPr>
          <w:rFonts w:hint="eastAsia"/>
          <w:b/>
          <w:bCs/>
          <w:color w:val="000000" w:themeColor="text1"/>
          <w:sz w:val="24"/>
          <w:szCs w:val="21"/>
        </w:rPr>
        <w:t xml:space="preserve">无重大违法记录声明函</w:t>
      </w:r>
      <w:r>
        <w:rPr>
          <w:b/>
          <w:bCs/>
          <w:color w:val="000000" w:themeColor="text1"/>
          <w:sz w:val="24"/>
          <w:szCs w:val="21"/>
        </w:rPr>
      </w:r>
      <w:r>
        <w:rPr>
          <w:color w:val="000000" w:themeColor="text1"/>
        </w:rPr>
      </w:r>
    </w:p>
    <w:p>
      <w:pPr>
        <w:pStyle w:val="716"/>
        <w:jc w:val="center"/>
        <w:spacing w:line="360" w:lineRule="auto"/>
        <w:rPr>
          <w:rFonts w:hint="eastAsia"/>
          <w:b/>
          <w:bCs/>
          <w:color w:val="000000" w:themeColor="text1"/>
          <w:sz w:val="24"/>
          <w:szCs w:val="21"/>
        </w:rPr>
        <w:outlineLvl w:val="4"/>
      </w:pPr>
      <w:r>
        <w:rPr>
          <w:rFonts w:hint="eastAsia"/>
          <w:b/>
          <w:bCs/>
          <w:color w:val="000000" w:themeColor="text1"/>
          <w:sz w:val="24"/>
          <w:szCs w:val="21"/>
        </w:rPr>
      </w:r>
      <w:r>
        <w:rPr>
          <w:color w:val="000000" w:themeColor="text1"/>
        </w:rPr>
      </w:r>
    </w:p>
    <w:p>
      <w:pPr>
        <w:pStyle w:val="716"/>
        <w:spacing w:line="360" w:lineRule="auto"/>
        <w:rPr>
          <w:rFonts w:hint="eastAsia"/>
          <w:color w:val="000000" w:themeColor="text1"/>
          <w:sz w:val="24"/>
          <w:szCs w:val="21"/>
          <w:u w:val="single"/>
        </w:rPr>
      </w:pPr>
      <w:r>
        <w:rPr>
          <w:rFonts w:hint="eastAsia"/>
          <w:color w:val="000000" w:themeColor="text1"/>
          <w:sz w:val="24"/>
          <w:szCs w:val="21"/>
          <w:u w:val="single"/>
        </w:rPr>
      </w:r>
      <w:r>
        <w:rPr>
          <w:color w:val="000000" w:themeColor="text1"/>
        </w:rPr>
      </w:r>
    </w:p>
    <w:p>
      <w:pPr>
        <w:pStyle w:val="716"/>
        <w:spacing w:line="360" w:lineRule="auto"/>
        <w:rPr>
          <w:bCs/>
          <w:color w:val="000000" w:themeColor="text1"/>
          <w:sz w:val="24"/>
          <w:szCs w:val="21"/>
        </w:rPr>
      </w:pPr>
      <w:r>
        <w:rPr>
          <w:rFonts w:hint="eastAsia"/>
          <w:color w:val="000000" w:themeColor="text1"/>
          <w:sz w:val="24"/>
          <w:szCs w:val="21"/>
          <w:u w:val="single"/>
        </w:rPr>
        <w:t xml:space="preserve">南通大学附属医院</w:t>
      </w:r>
      <w:r>
        <w:rPr>
          <w:bCs/>
          <w:color w:val="000000" w:themeColor="text1"/>
          <w:sz w:val="24"/>
          <w:szCs w:val="21"/>
        </w:rPr>
        <w:t xml:space="preserve">：</w:t>
      </w:r>
      <w:r>
        <w:rPr>
          <w:bCs/>
          <w:color w:val="000000" w:themeColor="text1"/>
          <w:sz w:val="24"/>
          <w:szCs w:val="21"/>
        </w:rPr>
      </w:r>
      <w:r>
        <w:rPr>
          <w:color w:val="000000" w:themeColor="text1"/>
        </w:rPr>
      </w:r>
    </w:p>
    <w:p>
      <w:pPr>
        <w:pStyle w:val="716"/>
        <w:ind w:firstLine="480"/>
        <w:spacing w:line="360" w:lineRule="auto"/>
        <w:rPr>
          <w:b/>
          <w:bCs/>
          <w:color w:val="000000" w:themeColor="text1"/>
          <w:sz w:val="24"/>
          <w:szCs w:val="21"/>
        </w:rPr>
      </w:pPr>
      <w:r>
        <w:rPr>
          <w:rFonts w:hint="eastAsia"/>
          <w:bCs/>
          <w:color w:val="000000" w:themeColor="text1"/>
          <w:sz w:val="24"/>
          <w:szCs w:val="21"/>
        </w:rPr>
        <w:t xml:space="preserve">我单位参加</w:t>
      </w:r>
      <w:r>
        <w:rPr>
          <w:rFonts w:hint="eastAsia"/>
          <w:bCs/>
          <w:color w:val="000000" w:themeColor="text1"/>
          <w:sz w:val="24"/>
          <w:szCs w:val="21"/>
          <w:u w:val="single"/>
        </w:rPr>
        <w:t xml:space="preserve">________________ _</w:t>
      </w:r>
      <w:r>
        <w:rPr>
          <w:rFonts w:hint="eastAsia"/>
          <w:bCs/>
          <w:color w:val="000000" w:themeColor="text1"/>
          <w:sz w:val="24"/>
          <w:szCs w:val="21"/>
        </w:rPr>
        <w:t xml:space="preserve">（项目名称），</w:t>
      </w:r>
      <w:r>
        <w:rPr>
          <w:rFonts w:hint="eastAsia"/>
          <w:bCs/>
          <w:color w:val="000000" w:themeColor="text1"/>
          <w:sz w:val="24"/>
          <w:szCs w:val="21"/>
          <w:u w:val="single"/>
        </w:rPr>
        <w:t xml:space="preserve">_______ __________</w:t>
      </w:r>
      <w:r>
        <w:rPr>
          <w:rFonts w:hint="eastAsia"/>
          <w:bCs/>
          <w:color w:val="000000" w:themeColor="text1"/>
          <w:sz w:val="24"/>
          <w:szCs w:val="21"/>
        </w:rPr>
        <w:t xml:space="preserve">（项目编号）磋商活动。郑重声明：</w:t>
      </w:r>
      <w:r>
        <w:rPr>
          <w:b/>
          <w:bCs/>
          <w:color w:val="000000" w:themeColor="text1"/>
          <w:sz w:val="24"/>
          <w:szCs w:val="21"/>
        </w:rPr>
      </w:r>
      <w:r>
        <w:rPr>
          <w:color w:val="000000" w:themeColor="text1"/>
        </w:rPr>
      </w:r>
    </w:p>
    <w:p>
      <w:pPr>
        <w:pStyle w:val="716"/>
        <w:ind w:firstLine="480"/>
        <w:spacing w:line="360" w:lineRule="auto"/>
        <w:rPr>
          <w:rFonts w:hint="eastAsia"/>
          <w:color w:val="000000" w:themeColor="text1"/>
          <w:sz w:val="24"/>
          <w:szCs w:val="21"/>
        </w:rPr>
      </w:pPr>
      <w:r>
        <w:rPr>
          <w:rFonts w:hint="eastAsia"/>
          <w:color w:val="000000" w:themeColor="text1"/>
          <w:sz w:val="24"/>
          <w:szCs w:val="21"/>
        </w:rPr>
      </w:r>
      <w:r>
        <w:rPr>
          <w:color w:val="000000" w:themeColor="text1"/>
        </w:rPr>
      </w:r>
    </w:p>
    <w:p>
      <w:pPr>
        <w:pStyle w:val="716"/>
        <w:ind w:firstLine="480"/>
        <w:spacing w:line="360" w:lineRule="auto"/>
        <w:rPr>
          <w:rFonts w:hint="eastAsia"/>
          <w:color w:val="000000" w:themeColor="text1"/>
          <w:sz w:val="24"/>
          <w:szCs w:val="21"/>
        </w:rPr>
      </w:pPr>
      <w:r>
        <w:rPr>
          <w:rFonts w:hint="eastAsia"/>
          <w:color w:val="000000" w:themeColor="text1"/>
          <w:sz w:val="24"/>
          <w:szCs w:val="21"/>
        </w:rPr>
        <w:t xml:space="preserve">我单位参加采购活动前三年内，在经营活动中没有重大违法记录；我公司在经营活动中没有因违法经营受到刑事处罚或者责令停产停业、吊销许可证或者执照、较大数额罚款等行政处罚。</w:t>
      </w:r>
      <w:r>
        <w:rPr>
          <w:rFonts w:hint="eastAsia"/>
          <w:color w:val="000000" w:themeColor="text1"/>
          <w:sz w:val="24"/>
          <w:szCs w:val="21"/>
        </w:rPr>
      </w:r>
      <w:r>
        <w:rPr>
          <w:color w:val="000000" w:themeColor="text1"/>
        </w:rPr>
      </w:r>
    </w:p>
    <w:p>
      <w:pPr>
        <w:pStyle w:val="716"/>
        <w:ind w:firstLine="480"/>
        <w:spacing w:line="360" w:lineRule="auto"/>
        <w:rPr>
          <w:rFonts w:hint="eastAsia"/>
          <w:color w:val="000000" w:themeColor="text1"/>
          <w:sz w:val="24"/>
          <w:szCs w:val="21"/>
        </w:rPr>
      </w:pPr>
      <w:r>
        <w:rPr>
          <w:rFonts w:hint="eastAsia"/>
          <w:color w:val="000000" w:themeColor="text1"/>
          <w:sz w:val="24"/>
          <w:szCs w:val="21"/>
        </w:rPr>
      </w:r>
      <w:r>
        <w:rPr>
          <w:color w:val="000000" w:themeColor="text1"/>
        </w:rPr>
      </w:r>
    </w:p>
    <w:p>
      <w:pPr>
        <w:pStyle w:val="740"/>
        <w:rPr>
          <w:rFonts w:hint="eastAsia"/>
          <w:color w:val="000000" w:themeColor="text1"/>
        </w:rPr>
      </w:pPr>
      <w:r>
        <w:rPr>
          <w:rFonts w:hint="eastAsia"/>
          <w:color w:val="000000" w:themeColor="text1"/>
        </w:rPr>
      </w:r>
      <w:r>
        <w:rPr>
          <w:color w:val="000000" w:themeColor="text1"/>
        </w:rPr>
      </w:r>
    </w:p>
    <w:p>
      <w:pPr>
        <w:pStyle w:val="716"/>
        <w:rPr>
          <w:rFonts w:hint="eastAsia"/>
          <w:color w:val="000000" w:themeColor="text1"/>
        </w:rPr>
      </w:pPr>
      <w:r>
        <w:rPr>
          <w:rFonts w:hint="eastAsia"/>
          <w:color w:val="000000" w:themeColor="text1"/>
        </w:rPr>
      </w:r>
      <w:r>
        <w:rPr>
          <w:color w:val="000000" w:themeColor="text1"/>
        </w:rPr>
      </w:r>
    </w:p>
    <w:p>
      <w:pPr>
        <w:pStyle w:val="716"/>
        <w:ind w:firstLine="480"/>
        <w:spacing w:line="360" w:lineRule="auto"/>
        <w:rPr>
          <w:bCs/>
          <w:color w:val="000000" w:themeColor="text1"/>
          <w:sz w:val="24"/>
          <w:szCs w:val="21"/>
        </w:rPr>
      </w:pPr>
      <w:r>
        <w:rPr>
          <w:bCs/>
          <w:color w:val="000000" w:themeColor="text1"/>
          <w:sz w:val="24"/>
          <w:szCs w:val="21"/>
        </w:rPr>
      </w:r>
      <w:r>
        <w:rPr>
          <w:color w:val="000000" w:themeColor="text1"/>
        </w:rPr>
      </w:r>
    </w:p>
    <w:p>
      <w:pPr>
        <w:pStyle w:val="716"/>
        <w:spacing w:line="360" w:lineRule="auto"/>
        <w:rPr>
          <w:color w:val="000000" w:themeColor="text1"/>
          <w:sz w:val="28"/>
        </w:rPr>
      </w:pPr>
      <w:r>
        <w:rPr>
          <w:color w:val="000000" w:themeColor="text1"/>
          <w:sz w:val="28"/>
        </w:rPr>
      </w:r>
      <w:r>
        <w:rPr>
          <w:color w:val="000000" w:themeColor="text1"/>
        </w:rPr>
      </w:r>
    </w:p>
    <w:p>
      <w:pPr>
        <w:pStyle w:val="716"/>
        <w:ind w:firstLine="480"/>
        <w:jc w:val="right"/>
        <w:spacing w:line="360" w:lineRule="auto"/>
        <w:rPr>
          <w:rFonts w:cs="宋体"/>
          <w:color w:val="000000" w:themeColor="text1"/>
          <w:sz w:val="24"/>
          <w:szCs w:val="24"/>
        </w:rPr>
      </w:pPr>
      <w:r>
        <w:rPr>
          <w:rFonts w:cs="宋体"/>
          <w:color w:val="000000" w:themeColor="text1"/>
          <w:sz w:val="24"/>
          <w:szCs w:val="24"/>
        </w:rPr>
      </w:r>
      <w:r>
        <w:rPr>
          <w:color w:val="000000" w:themeColor="text1"/>
        </w:rPr>
      </w:r>
    </w:p>
    <w:p>
      <w:pPr>
        <w:pStyle w:val="716"/>
        <w:ind w:firstLine="480"/>
        <w:jc w:val="right"/>
        <w:spacing w:line="360" w:lineRule="auto"/>
        <w:rPr>
          <w:rFonts w:cs="宋体"/>
          <w:color w:val="000000" w:themeColor="text1"/>
          <w:sz w:val="24"/>
          <w:szCs w:val="24"/>
        </w:rPr>
      </w:pPr>
      <w:r>
        <w:rPr>
          <w:rFonts w:hint="eastAsia" w:cs="宋体"/>
          <w:color w:val="000000" w:themeColor="text1"/>
          <w:sz w:val="24"/>
          <w:szCs w:val="24"/>
        </w:rPr>
        <w:t xml:space="preserve">磋商供应商：</w:t>
      </w:r>
      <w:r>
        <w:rPr>
          <w:rFonts w:hint="eastAsia" w:cs="宋体"/>
          <w:color w:val="000000" w:themeColor="text1"/>
          <w:sz w:val="24"/>
          <w:szCs w:val="24"/>
          <w:u w:val="single"/>
        </w:rPr>
        <w:t xml:space="preserve">  </w:t>
      </w:r>
      <w:r>
        <w:rPr>
          <w:rFonts w:cs="宋体"/>
          <w:color w:val="000000" w:themeColor="text1"/>
          <w:sz w:val="24"/>
          <w:szCs w:val="24"/>
          <w:u w:val="single"/>
        </w:rPr>
        <w:t xml:space="preserve">       </w:t>
      </w:r>
      <w:r>
        <w:rPr>
          <w:rFonts w:hint="eastAsia" w:cs="宋体"/>
          <w:color w:val="000000" w:themeColor="text1"/>
          <w:sz w:val="24"/>
          <w:szCs w:val="24"/>
          <w:u w:val="single"/>
        </w:rPr>
        <w:t xml:space="preserve">         </w:t>
      </w:r>
      <w:r>
        <w:rPr>
          <w:rFonts w:hint="eastAsia" w:cs="宋体"/>
          <w:color w:val="000000" w:themeColor="text1"/>
          <w:sz w:val="24"/>
          <w:szCs w:val="24"/>
        </w:rPr>
        <w:t xml:space="preserve">（加盖公章）</w:t>
      </w:r>
      <w:r>
        <w:rPr>
          <w:rFonts w:cs="宋体"/>
          <w:color w:val="000000" w:themeColor="text1"/>
          <w:sz w:val="24"/>
          <w:szCs w:val="24"/>
        </w:rPr>
      </w:r>
      <w:r>
        <w:rPr>
          <w:color w:val="000000" w:themeColor="text1"/>
        </w:rPr>
      </w:r>
    </w:p>
    <w:p>
      <w:pPr>
        <w:pStyle w:val="716"/>
        <w:ind w:firstLine="480"/>
        <w:jc w:val="right"/>
        <w:spacing w:line="360" w:lineRule="auto"/>
        <w:rPr>
          <w:rFonts w:cs="宋体"/>
          <w:color w:val="000000" w:themeColor="text1"/>
          <w:sz w:val="24"/>
          <w:szCs w:val="24"/>
        </w:rPr>
      </w:pPr>
      <w:r>
        <w:rPr>
          <w:rFonts w:hint="eastAsia" w:cs="宋体"/>
          <w:color w:val="000000" w:themeColor="text1"/>
          <w:sz w:val="24"/>
          <w:szCs w:val="24"/>
        </w:rPr>
        <w:t xml:space="preserve">法定代表人或被授权人：</w:t>
      </w:r>
      <w:r>
        <w:rPr>
          <w:rFonts w:hint="eastAsia" w:cs="宋体"/>
          <w:color w:val="000000" w:themeColor="text1"/>
          <w:sz w:val="24"/>
          <w:szCs w:val="24"/>
          <w:u w:val="single"/>
        </w:rPr>
        <w:t xml:space="preserve">          </w:t>
      </w:r>
      <w:r>
        <w:rPr>
          <w:rFonts w:hint="eastAsia" w:cs="宋体"/>
          <w:color w:val="000000" w:themeColor="text1"/>
          <w:sz w:val="24"/>
          <w:szCs w:val="24"/>
        </w:rPr>
        <w:t xml:space="preserve">（签字或盖章）</w:t>
      </w:r>
      <w:r>
        <w:rPr>
          <w:rFonts w:cs="宋体"/>
          <w:color w:val="000000" w:themeColor="text1"/>
          <w:sz w:val="24"/>
          <w:szCs w:val="24"/>
        </w:rPr>
      </w:r>
      <w:r>
        <w:rPr>
          <w:color w:val="000000" w:themeColor="text1"/>
        </w:rPr>
      </w:r>
    </w:p>
    <w:p>
      <w:pPr>
        <w:pStyle w:val="716"/>
        <w:ind w:firstLine="1320"/>
        <w:jc w:val="right"/>
        <w:spacing w:line="360" w:lineRule="auto"/>
        <w:rPr>
          <w:rFonts w:cs="宋体"/>
          <w:color w:val="000000" w:themeColor="text1"/>
          <w:sz w:val="24"/>
          <w:szCs w:val="24"/>
        </w:rPr>
      </w:pPr>
      <w:r>
        <w:rPr>
          <w:rFonts w:hint="eastAsia" w:cs="宋体"/>
          <w:color w:val="000000" w:themeColor="text1"/>
          <w:sz w:val="24"/>
          <w:szCs w:val="24"/>
        </w:rPr>
        <w:t xml:space="preserve">年      月     日</w:t>
      </w:r>
      <w:r>
        <w:rPr>
          <w:rFonts w:cs="宋体"/>
          <w:color w:val="000000" w:themeColor="text1"/>
          <w:sz w:val="24"/>
          <w:szCs w:val="24"/>
        </w:rPr>
      </w:r>
      <w:r>
        <w:rPr>
          <w:color w:val="000000" w:themeColor="text1"/>
        </w:rPr>
      </w:r>
    </w:p>
    <w:p>
      <w:pPr>
        <w:pStyle w:val="716"/>
        <w:jc w:val="center"/>
        <w:spacing w:line="360" w:lineRule="auto"/>
        <w:rPr>
          <w:rFonts w:hint="eastAsia"/>
          <w:b/>
          <w:bCs/>
          <w:color w:val="000000" w:themeColor="text1"/>
          <w:sz w:val="24"/>
          <w:szCs w:val="24"/>
        </w:rPr>
      </w:pPr>
      <w:r>
        <w:rPr>
          <w:rFonts w:cs="宋体"/>
          <w:color w:val="000000" w:themeColor="text1"/>
          <w:sz w:val="24"/>
          <w:szCs w:val="24"/>
        </w:rPr>
        <w:br w:type="page" w:clear="all"/>
      </w:r>
      <w:r>
        <w:rPr>
          <w:rFonts w:hint="eastAsia" w:cs="宋体"/>
          <w:color w:val="000000" w:themeColor="text1"/>
          <w:sz w:val="24"/>
          <w:szCs w:val="24"/>
        </w:rPr>
        <w:t xml:space="preserve">5</w:t>
      </w:r>
      <w:r>
        <w:rPr>
          <w:rFonts w:hint="eastAsia" w:cs="宋体"/>
          <w:b/>
          <w:bCs/>
          <w:color w:val="000000" w:themeColor="text1"/>
          <w:sz w:val="28"/>
          <w:szCs w:val="28"/>
        </w:rPr>
        <w:t xml:space="preserve">、</w:t>
      </w:r>
      <w:r>
        <w:rPr>
          <w:rFonts w:hint="eastAsia"/>
          <w:b/>
          <w:bCs/>
          <w:color w:val="000000" w:themeColor="text1"/>
          <w:sz w:val="24"/>
          <w:szCs w:val="24"/>
        </w:rPr>
        <w:t xml:space="preserve">满足法律、行政法规规定的其他条件的声明函</w:t>
      </w:r>
      <w:r>
        <w:rPr>
          <w:rFonts w:hint="eastAsia"/>
          <w:b/>
          <w:bCs/>
          <w:color w:val="000000" w:themeColor="text1"/>
          <w:sz w:val="24"/>
          <w:szCs w:val="24"/>
        </w:rPr>
      </w:r>
      <w:r>
        <w:rPr>
          <w:color w:val="000000" w:themeColor="text1"/>
        </w:rPr>
      </w:r>
    </w:p>
    <w:p>
      <w:pPr>
        <w:pStyle w:val="716"/>
        <w:jc w:val="center"/>
        <w:spacing w:line="360" w:lineRule="auto"/>
        <w:rPr>
          <w:rFonts w:hint="eastAsia"/>
          <w:b/>
          <w:bCs/>
          <w:color w:val="000000" w:themeColor="text1"/>
          <w:sz w:val="24"/>
          <w:szCs w:val="24"/>
        </w:rPr>
      </w:pPr>
      <w:r>
        <w:rPr>
          <w:rFonts w:hint="eastAsia"/>
          <w:b/>
          <w:bCs/>
          <w:color w:val="000000" w:themeColor="text1"/>
          <w:sz w:val="24"/>
          <w:szCs w:val="24"/>
        </w:rPr>
      </w:r>
      <w:r>
        <w:rPr>
          <w:color w:val="000000" w:themeColor="text1"/>
        </w:rPr>
      </w:r>
    </w:p>
    <w:p>
      <w:pPr>
        <w:pStyle w:val="716"/>
        <w:spacing w:line="360" w:lineRule="auto"/>
        <w:rPr>
          <w:bCs/>
          <w:color w:val="000000" w:themeColor="text1"/>
          <w:sz w:val="24"/>
          <w:szCs w:val="21"/>
        </w:rPr>
      </w:pPr>
      <w:r>
        <w:rPr>
          <w:rFonts w:hint="eastAsia"/>
          <w:color w:val="000000" w:themeColor="text1"/>
          <w:sz w:val="24"/>
          <w:szCs w:val="21"/>
          <w:u w:val="single"/>
        </w:rPr>
        <w:t xml:space="preserve">南通大学附属医院</w:t>
      </w:r>
      <w:r>
        <w:rPr>
          <w:bCs/>
          <w:color w:val="000000" w:themeColor="text1"/>
          <w:sz w:val="24"/>
          <w:szCs w:val="21"/>
        </w:rPr>
        <w:t xml:space="preserve">：</w:t>
      </w:r>
      <w:r>
        <w:rPr>
          <w:bCs/>
          <w:color w:val="000000" w:themeColor="text1"/>
          <w:sz w:val="24"/>
          <w:szCs w:val="21"/>
        </w:rPr>
      </w:r>
      <w:r>
        <w:rPr>
          <w:color w:val="000000" w:themeColor="text1"/>
        </w:rPr>
      </w:r>
    </w:p>
    <w:p>
      <w:pPr>
        <w:pStyle w:val="716"/>
        <w:ind w:firstLine="480"/>
        <w:spacing w:line="360" w:lineRule="auto"/>
        <w:rPr>
          <w:b/>
          <w:bCs/>
          <w:color w:val="000000" w:themeColor="text1"/>
          <w:sz w:val="24"/>
          <w:szCs w:val="21"/>
        </w:rPr>
      </w:pPr>
      <w:r>
        <w:rPr>
          <w:rFonts w:hint="eastAsia"/>
          <w:bCs/>
          <w:color w:val="000000" w:themeColor="text1"/>
          <w:sz w:val="24"/>
          <w:szCs w:val="21"/>
        </w:rPr>
        <w:t xml:space="preserve">我单位参加</w:t>
      </w:r>
      <w:r>
        <w:rPr>
          <w:rFonts w:hint="eastAsia"/>
          <w:bCs/>
          <w:color w:val="000000" w:themeColor="text1"/>
          <w:sz w:val="24"/>
          <w:szCs w:val="21"/>
          <w:u w:val="single"/>
        </w:rPr>
        <w:t xml:space="preserve">________________ _</w:t>
      </w:r>
      <w:r>
        <w:rPr>
          <w:rFonts w:hint="eastAsia"/>
          <w:bCs/>
          <w:color w:val="000000" w:themeColor="text1"/>
          <w:sz w:val="24"/>
          <w:szCs w:val="21"/>
        </w:rPr>
        <w:t xml:space="preserve">（项目名称），</w:t>
      </w:r>
      <w:r>
        <w:rPr>
          <w:rFonts w:hint="eastAsia"/>
          <w:bCs/>
          <w:color w:val="000000" w:themeColor="text1"/>
          <w:sz w:val="24"/>
          <w:szCs w:val="21"/>
          <w:u w:val="single"/>
        </w:rPr>
        <w:t xml:space="preserve">_______ __________</w:t>
      </w:r>
      <w:r>
        <w:rPr>
          <w:rFonts w:hint="eastAsia"/>
          <w:bCs/>
          <w:color w:val="000000" w:themeColor="text1"/>
          <w:sz w:val="24"/>
          <w:szCs w:val="21"/>
        </w:rPr>
        <w:t xml:space="preserve">（项目编号）磋商活动。郑重声明：</w:t>
      </w:r>
      <w:r>
        <w:rPr>
          <w:b/>
          <w:bCs/>
          <w:color w:val="000000" w:themeColor="text1"/>
          <w:sz w:val="24"/>
          <w:szCs w:val="21"/>
        </w:rPr>
      </w:r>
      <w:r>
        <w:rPr>
          <w:color w:val="000000" w:themeColor="text1"/>
        </w:rPr>
      </w:r>
    </w:p>
    <w:p>
      <w:pPr>
        <w:pStyle w:val="716"/>
        <w:ind w:firstLine="480"/>
        <w:spacing w:line="360" w:lineRule="auto"/>
        <w:rPr>
          <w:rFonts w:hint="eastAsia"/>
          <w:color w:val="000000" w:themeColor="text1"/>
          <w:sz w:val="24"/>
          <w:szCs w:val="21"/>
        </w:rPr>
      </w:pPr>
      <w:r>
        <w:rPr>
          <w:rFonts w:hint="eastAsia"/>
          <w:color w:val="000000" w:themeColor="text1"/>
          <w:sz w:val="24"/>
          <w:szCs w:val="21"/>
        </w:rPr>
        <w:t xml:space="preserve">我单位满足法律、行政法规规定的其他条件。</w:t>
      </w:r>
      <w:r>
        <w:rPr>
          <w:rFonts w:hint="eastAsia"/>
          <w:color w:val="000000" w:themeColor="text1"/>
          <w:sz w:val="24"/>
          <w:szCs w:val="21"/>
        </w:rPr>
      </w:r>
      <w:r>
        <w:rPr>
          <w:color w:val="000000" w:themeColor="text1"/>
        </w:rPr>
      </w:r>
    </w:p>
    <w:p>
      <w:pPr>
        <w:pStyle w:val="716"/>
        <w:jc w:val="center"/>
        <w:spacing w:line="360" w:lineRule="auto"/>
        <w:rPr>
          <w:rFonts w:hint="eastAsia" w:cs="宋体"/>
          <w:b/>
          <w:bCs/>
          <w:color w:val="000000" w:themeColor="text1"/>
          <w:sz w:val="28"/>
          <w:szCs w:val="28"/>
        </w:rPr>
        <w:outlineLvl w:val="4"/>
      </w:pPr>
      <w:r>
        <w:rPr>
          <w:rFonts w:hint="eastAsia" w:cs="宋体"/>
          <w:b/>
          <w:bCs/>
          <w:color w:val="000000" w:themeColor="text1"/>
          <w:sz w:val="28"/>
          <w:szCs w:val="28"/>
        </w:rPr>
      </w:r>
      <w:r>
        <w:rPr>
          <w:color w:val="000000" w:themeColor="text1"/>
        </w:rPr>
      </w:r>
    </w:p>
    <w:p>
      <w:pPr>
        <w:pStyle w:val="716"/>
        <w:ind w:firstLine="480"/>
        <w:jc w:val="right"/>
        <w:spacing w:line="360" w:lineRule="auto"/>
        <w:rPr>
          <w:rFonts w:cs="宋体"/>
          <w:color w:val="000000" w:themeColor="text1"/>
          <w:sz w:val="24"/>
          <w:szCs w:val="24"/>
        </w:rPr>
      </w:pPr>
      <w:r>
        <w:rPr>
          <w:rFonts w:hint="eastAsia" w:cs="宋体"/>
          <w:color w:val="000000" w:themeColor="text1"/>
          <w:sz w:val="24"/>
          <w:szCs w:val="24"/>
        </w:rPr>
        <w:t xml:space="preserve">磋商供应商：</w:t>
      </w:r>
      <w:r>
        <w:rPr>
          <w:rFonts w:hint="eastAsia" w:cs="宋体"/>
          <w:color w:val="000000" w:themeColor="text1"/>
          <w:sz w:val="24"/>
          <w:szCs w:val="24"/>
          <w:u w:val="single"/>
        </w:rPr>
        <w:t xml:space="preserve">  </w:t>
      </w:r>
      <w:r>
        <w:rPr>
          <w:rFonts w:cs="宋体"/>
          <w:color w:val="000000" w:themeColor="text1"/>
          <w:sz w:val="24"/>
          <w:szCs w:val="24"/>
          <w:u w:val="single"/>
        </w:rPr>
        <w:t xml:space="preserve">       </w:t>
      </w:r>
      <w:r>
        <w:rPr>
          <w:rFonts w:hint="eastAsia" w:cs="宋体"/>
          <w:color w:val="000000" w:themeColor="text1"/>
          <w:sz w:val="24"/>
          <w:szCs w:val="24"/>
          <w:u w:val="single"/>
        </w:rPr>
        <w:t xml:space="preserve">         </w:t>
      </w:r>
      <w:r>
        <w:rPr>
          <w:rFonts w:hint="eastAsia" w:cs="宋体"/>
          <w:color w:val="000000" w:themeColor="text1"/>
          <w:sz w:val="24"/>
          <w:szCs w:val="24"/>
        </w:rPr>
        <w:t xml:space="preserve">（加盖公章）</w:t>
      </w:r>
      <w:r>
        <w:rPr>
          <w:rFonts w:cs="宋体"/>
          <w:color w:val="000000" w:themeColor="text1"/>
          <w:sz w:val="24"/>
          <w:szCs w:val="24"/>
        </w:rPr>
      </w:r>
      <w:r>
        <w:rPr>
          <w:color w:val="000000" w:themeColor="text1"/>
        </w:rPr>
      </w:r>
    </w:p>
    <w:p>
      <w:pPr>
        <w:pStyle w:val="716"/>
        <w:ind w:firstLine="480"/>
        <w:jc w:val="right"/>
        <w:spacing w:line="360" w:lineRule="auto"/>
        <w:rPr>
          <w:rFonts w:cs="宋体"/>
          <w:color w:val="000000" w:themeColor="text1"/>
          <w:sz w:val="24"/>
          <w:szCs w:val="24"/>
        </w:rPr>
      </w:pPr>
      <w:r>
        <w:rPr>
          <w:rFonts w:hint="eastAsia" w:cs="宋体"/>
          <w:color w:val="000000" w:themeColor="text1"/>
          <w:sz w:val="24"/>
          <w:szCs w:val="24"/>
        </w:rPr>
        <w:t xml:space="preserve">法定代表人或被授权人：</w:t>
      </w:r>
      <w:r>
        <w:rPr>
          <w:rFonts w:hint="eastAsia" w:cs="宋体"/>
          <w:color w:val="000000" w:themeColor="text1"/>
          <w:sz w:val="24"/>
          <w:szCs w:val="24"/>
          <w:u w:val="single"/>
        </w:rPr>
        <w:t xml:space="preserve">          </w:t>
      </w:r>
      <w:r>
        <w:rPr>
          <w:rFonts w:hint="eastAsia" w:cs="宋体"/>
          <w:color w:val="000000" w:themeColor="text1"/>
          <w:sz w:val="24"/>
          <w:szCs w:val="24"/>
        </w:rPr>
        <w:t xml:space="preserve">（签字或盖章）</w:t>
      </w:r>
      <w:r>
        <w:rPr>
          <w:rFonts w:cs="宋体"/>
          <w:color w:val="000000" w:themeColor="text1"/>
          <w:sz w:val="24"/>
          <w:szCs w:val="24"/>
        </w:rPr>
      </w:r>
      <w:r>
        <w:rPr>
          <w:color w:val="000000" w:themeColor="text1"/>
        </w:rPr>
      </w:r>
    </w:p>
    <w:p>
      <w:pPr>
        <w:pStyle w:val="716"/>
        <w:ind w:firstLine="1320"/>
        <w:jc w:val="right"/>
        <w:spacing w:line="360" w:lineRule="auto"/>
        <w:rPr>
          <w:rFonts w:cs="宋体"/>
          <w:color w:val="000000" w:themeColor="text1"/>
          <w:sz w:val="24"/>
          <w:szCs w:val="24"/>
        </w:rPr>
      </w:pPr>
      <w:r>
        <w:rPr>
          <w:rFonts w:hint="eastAsia" w:cs="宋体"/>
          <w:color w:val="000000" w:themeColor="text1"/>
          <w:sz w:val="24"/>
          <w:szCs w:val="24"/>
        </w:rPr>
        <w:t xml:space="preserve">年      月     日</w:t>
      </w:r>
      <w:r>
        <w:rPr>
          <w:rFonts w:cs="宋体"/>
          <w:color w:val="000000" w:themeColor="text1"/>
          <w:sz w:val="24"/>
          <w:szCs w:val="24"/>
        </w:rPr>
      </w:r>
      <w:r>
        <w:rPr>
          <w:color w:val="000000" w:themeColor="text1"/>
        </w:rPr>
      </w:r>
    </w:p>
    <w:p>
      <w:pPr>
        <w:pStyle w:val="716"/>
        <w:jc w:val="center"/>
        <w:spacing w:line="360" w:lineRule="auto"/>
        <w:rPr>
          <w:rFonts w:cs="Arial"/>
          <w:b/>
          <w:bCs/>
          <w:color w:val="000000" w:themeColor="text1"/>
          <w:sz w:val="32"/>
          <w:szCs w:val="32"/>
        </w:rPr>
        <w:outlineLvl w:val="4"/>
      </w:pPr>
      <w:r>
        <w:rPr>
          <w:rFonts w:hint="eastAsia" w:cs="宋体"/>
          <w:b/>
          <w:bCs/>
          <w:color w:val="000000" w:themeColor="text1"/>
          <w:sz w:val="28"/>
          <w:szCs w:val="28"/>
        </w:rPr>
        <w:br w:type="page" w:clear="all"/>
      </w:r>
      <w:r>
        <w:rPr>
          <w:rFonts w:hint="eastAsia" w:cs="宋体"/>
          <w:b/>
          <w:bCs/>
          <w:color w:val="000000" w:themeColor="text1"/>
          <w:sz w:val="28"/>
          <w:szCs w:val="28"/>
        </w:rPr>
        <w:t xml:space="preserve">6、诚信承诺书</w:t>
      </w:r>
      <w:r>
        <w:rPr>
          <w:rFonts w:cs="Arial"/>
          <w:b/>
          <w:bCs/>
          <w:color w:val="000000" w:themeColor="text1"/>
          <w:sz w:val="32"/>
          <w:szCs w:val="32"/>
        </w:rPr>
      </w:r>
      <w:r>
        <w:rPr>
          <w:color w:val="000000" w:themeColor="text1"/>
        </w:rPr>
      </w:r>
    </w:p>
    <w:p>
      <w:pPr>
        <w:pStyle w:val="716"/>
        <w:spacing w:line="360" w:lineRule="auto"/>
        <w:rPr>
          <w:color w:val="000000" w:themeColor="text1"/>
          <w:sz w:val="28"/>
          <w:szCs w:val="28"/>
          <w:u w:val="single"/>
        </w:rPr>
      </w:pPr>
      <w:r>
        <w:rPr>
          <w:rFonts w:hint="eastAsia" w:cs="仿宋_GB2312"/>
          <w:color w:val="000000" w:themeColor="text1"/>
          <w:sz w:val="24"/>
          <w:szCs w:val="24"/>
          <w:u w:val="single"/>
        </w:rPr>
        <w:t xml:space="preserve">______</w:t>
      </w:r>
      <w:r>
        <w:rPr>
          <w:rFonts w:hint="eastAsia" w:cs="宋体"/>
          <w:color w:val="000000" w:themeColor="text1"/>
          <w:sz w:val="24"/>
          <w:szCs w:val="24"/>
          <w:u w:val="single"/>
        </w:rPr>
        <w:t xml:space="preserve">：</w:t>
      </w:r>
      <w:r>
        <w:rPr>
          <w:color w:val="000000" w:themeColor="text1"/>
          <w:sz w:val="28"/>
          <w:szCs w:val="28"/>
          <w:u w:val="single"/>
        </w:rPr>
      </w:r>
      <w:r>
        <w:rPr>
          <w:color w:val="000000" w:themeColor="text1"/>
        </w:rPr>
      </w:r>
    </w:p>
    <w:p>
      <w:pPr>
        <w:pStyle w:val="716"/>
        <w:ind w:firstLine="480"/>
        <w:spacing w:line="360" w:lineRule="auto"/>
        <w:rPr>
          <w:rFonts w:cs="宋体"/>
          <w:color w:val="000000" w:themeColor="text1"/>
          <w:sz w:val="24"/>
          <w:szCs w:val="24"/>
        </w:rPr>
      </w:pPr>
      <w:r>
        <w:rPr>
          <w:rFonts w:hint="eastAsia" w:cs="宋体"/>
          <w:color w:val="000000" w:themeColor="text1"/>
          <w:sz w:val="24"/>
          <w:szCs w:val="24"/>
        </w:rPr>
        <w:t xml:space="preserve">我单位在参加贵单位组织的</w:t>
      </w:r>
      <w:r>
        <w:rPr>
          <w:rFonts w:hint="eastAsia" w:cs="宋体"/>
          <w:color w:val="000000" w:themeColor="text1"/>
          <w:sz w:val="24"/>
          <w:szCs w:val="24"/>
          <w:u w:val="single"/>
        </w:rPr>
        <w:t xml:space="preserve">                         项目</w:t>
      </w:r>
      <w:r>
        <w:rPr>
          <w:rFonts w:hint="eastAsia" w:cs="宋体"/>
          <w:color w:val="000000" w:themeColor="text1"/>
          <w:sz w:val="24"/>
          <w:szCs w:val="24"/>
        </w:rPr>
        <w:t xml:space="preserve">的磋商活动中，郑重承诺如下：</w:t>
      </w:r>
      <w:r>
        <w:rPr>
          <w:rFonts w:cs="宋体"/>
          <w:color w:val="000000" w:themeColor="text1"/>
          <w:sz w:val="24"/>
          <w:szCs w:val="24"/>
        </w:rPr>
      </w:r>
      <w:r>
        <w:rPr>
          <w:color w:val="000000" w:themeColor="text1"/>
        </w:rPr>
      </w:r>
    </w:p>
    <w:p>
      <w:pPr>
        <w:pStyle w:val="716"/>
        <w:ind w:firstLine="480"/>
        <w:spacing w:line="360" w:lineRule="auto"/>
        <w:rPr>
          <w:rFonts w:cs="宋体"/>
          <w:color w:val="000000" w:themeColor="text1"/>
          <w:sz w:val="24"/>
          <w:szCs w:val="24"/>
        </w:rPr>
      </w:pPr>
      <w:r>
        <w:rPr>
          <w:rFonts w:hint="eastAsia" w:cs="宋体"/>
          <w:color w:val="000000" w:themeColor="text1"/>
          <w:sz w:val="24"/>
          <w:szCs w:val="24"/>
        </w:rPr>
        <w:t xml:space="preserve">1、 我方申报的所有资料都是真实、准确、完整的；</w:t>
      </w:r>
      <w:r>
        <w:rPr>
          <w:rFonts w:cs="宋体"/>
          <w:color w:val="000000" w:themeColor="text1"/>
          <w:sz w:val="24"/>
          <w:szCs w:val="24"/>
        </w:rPr>
      </w:r>
      <w:r>
        <w:rPr>
          <w:color w:val="000000" w:themeColor="text1"/>
        </w:rPr>
      </w:r>
    </w:p>
    <w:p>
      <w:pPr>
        <w:pStyle w:val="716"/>
        <w:ind w:firstLine="480"/>
        <w:spacing w:line="360" w:lineRule="auto"/>
        <w:rPr>
          <w:rFonts w:cs="宋体"/>
          <w:color w:val="000000" w:themeColor="text1"/>
          <w:sz w:val="24"/>
          <w:szCs w:val="24"/>
        </w:rPr>
      </w:pPr>
      <w:r>
        <w:rPr>
          <w:rFonts w:hint="eastAsia" w:cs="宋体"/>
          <w:color w:val="000000" w:themeColor="text1"/>
          <w:sz w:val="24"/>
          <w:szCs w:val="24"/>
        </w:rPr>
        <w:t xml:space="preserve">2、 我方无资质挂靠或参与串标、围标、及抬标情形；</w:t>
      </w:r>
      <w:r>
        <w:rPr>
          <w:rFonts w:cs="宋体"/>
          <w:color w:val="000000" w:themeColor="text1"/>
          <w:sz w:val="24"/>
          <w:szCs w:val="24"/>
        </w:rPr>
      </w:r>
      <w:r>
        <w:rPr>
          <w:color w:val="000000" w:themeColor="text1"/>
        </w:rPr>
      </w:r>
    </w:p>
    <w:p>
      <w:pPr>
        <w:pStyle w:val="716"/>
        <w:ind w:firstLine="480"/>
        <w:spacing w:line="360" w:lineRule="auto"/>
        <w:rPr>
          <w:rFonts w:cs="宋体"/>
          <w:color w:val="000000" w:themeColor="text1"/>
          <w:sz w:val="24"/>
          <w:szCs w:val="24"/>
        </w:rPr>
      </w:pPr>
      <w:r>
        <w:rPr>
          <w:rFonts w:hint="eastAsia" w:cs="宋体"/>
          <w:color w:val="000000" w:themeColor="text1"/>
          <w:sz w:val="24"/>
          <w:szCs w:val="24"/>
        </w:rPr>
        <w:t xml:space="preserve">3、 我方没有被各级行政主管部门做出停止市场行为的处罚；</w:t>
      </w:r>
      <w:r>
        <w:rPr>
          <w:rFonts w:cs="宋体"/>
          <w:color w:val="000000" w:themeColor="text1"/>
          <w:sz w:val="24"/>
          <w:szCs w:val="24"/>
        </w:rPr>
      </w:r>
      <w:r>
        <w:rPr>
          <w:color w:val="000000" w:themeColor="text1"/>
        </w:rPr>
      </w:r>
    </w:p>
    <w:p>
      <w:pPr>
        <w:pStyle w:val="716"/>
        <w:ind w:firstLine="480"/>
        <w:spacing w:line="360" w:lineRule="auto"/>
        <w:rPr>
          <w:rFonts w:cs="宋体"/>
          <w:color w:val="000000" w:themeColor="text1"/>
          <w:sz w:val="24"/>
          <w:szCs w:val="24"/>
        </w:rPr>
      </w:pPr>
      <w:r>
        <w:rPr>
          <w:rFonts w:hint="eastAsia" w:cs="宋体"/>
          <w:color w:val="000000" w:themeColor="text1"/>
          <w:sz w:val="24"/>
          <w:szCs w:val="24"/>
        </w:rPr>
        <w:t xml:space="preserve">4、 若我方中标，将严格按照规定及时与招标单位签订合同；</w:t>
      </w:r>
      <w:r>
        <w:rPr>
          <w:rFonts w:cs="宋体"/>
          <w:color w:val="000000" w:themeColor="text1"/>
          <w:sz w:val="24"/>
          <w:szCs w:val="24"/>
        </w:rPr>
      </w:r>
      <w:r>
        <w:rPr>
          <w:color w:val="000000" w:themeColor="text1"/>
        </w:rPr>
      </w:r>
    </w:p>
    <w:p>
      <w:pPr>
        <w:pStyle w:val="716"/>
        <w:ind w:firstLine="480"/>
        <w:spacing w:line="360" w:lineRule="auto"/>
        <w:rPr>
          <w:rFonts w:cs="宋体"/>
          <w:color w:val="000000" w:themeColor="text1"/>
          <w:sz w:val="24"/>
          <w:szCs w:val="24"/>
        </w:rPr>
      </w:pPr>
      <w:r>
        <w:rPr>
          <w:rFonts w:hint="eastAsia" w:cs="宋体"/>
          <w:color w:val="000000" w:themeColor="text1"/>
          <w:sz w:val="24"/>
          <w:szCs w:val="24"/>
        </w:rPr>
        <w:t xml:space="preserve">5、 若我方中标，将严格按照投标文件所承诺的报价、质量、供货期等内容组织实施；</w:t>
      </w:r>
      <w:r>
        <w:rPr>
          <w:rFonts w:cs="宋体"/>
          <w:color w:val="000000" w:themeColor="text1"/>
          <w:sz w:val="24"/>
          <w:szCs w:val="24"/>
        </w:rPr>
      </w:r>
      <w:r>
        <w:rPr>
          <w:color w:val="000000" w:themeColor="text1"/>
        </w:rPr>
      </w:r>
    </w:p>
    <w:p>
      <w:pPr>
        <w:pStyle w:val="716"/>
        <w:ind w:firstLine="480"/>
        <w:spacing w:line="360" w:lineRule="auto"/>
        <w:rPr>
          <w:rFonts w:cs="宋体"/>
          <w:color w:val="000000" w:themeColor="text1"/>
          <w:sz w:val="24"/>
          <w:szCs w:val="24"/>
        </w:rPr>
      </w:pPr>
      <w:r>
        <w:rPr>
          <w:rFonts w:hint="eastAsia" w:cs="宋体"/>
          <w:color w:val="000000" w:themeColor="text1"/>
          <w:sz w:val="24"/>
          <w:szCs w:val="24"/>
        </w:rPr>
        <w:t xml:space="preserve">若我方违反上述承诺，隐瞒、提供虚假资料或不按投标文件要求组织实施，被贵方发现或被他人举报查实，无条件接受有关行政监督部门做出的取消投标资格、中标资格、没收投标保证金、不良行为记录、限制其一定期限内投标资格等处罚。对造成的损失，任何法律和经济责任完全由我方负责。</w:t>
      </w:r>
      <w:r>
        <w:rPr>
          <w:rFonts w:cs="宋体"/>
          <w:color w:val="000000" w:themeColor="text1"/>
          <w:sz w:val="24"/>
          <w:szCs w:val="24"/>
        </w:rPr>
      </w:r>
      <w:r>
        <w:rPr>
          <w:color w:val="000000" w:themeColor="text1"/>
        </w:rPr>
      </w:r>
    </w:p>
    <w:p>
      <w:pPr>
        <w:pStyle w:val="716"/>
        <w:ind w:firstLine="560"/>
        <w:spacing w:line="360" w:lineRule="auto"/>
        <w:rPr>
          <w:rFonts w:cs="宋体"/>
          <w:bCs/>
          <w:color w:val="000000" w:themeColor="text1"/>
          <w:sz w:val="28"/>
          <w:szCs w:val="28"/>
        </w:rPr>
      </w:pPr>
      <w:r>
        <w:rPr>
          <w:rFonts w:cs="宋体"/>
          <w:bCs/>
          <w:color w:val="000000" w:themeColor="text1"/>
          <w:sz w:val="28"/>
          <w:szCs w:val="28"/>
        </w:rPr>
      </w:r>
      <w:r>
        <w:rPr>
          <w:color w:val="000000" w:themeColor="text1"/>
        </w:rPr>
      </w:r>
    </w:p>
    <w:p>
      <w:pPr>
        <w:pStyle w:val="716"/>
        <w:ind w:firstLine="480"/>
        <w:spacing w:line="360" w:lineRule="auto"/>
        <w:rPr>
          <w:rFonts w:cs="宋体"/>
          <w:bCs/>
          <w:color w:val="000000" w:themeColor="text1"/>
          <w:sz w:val="24"/>
          <w:szCs w:val="24"/>
        </w:rPr>
      </w:pPr>
      <w:r>
        <w:rPr>
          <w:rFonts w:hint="eastAsia" w:cs="宋体"/>
          <w:bCs/>
          <w:color w:val="000000" w:themeColor="text1"/>
          <w:sz w:val="24"/>
          <w:szCs w:val="24"/>
        </w:rPr>
        <w:t xml:space="preserve">供应商(盖公章)：</w:t>
      </w:r>
      <w:r>
        <w:rPr>
          <w:rFonts w:hint="eastAsia" w:cs="宋体"/>
          <w:bCs/>
          <w:color w:val="000000" w:themeColor="text1"/>
          <w:sz w:val="24"/>
          <w:szCs w:val="24"/>
          <w:u w:val="single"/>
        </w:rPr>
        <w:t xml:space="preserve">                              </w:t>
      </w:r>
      <w:r>
        <w:rPr>
          <w:rFonts w:cs="宋体"/>
          <w:bCs/>
          <w:color w:val="000000" w:themeColor="text1"/>
          <w:sz w:val="24"/>
          <w:szCs w:val="24"/>
        </w:rPr>
      </w:r>
      <w:r>
        <w:rPr>
          <w:color w:val="000000" w:themeColor="text1"/>
        </w:rPr>
      </w:r>
    </w:p>
    <w:p>
      <w:pPr>
        <w:pStyle w:val="716"/>
        <w:ind w:firstLine="480"/>
        <w:spacing w:line="360" w:lineRule="auto"/>
        <w:rPr>
          <w:rFonts w:cs="宋体"/>
          <w:bCs/>
          <w:color w:val="000000" w:themeColor="text1"/>
          <w:sz w:val="24"/>
          <w:szCs w:val="24"/>
        </w:rPr>
      </w:pPr>
      <w:r>
        <w:rPr>
          <w:rFonts w:cs="宋体"/>
          <w:bCs/>
          <w:color w:val="000000" w:themeColor="text1"/>
          <w:sz w:val="24"/>
          <w:szCs w:val="24"/>
        </w:rPr>
      </w:r>
      <w:r>
        <w:rPr>
          <w:color w:val="000000" w:themeColor="text1"/>
        </w:rPr>
      </w:r>
    </w:p>
    <w:p>
      <w:pPr>
        <w:pStyle w:val="716"/>
        <w:ind w:firstLine="480"/>
        <w:spacing w:line="360" w:lineRule="auto"/>
        <w:rPr>
          <w:rFonts w:cs="宋体"/>
          <w:bCs/>
          <w:color w:val="000000" w:themeColor="text1"/>
          <w:sz w:val="24"/>
          <w:szCs w:val="24"/>
        </w:rPr>
      </w:pPr>
      <w:r>
        <w:rPr>
          <w:rFonts w:hint="eastAsia" w:cs="宋体"/>
          <w:bCs/>
          <w:color w:val="000000" w:themeColor="text1"/>
          <w:sz w:val="24"/>
          <w:szCs w:val="24"/>
        </w:rPr>
        <w:t xml:space="preserve">法定代表人(签字或盖章)：</w:t>
      </w:r>
      <w:r>
        <w:rPr>
          <w:rFonts w:hint="eastAsia" w:cs="宋体"/>
          <w:bCs/>
          <w:color w:val="000000" w:themeColor="text1"/>
          <w:sz w:val="24"/>
          <w:szCs w:val="24"/>
          <w:u w:val="single"/>
        </w:rPr>
        <w:t xml:space="preserve">                      </w:t>
      </w:r>
      <w:r>
        <w:rPr>
          <w:rFonts w:cs="宋体"/>
          <w:bCs/>
          <w:color w:val="000000" w:themeColor="text1"/>
          <w:sz w:val="24"/>
          <w:szCs w:val="24"/>
        </w:rPr>
      </w:r>
      <w:r>
        <w:rPr>
          <w:color w:val="000000" w:themeColor="text1"/>
        </w:rPr>
      </w:r>
    </w:p>
    <w:p>
      <w:pPr>
        <w:pStyle w:val="716"/>
        <w:ind w:firstLine="480"/>
        <w:jc w:val="right"/>
        <w:spacing w:line="360" w:lineRule="auto"/>
        <w:rPr>
          <w:rFonts w:cs="宋体"/>
          <w:color w:val="000000" w:themeColor="text1"/>
          <w:sz w:val="24"/>
          <w:szCs w:val="24"/>
        </w:rPr>
      </w:pPr>
      <w:r>
        <w:rPr>
          <w:rFonts w:cs="宋体"/>
          <w:color w:val="000000" w:themeColor="text1"/>
          <w:sz w:val="24"/>
          <w:szCs w:val="24"/>
        </w:rPr>
      </w:r>
      <w:r>
        <w:rPr>
          <w:color w:val="000000" w:themeColor="text1"/>
        </w:rPr>
      </w:r>
    </w:p>
    <w:p>
      <w:pPr>
        <w:pStyle w:val="716"/>
        <w:ind w:left="2833" w:right="560" w:firstLine="2776"/>
        <w:spacing w:line="360" w:lineRule="auto"/>
        <w:rPr>
          <w:rFonts w:cs="宋体"/>
          <w:color w:val="000000" w:themeColor="text1"/>
          <w:sz w:val="24"/>
          <w:szCs w:val="24"/>
        </w:rPr>
      </w:pPr>
      <w:r>
        <w:rPr>
          <w:rFonts w:hint="eastAsia" w:cs="宋体"/>
          <w:color w:val="000000" w:themeColor="text1"/>
          <w:sz w:val="24"/>
          <w:szCs w:val="24"/>
        </w:rPr>
        <w:t xml:space="preserve">年     月     日</w:t>
      </w:r>
      <w:r>
        <w:rPr>
          <w:rFonts w:cs="宋体"/>
          <w:color w:val="000000" w:themeColor="text1"/>
          <w:sz w:val="24"/>
          <w:szCs w:val="24"/>
        </w:rPr>
      </w:r>
      <w:r>
        <w:rPr>
          <w:color w:val="000000" w:themeColor="text1"/>
        </w:rPr>
      </w:r>
    </w:p>
    <w:p>
      <w:pPr>
        <w:pStyle w:val="716"/>
        <w:jc w:val="center"/>
        <w:spacing w:before="240" w:line="312" w:lineRule="auto"/>
        <w:rPr>
          <w:rFonts w:cs="宋体"/>
          <w:b/>
          <w:bCs/>
          <w:color w:val="000000" w:themeColor="text1"/>
          <w:sz w:val="24"/>
        </w:rPr>
        <w:sectPr>
          <w:footnotePr/>
          <w:endnotePr/>
          <w:type w:val="nextPage"/>
          <w:pgSz w:w="11907" w:h="16840" w:orient="portrait"/>
          <w:pgMar w:top="1531" w:right="1304" w:bottom="1191" w:left="1304" w:header="720" w:footer="720" w:gutter="0"/>
          <w:cols w:num="1" w:sep="0" w:space="1701" w:equalWidth="1"/>
          <w:docGrid w:linePitch="360"/>
        </w:sectPr>
      </w:pPr>
      <w:r>
        <w:rPr>
          <w:rFonts w:cs="宋体"/>
          <w:b/>
          <w:bCs/>
          <w:color w:val="000000" w:themeColor="text1"/>
          <w:sz w:val="24"/>
        </w:rPr>
      </w:r>
      <w:r>
        <w:rPr>
          <w:color w:val="000000" w:themeColor="text1"/>
        </w:rPr>
      </w:r>
    </w:p>
    <w:p>
      <w:pPr>
        <w:pStyle w:val="716"/>
        <w:jc w:val="center"/>
        <w:spacing w:line="360" w:lineRule="auto"/>
        <w:rPr>
          <w:rFonts w:cs="宋体"/>
          <w:b/>
          <w:color w:val="000000" w:themeColor="text1"/>
          <w:sz w:val="24"/>
          <w:szCs w:val="24"/>
        </w:rPr>
      </w:pPr>
      <w:r>
        <w:rPr>
          <w:rFonts w:hint="eastAsia"/>
          <w:b/>
          <w:color w:val="000000" w:themeColor="text1"/>
          <w:sz w:val="24"/>
          <w:szCs w:val="24"/>
        </w:rPr>
        <w:t xml:space="preserve">7、</w:t>
      </w:r>
      <w:r>
        <w:rPr>
          <w:rFonts w:hint="eastAsia" w:cs="宋体"/>
          <w:b/>
          <w:color w:val="000000" w:themeColor="text1"/>
          <w:sz w:val="24"/>
          <w:szCs w:val="24"/>
        </w:rPr>
        <w:t xml:space="preserve">中小企业声明函（工程、服务）</w:t>
      </w:r>
      <w:r>
        <w:rPr>
          <w:rFonts w:cs="宋体"/>
          <w:b/>
          <w:color w:val="000000" w:themeColor="text1"/>
          <w:sz w:val="24"/>
          <w:szCs w:val="24"/>
        </w:rPr>
      </w:r>
      <w:r>
        <w:rPr>
          <w:color w:val="000000" w:themeColor="text1"/>
        </w:rPr>
      </w:r>
    </w:p>
    <w:p>
      <w:pPr>
        <w:pStyle w:val="716"/>
        <w:ind w:firstLine="560"/>
        <w:spacing w:line="360" w:lineRule="auto"/>
        <w:rPr>
          <w:rFonts w:cs="仿宋_GB2312"/>
          <w:color w:val="000000" w:themeColor="text1"/>
          <w:sz w:val="24"/>
          <w:szCs w:val="28"/>
        </w:rPr>
      </w:pPr>
      <w:r>
        <w:rPr>
          <w:rFonts w:hint="eastAsia" w:cs="仿宋_GB2312"/>
          <w:color w:val="000000" w:themeColor="text1"/>
          <w:sz w:val="24"/>
          <w:szCs w:val="28"/>
          <w:lang w:bidi="zh-CN"/>
        </w:rPr>
        <w:t xml:space="preserve">本公司郑重声明，根据《政府采购促进中小企业发展管理办法》（财库</w:t>
      </w:r>
      <w:r>
        <w:rPr>
          <w:rFonts w:hint="eastAsia" w:cs="宋体"/>
          <w:color w:val="000000" w:themeColor="text1"/>
          <w:sz w:val="24"/>
          <w:szCs w:val="28"/>
          <w:lang w:bidi="zh-CN"/>
        </w:rPr>
        <w:t xml:space="preserve">﹝</w:t>
      </w:r>
      <w:r>
        <w:rPr>
          <w:rFonts w:hint="eastAsia" w:cs="仿宋_GB2312"/>
          <w:color w:val="000000" w:themeColor="text1"/>
          <w:sz w:val="24"/>
          <w:szCs w:val="28"/>
          <w:lang w:bidi="zh-CN"/>
        </w:rPr>
        <w:t xml:space="preserve">2020</w:t>
      </w:r>
      <w:r>
        <w:rPr>
          <w:rFonts w:hint="eastAsia" w:cs="宋体"/>
          <w:color w:val="000000" w:themeColor="text1"/>
          <w:sz w:val="24"/>
          <w:szCs w:val="28"/>
          <w:lang w:bidi="zh-CN"/>
        </w:rPr>
        <w:t xml:space="preserve">﹞</w:t>
      </w:r>
      <w:r>
        <w:rPr>
          <w:rFonts w:hint="eastAsia" w:cs="仿宋_GB2312"/>
          <w:color w:val="000000" w:themeColor="text1"/>
          <w:sz w:val="24"/>
          <w:szCs w:val="28"/>
          <w:lang w:bidi="zh-CN"/>
        </w:rPr>
        <w:t xml:space="preserve">46 号）的规定，本公司参加</w:t>
      </w:r>
      <w:r>
        <w:rPr>
          <w:rFonts w:hint="eastAsia" w:cs="仿宋_GB2312"/>
          <w:color w:val="000000" w:themeColor="text1"/>
          <w:sz w:val="24"/>
          <w:szCs w:val="28"/>
          <w:u w:val="single"/>
          <w:lang w:bidi="zh-CN"/>
        </w:rPr>
        <w:t xml:space="preserve">（单位名称）</w:t>
      </w:r>
      <w:r>
        <w:rPr>
          <w:rFonts w:hint="eastAsia" w:cs="仿宋_GB2312"/>
          <w:color w:val="000000" w:themeColor="text1"/>
          <w:sz w:val="24"/>
          <w:szCs w:val="28"/>
          <w:lang w:bidi="zh-CN"/>
        </w:rPr>
        <w:t xml:space="preserve">的</w:t>
      </w:r>
      <w:r>
        <w:rPr>
          <w:rFonts w:hint="eastAsia" w:cs="仿宋_GB2312"/>
          <w:color w:val="000000" w:themeColor="text1"/>
          <w:sz w:val="24"/>
          <w:szCs w:val="28"/>
          <w:u w:val="single"/>
          <w:lang w:bidi="zh-CN"/>
        </w:rPr>
        <w:t xml:space="preserve">（项目名称）</w:t>
      </w:r>
      <w:r>
        <w:rPr>
          <w:rFonts w:hint="eastAsia" w:cs="仿宋_GB2312"/>
          <w:color w:val="000000" w:themeColor="text1"/>
          <w:sz w:val="24"/>
          <w:szCs w:val="28"/>
          <w:lang w:bidi="zh-CN"/>
        </w:rPr>
        <w:t xml:space="preserve">采购活动，工程的施工单位全部为符合政策要求的中小企业（或者：服务全部由符合政策要求的中小企业承接）。企业的具体情况如下：</w:t>
      </w:r>
      <w:r>
        <w:rPr>
          <w:rFonts w:cs="仿宋_GB2312"/>
          <w:color w:val="000000" w:themeColor="text1"/>
          <w:sz w:val="24"/>
          <w:szCs w:val="28"/>
        </w:rPr>
      </w:r>
      <w:r>
        <w:rPr>
          <w:color w:val="000000" w:themeColor="text1"/>
        </w:rPr>
      </w:r>
    </w:p>
    <w:p>
      <w:pPr>
        <w:pStyle w:val="716"/>
        <w:jc w:val="left"/>
        <w:spacing w:line="360" w:lineRule="auto"/>
        <w:rPr>
          <w:rFonts w:cs="仿宋_GB2312"/>
          <w:color w:val="000000" w:themeColor="text1"/>
          <w:sz w:val="24"/>
          <w:szCs w:val="28"/>
        </w:rPr>
      </w:pPr>
      <w:r>
        <w:rPr>
          <w:rFonts w:hint="eastAsia" w:cs="仿宋_GB2312"/>
          <w:color w:val="000000" w:themeColor="text1"/>
          <w:sz w:val="24"/>
          <w:szCs w:val="28"/>
          <w:lang w:bidi="zh-CN"/>
        </w:rPr>
        <w:t xml:space="preserve">1.</w:t>
      </w:r>
      <w:r>
        <w:rPr>
          <w:rFonts w:hint="eastAsia" w:cs="仿宋_GB2312"/>
          <w:color w:val="000000" w:themeColor="text1"/>
          <w:sz w:val="24"/>
          <w:szCs w:val="28"/>
          <w:u w:val="single"/>
          <w:lang w:bidi="zh-CN"/>
        </w:rPr>
        <w:t xml:space="preserve">（标的名称）</w:t>
      </w:r>
      <w:r>
        <w:rPr>
          <w:rFonts w:hint="eastAsia" w:cs="仿宋_GB2312"/>
          <w:color w:val="000000" w:themeColor="text1"/>
          <w:sz w:val="24"/>
          <w:szCs w:val="28"/>
          <w:lang w:bidi="zh-CN"/>
        </w:rPr>
        <w:t xml:space="preserve">，属于（</w:t>
      </w:r>
      <w:r>
        <w:rPr>
          <w:rFonts w:hint="eastAsia" w:cs="仿宋_GB2312"/>
          <w:color w:val="000000" w:themeColor="text1"/>
          <w:sz w:val="24"/>
          <w:szCs w:val="28"/>
          <w:u w:val="single"/>
          <w:lang w:bidi="zh-CN"/>
        </w:rPr>
        <w:t xml:space="preserve">采购文件中明确的所属行业）</w:t>
      </w:r>
      <w:r>
        <w:rPr>
          <w:rFonts w:hint="eastAsia" w:cs="仿宋_GB2312"/>
          <w:color w:val="000000" w:themeColor="text1"/>
          <w:sz w:val="24"/>
          <w:szCs w:val="28"/>
          <w:lang w:bidi="zh-CN"/>
        </w:rPr>
        <w:t xml:space="preserve">；承建（承接）企业为</w:t>
      </w:r>
      <w:r>
        <w:rPr>
          <w:rFonts w:hint="eastAsia" w:cs="仿宋_GB2312"/>
          <w:color w:val="000000" w:themeColor="text1"/>
          <w:sz w:val="24"/>
          <w:szCs w:val="28"/>
          <w:u w:val="single"/>
          <w:lang w:bidi="zh-CN"/>
        </w:rPr>
        <w:t xml:space="preserve">（企业名称）</w:t>
      </w:r>
      <w:r>
        <w:rPr>
          <w:rFonts w:hint="eastAsia" w:cs="仿宋_GB2312"/>
          <w:color w:val="000000" w:themeColor="text1"/>
          <w:sz w:val="24"/>
          <w:szCs w:val="28"/>
          <w:lang w:bidi="zh-CN"/>
        </w:rPr>
        <w:t xml:space="preserve">，从业人员</w:t>
      </w:r>
      <w:r>
        <w:rPr>
          <w:rFonts w:hint="eastAsia" w:cs="仿宋_GB2312"/>
          <w:color w:val="000000" w:themeColor="text1"/>
          <w:sz w:val="24"/>
          <w:szCs w:val="28"/>
          <w:u w:val="single"/>
          <w:lang w:bidi="zh-CN"/>
        </w:rPr>
        <w:t xml:space="preserve"> </w:t>
      </w:r>
      <w:r>
        <w:rPr>
          <w:rFonts w:hint="eastAsia" w:cs="仿宋_GB2312"/>
          <w:color w:val="000000" w:themeColor="text1"/>
          <w:sz w:val="24"/>
          <w:szCs w:val="28"/>
          <w:u w:val="single"/>
          <w:lang w:bidi="zh-CN"/>
        </w:rPr>
        <w:tab/>
      </w:r>
      <w:r>
        <w:rPr>
          <w:rFonts w:hint="eastAsia" w:cs="仿宋_GB2312"/>
          <w:color w:val="000000" w:themeColor="text1"/>
          <w:sz w:val="24"/>
          <w:szCs w:val="28"/>
          <w:u w:val="single"/>
          <w:lang w:bidi="zh-CN"/>
        </w:rPr>
        <w:t xml:space="preserve">   </w:t>
      </w:r>
      <w:r>
        <w:rPr>
          <w:rFonts w:hint="eastAsia" w:cs="仿宋_GB2312"/>
          <w:color w:val="000000" w:themeColor="text1"/>
          <w:sz w:val="24"/>
          <w:szCs w:val="28"/>
          <w:lang w:bidi="zh-CN"/>
        </w:rPr>
        <w:t xml:space="preserve">人，营业收入为</w:t>
      </w:r>
      <w:r>
        <w:rPr>
          <w:rFonts w:hint="eastAsia" w:cs="仿宋_GB2312"/>
          <w:color w:val="000000" w:themeColor="text1"/>
          <w:sz w:val="24"/>
          <w:szCs w:val="28"/>
          <w:u w:val="single"/>
          <w:lang w:bidi="zh-CN"/>
        </w:rPr>
        <w:t xml:space="preserve"> </w:t>
      </w:r>
      <w:r>
        <w:rPr>
          <w:rFonts w:hint="eastAsia" w:cs="仿宋_GB2312"/>
          <w:color w:val="000000" w:themeColor="text1"/>
          <w:sz w:val="24"/>
          <w:szCs w:val="28"/>
          <w:u w:val="single"/>
          <w:lang w:bidi="zh-CN"/>
        </w:rPr>
        <w:tab/>
      </w:r>
      <w:r>
        <w:rPr>
          <w:rFonts w:hint="eastAsia" w:cs="仿宋_GB2312"/>
          <w:color w:val="000000" w:themeColor="text1"/>
          <w:sz w:val="24"/>
          <w:szCs w:val="28"/>
          <w:u w:val="single"/>
          <w:lang w:bidi="zh-CN"/>
        </w:rPr>
        <w:t xml:space="preserve">  </w:t>
      </w:r>
      <w:r>
        <w:rPr>
          <w:rFonts w:hint="eastAsia" w:cs="仿宋_GB2312"/>
          <w:color w:val="000000" w:themeColor="text1"/>
          <w:sz w:val="24"/>
          <w:szCs w:val="28"/>
          <w:lang w:bidi="zh-CN"/>
        </w:rPr>
        <w:t xml:space="preserve">万元，资产总额为</w:t>
      </w:r>
      <w:r>
        <w:rPr>
          <w:rFonts w:hint="eastAsia" w:cs="仿宋_GB2312"/>
          <w:color w:val="000000" w:themeColor="text1"/>
          <w:sz w:val="24"/>
          <w:szCs w:val="28"/>
          <w:u w:val="single"/>
          <w:lang w:bidi="zh-CN"/>
        </w:rPr>
        <w:t xml:space="preserve"> </w:t>
      </w:r>
      <w:r>
        <w:rPr>
          <w:rFonts w:hint="eastAsia" w:cs="仿宋_GB2312"/>
          <w:color w:val="000000" w:themeColor="text1"/>
          <w:sz w:val="24"/>
          <w:szCs w:val="28"/>
          <w:u w:val="single"/>
          <w:lang w:bidi="zh-CN"/>
        </w:rPr>
        <w:tab/>
      </w:r>
      <w:r>
        <w:rPr>
          <w:rFonts w:hint="eastAsia" w:cs="仿宋_GB2312"/>
          <w:color w:val="000000" w:themeColor="text1"/>
          <w:sz w:val="24"/>
          <w:szCs w:val="28"/>
          <w:u w:val="single"/>
          <w:lang w:bidi="zh-CN"/>
        </w:rPr>
        <w:t xml:space="preserve">  </w:t>
      </w:r>
      <w:r>
        <w:rPr>
          <w:rFonts w:hint="eastAsia" w:cs="仿宋_GB2312"/>
          <w:color w:val="000000" w:themeColor="text1"/>
          <w:sz w:val="24"/>
          <w:szCs w:val="28"/>
          <w:lang w:bidi="zh-CN"/>
        </w:rPr>
        <w:t xml:space="preserve">万元，属于</w:t>
      </w:r>
      <w:r>
        <w:rPr>
          <w:rFonts w:hint="eastAsia" w:cs="仿宋_GB2312"/>
          <w:color w:val="000000" w:themeColor="text1"/>
          <w:sz w:val="24"/>
          <w:szCs w:val="28"/>
          <w:u w:val="single"/>
          <w:lang w:bidi="zh-CN"/>
        </w:rPr>
        <w:t xml:space="preserve">（中型企业、小型企业、微型企业）</w:t>
      </w:r>
      <w:r>
        <w:rPr>
          <w:rFonts w:hint="eastAsia" w:cs="仿宋_GB2312"/>
          <w:color w:val="000000" w:themeColor="text1"/>
          <w:sz w:val="24"/>
          <w:szCs w:val="28"/>
          <w:lang w:bidi="zh-CN"/>
        </w:rPr>
        <w:t xml:space="preserve">；</w:t>
      </w:r>
      <w:r>
        <w:rPr>
          <w:rFonts w:cs="仿宋_GB2312"/>
          <w:color w:val="000000" w:themeColor="text1"/>
          <w:sz w:val="24"/>
          <w:szCs w:val="28"/>
        </w:rPr>
      </w:r>
      <w:r>
        <w:rPr>
          <w:color w:val="000000" w:themeColor="text1"/>
        </w:rPr>
      </w:r>
    </w:p>
    <w:p>
      <w:pPr>
        <w:pStyle w:val="716"/>
        <w:ind w:firstLine="480"/>
        <w:jc w:val="left"/>
        <w:spacing w:line="360" w:lineRule="auto"/>
        <w:rPr>
          <w:rFonts w:cs="宋体"/>
          <w:color w:val="000000" w:themeColor="text1"/>
          <w:sz w:val="24"/>
          <w:szCs w:val="24"/>
        </w:rPr>
      </w:pPr>
      <w:r>
        <w:rPr>
          <w:rFonts w:hint="eastAsia" w:cs="宋体"/>
          <w:color w:val="000000" w:themeColor="text1"/>
          <w:sz w:val="24"/>
          <w:szCs w:val="24"/>
          <w:lang w:bidi="zh-CN"/>
        </w:rPr>
        <w:t xml:space="preserve">……</w:t>
      </w:r>
      <w:r>
        <w:rPr>
          <w:rFonts w:cs="宋体"/>
          <w:color w:val="000000" w:themeColor="text1"/>
          <w:sz w:val="24"/>
          <w:szCs w:val="24"/>
        </w:rPr>
      </w:r>
      <w:r>
        <w:rPr>
          <w:color w:val="000000" w:themeColor="text1"/>
        </w:rPr>
      </w:r>
    </w:p>
    <w:p>
      <w:pPr>
        <w:pStyle w:val="716"/>
        <w:ind w:firstLine="480"/>
        <w:jc w:val="left"/>
        <w:spacing w:line="360" w:lineRule="auto"/>
        <w:rPr>
          <w:rFonts w:cs="宋体"/>
          <w:color w:val="000000" w:themeColor="text1"/>
          <w:sz w:val="24"/>
          <w:szCs w:val="24"/>
        </w:rPr>
      </w:pPr>
      <w:r>
        <w:rPr>
          <w:rFonts w:hint="eastAsia" w:cs="宋体"/>
          <w:color w:val="000000" w:themeColor="text1"/>
          <w:sz w:val="24"/>
          <w:szCs w:val="24"/>
          <w:lang w:bidi="zh-CN"/>
        </w:rPr>
        <w:t xml:space="preserve">以上企业，不属于大企业的分支机构，不存在控股股东为大企业的情形，也不存在与大企业的负责人为同一人的情形。</w:t>
      </w:r>
      <w:r>
        <w:rPr>
          <w:rFonts w:cs="宋体"/>
          <w:color w:val="000000" w:themeColor="text1"/>
          <w:sz w:val="24"/>
          <w:szCs w:val="24"/>
        </w:rPr>
      </w:r>
      <w:r>
        <w:rPr>
          <w:color w:val="000000" w:themeColor="text1"/>
        </w:rPr>
      </w:r>
    </w:p>
    <w:p>
      <w:pPr>
        <w:pStyle w:val="716"/>
        <w:ind w:firstLine="480"/>
        <w:jc w:val="left"/>
        <w:spacing w:line="360" w:lineRule="auto"/>
        <w:rPr>
          <w:rFonts w:cs="宋体"/>
          <w:color w:val="000000" w:themeColor="text1"/>
          <w:sz w:val="24"/>
          <w:szCs w:val="24"/>
        </w:rPr>
      </w:pPr>
      <w:r>
        <w:rPr>
          <w:rFonts w:hint="eastAsia" w:cs="宋体"/>
          <w:color w:val="000000" w:themeColor="text1"/>
          <w:sz w:val="24"/>
          <w:szCs w:val="24"/>
          <w:lang w:bidi="zh-CN"/>
        </w:rPr>
        <w:t xml:space="preserve">本企业对上述声明内容的真实性负责。如有虚假，将依法承担相应责任。</w:t>
      </w:r>
      <w:r>
        <w:rPr>
          <w:rFonts w:cs="宋体"/>
          <w:color w:val="000000" w:themeColor="text1"/>
          <w:sz w:val="24"/>
          <w:szCs w:val="24"/>
        </w:rPr>
      </w:r>
      <w:r>
        <w:rPr>
          <w:color w:val="000000" w:themeColor="text1"/>
        </w:rPr>
      </w:r>
    </w:p>
    <w:p>
      <w:pPr>
        <w:pStyle w:val="716"/>
        <w:jc w:val="left"/>
        <w:spacing w:line="360" w:lineRule="auto"/>
        <w:rPr>
          <w:rFonts w:cs="宋体"/>
          <w:color w:val="000000" w:themeColor="text1"/>
          <w:sz w:val="24"/>
          <w:szCs w:val="24"/>
        </w:rPr>
      </w:pPr>
      <w:r>
        <w:rPr>
          <w:rFonts w:cs="宋体"/>
          <w:color w:val="000000" w:themeColor="text1"/>
          <w:sz w:val="24"/>
          <w:szCs w:val="24"/>
        </w:rPr>
      </w:r>
      <w:r>
        <w:rPr>
          <w:color w:val="000000" w:themeColor="text1"/>
        </w:rPr>
      </w:r>
    </w:p>
    <w:p>
      <w:pPr>
        <w:pStyle w:val="716"/>
        <w:jc w:val="left"/>
        <w:spacing w:line="360" w:lineRule="auto"/>
        <w:rPr>
          <w:rFonts w:cs="宋体"/>
          <w:color w:val="000000" w:themeColor="text1"/>
          <w:sz w:val="24"/>
          <w:szCs w:val="24"/>
        </w:rPr>
      </w:pPr>
      <w:r>
        <w:rPr>
          <w:rFonts w:hint="eastAsia" w:cs="宋体"/>
          <w:color w:val="000000" w:themeColor="text1"/>
          <w:sz w:val="24"/>
          <w:szCs w:val="24"/>
          <w:lang w:bidi="zh-CN"/>
        </w:rPr>
        <w:t xml:space="preserve">企业名称（盖章）：</w:t>
      </w:r>
      <w:r>
        <w:rPr>
          <w:rFonts w:cs="宋体"/>
          <w:color w:val="000000" w:themeColor="text1"/>
          <w:sz w:val="24"/>
          <w:szCs w:val="24"/>
        </w:rPr>
      </w:r>
      <w:r>
        <w:rPr>
          <w:color w:val="000000" w:themeColor="text1"/>
        </w:rPr>
      </w:r>
    </w:p>
    <w:p>
      <w:pPr>
        <w:pStyle w:val="716"/>
        <w:jc w:val="left"/>
        <w:spacing w:line="360" w:lineRule="auto"/>
        <w:rPr>
          <w:rFonts w:cs="宋体"/>
          <w:color w:val="000000" w:themeColor="text1"/>
          <w:sz w:val="24"/>
          <w:szCs w:val="24"/>
        </w:rPr>
      </w:pPr>
      <w:r>
        <w:rPr>
          <w:rFonts w:hint="eastAsia" w:cs="宋体"/>
          <w:color w:val="000000" w:themeColor="text1"/>
          <w:sz w:val="24"/>
          <w:szCs w:val="24"/>
          <w:lang w:bidi="zh-CN"/>
        </w:rPr>
        <w:t xml:space="preserve">日期：</w:t>
      </w:r>
      <w:r>
        <w:rPr>
          <w:rFonts w:cs="宋体"/>
          <w:color w:val="000000" w:themeColor="text1"/>
          <w:sz w:val="24"/>
          <w:szCs w:val="24"/>
        </w:rPr>
      </w:r>
      <w:r>
        <w:rPr>
          <w:color w:val="000000" w:themeColor="text1"/>
        </w:rPr>
      </w:r>
    </w:p>
    <w:p>
      <w:pPr>
        <w:pStyle w:val="716"/>
        <w:ind w:firstLine="576"/>
        <w:spacing w:line="360" w:lineRule="auto"/>
        <w:rPr>
          <w:rFonts w:cs="宋体"/>
          <w:color w:val="000000" w:themeColor="text1"/>
          <w:sz w:val="28"/>
          <w:szCs w:val="28"/>
        </w:rPr>
      </w:pPr>
      <w:r>
        <w:rPr>
          <w:rFonts w:cs="宋体"/>
          <w:color w:val="000000" w:themeColor="text1"/>
          <w:sz w:val="28"/>
          <w:szCs w:val="28"/>
        </w:rPr>
      </w:r>
      <w:r>
        <w:rPr>
          <w:color w:val="000000" w:themeColor="text1"/>
        </w:rPr>
      </w:r>
    </w:p>
    <w:p>
      <w:pPr>
        <w:pStyle w:val="716"/>
        <w:ind w:firstLine="576"/>
        <w:spacing w:line="360" w:lineRule="auto"/>
        <w:rPr>
          <w:rFonts w:cs="宋体"/>
          <w:color w:val="000000" w:themeColor="text1"/>
          <w:sz w:val="28"/>
          <w:szCs w:val="28"/>
        </w:rPr>
      </w:pPr>
      <w:r>
        <w:rPr>
          <w:rFonts w:cs="宋体"/>
          <w:color w:val="000000" w:themeColor="text1"/>
          <w:sz w:val="28"/>
          <w:szCs w:val="28"/>
        </w:rPr>
      </w:r>
      <w:r>
        <w:rPr>
          <w:color w:val="000000" w:themeColor="text1"/>
        </w:rPr>
      </w:r>
    </w:p>
    <w:p>
      <w:pPr>
        <w:pStyle w:val="716"/>
        <w:ind w:firstLine="494"/>
        <w:spacing w:line="360" w:lineRule="auto"/>
        <w:rPr>
          <w:rFonts w:cs="宋体"/>
          <w:color w:val="000000" w:themeColor="text1"/>
          <w:sz w:val="24"/>
          <w:szCs w:val="24"/>
        </w:rPr>
      </w:pPr>
      <w:r>
        <w:rPr>
          <w:rFonts w:hint="eastAsia" w:cs="宋体"/>
          <w:color w:val="000000" w:themeColor="text1"/>
          <w:sz w:val="24"/>
          <w:szCs w:val="24"/>
        </w:rPr>
        <w:t xml:space="preserve">注：</w:t>
      </w:r>
      <w:r>
        <w:rPr>
          <w:rFonts w:cs="宋体"/>
          <w:color w:val="000000" w:themeColor="text1"/>
          <w:sz w:val="24"/>
          <w:szCs w:val="24"/>
        </w:rPr>
      </w:r>
      <w:r>
        <w:rPr>
          <w:color w:val="000000" w:themeColor="text1"/>
        </w:rPr>
      </w:r>
    </w:p>
    <w:p>
      <w:pPr>
        <w:pStyle w:val="716"/>
        <w:ind w:firstLine="494"/>
        <w:spacing w:line="360" w:lineRule="auto"/>
        <w:rPr>
          <w:rFonts w:cs="宋体"/>
          <w:color w:val="000000" w:themeColor="text1"/>
          <w:sz w:val="24"/>
          <w:szCs w:val="24"/>
        </w:rPr>
      </w:pPr>
      <w:r>
        <w:rPr>
          <w:rFonts w:hint="eastAsia" w:cs="宋体"/>
          <w:color w:val="000000" w:themeColor="text1"/>
          <w:sz w:val="24"/>
          <w:szCs w:val="24"/>
        </w:rPr>
        <w:t xml:space="preserve">（1）中小企业划分标准以“工信部联企业〔2011〕300号通知中的《中小企业划型标准规定》为准。</w:t>
      </w:r>
      <w:r>
        <w:rPr>
          <w:rFonts w:cs="宋体"/>
          <w:color w:val="000000" w:themeColor="text1"/>
          <w:sz w:val="24"/>
          <w:szCs w:val="24"/>
        </w:rPr>
      </w:r>
      <w:r>
        <w:rPr>
          <w:color w:val="000000" w:themeColor="text1"/>
        </w:rPr>
      </w:r>
    </w:p>
    <w:p>
      <w:pPr>
        <w:pStyle w:val="716"/>
        <w:ind w:firstLine="494"/>
        <w:spacing w:line="360" w:lineRule="auto"/>
        <w:rPr>
          <w:rFonts w:cs="宋体"/>
          <w:color w:val="000000" w:themeColor="text1"/>
          <w:sz w:val="24"/>
          <w:szCs w:val="24"/>
        </w:rPr>
      </w:pPr>
      <w:r>
        <w:rPr>
          <w:rFonts w:hint="eastAsia" w:cs="宋体"/>
          <w:color w:val="000000" w:themeColor="text1"/>
          <w:sz w:val="24"/>
          <w:szCs w:val="24"/>
        </w:rPr>
        <w:t xml:space="preserve">（2）从业人员、营业收入、资产总额填报上一年度数据，无上一年度数据的新成立企业可不填报。</w:t>
      </w:r>
      <w:r>
        <w:rPr>
          <w:rFonts w:cs="宋体"/>
          <w:color w:val="000000" w:themeColor="text1"/>
          <w:sz w:val="24"/>
          <w:szCs w:val="24"/>
        </w:rPr>
      </w:r>
      <w:r>
        <w:rPr>
          <w:color w:val="000000" w:themeColor="text1"/>
        </w:rPr>
      </w:r>
    </w:p>
    <w:p>
      <w:pPr>
        <w:pStyle w:val="716"/>
        <w:ind w:right="561"/>
        <w:spacing w:line="360" w:lineRule="auto"/>
        <w:rPr>
          <w:color w:val="000000" w:themeColor="text1"/>
          <w:sz w:val="24"/>
          <w:szCs w:val="21"/>
        </w:rPr>
      </w:pPr>
      <w:r>
        <w:rPr>
          <w:color w:val="000000" w:themeColor="text1"/>
          <w:sz w:val="24"/>
          <w:szCs w:val="21"/>
        </w:rPr>
      </w:r>
      <w:r>
        <w:rPr>
          <w:color w:val="000000" w:themeColor="text1"/>
        </w:rPr>
      </w:r>
    </w:p>
    <w:p>
      <w:pPr>
        <w:pStyle w:val="716"/>
        <w:jc w:val="center"/>
        <w:spacing w:line="360" w:lineRule="auto"/>
        <w:rPr>
          <w:rFonts w:cs="Calibri"/>
          <w:b/>
          <w:color w:val="000000" w:themeColor="text1"/>
          <w:szCs w:val="21"/>
        </w:rPr>
      </w:pPr>
      <w:r>
        <w:rPr>
          <w:rFonts w:cs="宋体"/>
          <w:b/>
          <w:bCs/>
          <w:color w:val="000000" w:themeColor="text1"/>
          <w:sz w:val="24"/>
          <w:szCs w:val="24"/>
        </w:rPr>
        <w:br w:type="page" w:clear="all"/>
      </w:r>
      <w:r>
        <w:rPr>
          <w:rFonts w:hint="eastAsia"/>
          <w:b/>
          <w:bCs/>
          <w:color w:val="000000" w:themeColor="text1"/>
          <w:sz w:val="24"/>
          <w:szCs w:val="21"/>
        </w:rPr>
        <w:t xml:space="preserve">残疾人福利性单位声明函</w:t>
      </w:r>
      <w:r>
        <w:rPr>
          <w:rFonts w:cs="Calibri"/>
          <w:b/>
          <w:color w:val="000000" w:themeColor="text1"/>
          <w:szCs w:val="21"/>
        </w:rPr>
      </w:r>
      <w:r>
        <w:rPr>
          <w:color w:val="000000" w:themeColor="text1"/>
        </w:rPr>
      </w:r>
    </w:p>
    <w:p>
      <w:pPr>
        <w:pStyle w:val="716"/>
        <w:ind w:firstLine="480"/>
        <w:spacing w:line="360" w:lineRule="auto"/>
        <w:rPr>
          <w:rFonts w:cs="宋体"/>
          <w:color w:val="000000" w:themeColor="text1"/>
          <w:sz w:val="24"/>
          <w:szCs w:val="21"/>
        </w:rPr>
      </w:pPr>
      <w:r>
        <w:rPr>
          <w:rFonts w:hint="eastAsia" w:cs="宋体"/>
          <w:color w:val="000000" w:themeColor="text1"/>
          <w:sz w:val="24"/>
          <w:szCs w:val="21"/>
        </w:rPr>
        <w:t xml:space="preserve">本单位郑重声明，根据《财政部民政部中国残疾人联合会关于促进残疾人就业政府采购政策的通知》（财库〔2017〕141号）的规定，本单位为符合条件的残疾人福利性单位，且本单位参加______单位的采购文件编号为______的</w:t>
      </w:r>
      <w:r>
        <w:rPr>
          <w:rFonts w:hint="eastAsia" w:cs="宋体"/>
          <w:color w:val="000000" w:themeColor="text1"/>
          <w:sz w:val="24"/>
          <w:szCs w:val="21"/>
          <w:u w:val="single"/>
        </w:rPr>
        <w:t xml:space="preserve">       </w:t>
      </w:r>
      <w:r>
        <w:rPr>
          <w:rFonts w:hint="eastAsia" w:cs="宋体"/>
          <w:color w:val="000000" w:themeColor="text1"/>
          <w:sz w:val="24"/>
          <w:szCs w:val="21"/>
        </w:rPr>
        <w:t xml:space="preserve">项目采购活动提供本单位制造的货物（由本单位承担工程/提供服务），或者提供其他残疾人福利性单位制造的货物（不包括使用非残疾人福利性单位注册商标的货物）。</w:t>
      </w:r>
      <w:r>
        <w:rPr>
          <w:rFonts w:cs="宋体"/>
          <w:color w:val="000000" w:themeColor="text1"/>
          <w:sz w:val="24"/>
          <w:szCs w:val="21"/>
        </w:rPr>
      </w:r>
      <w:r>
        <w:rPr>
          <w:color w:val="000000" w:themeColor="text1"/>
        </w:rPr>
      </w:r>
    </w:p>
    <w:p>
      <w:pPr>
        <w:pStyle w:val="716"/>
        <w:ind w:firstLine="480"/>
        <w:spacing w:line="360" w:lineRule="auto"/>
        <w:rPr>
          <w:rFonts w:cs="宋体"/>
          <w:color w:val="000000" w:themeColor="text1"/>
          <w:sz w:val="24"/>
          <w:szCs w:val="21"/>
        </w:rPr>
      </w:pPr>
      <w:r>
        <w:rPr>
          <w:rFonts w:hint="eastAsia" w:cs="宋体"/>
          <w:color w:val="000000" w:themeColor="text1"/>
          <w:sz w:val="24"/>
          <w:szCs w:val="21"/>
        </w:rPr>
        <w:t xml:space="preserve">本单位在本次政府采购活动中提供的残疾人福利单位产品报价合计为人民币（大写）</w:t>
      </w:r>
      <w:r>
        <w:rPr>
          <w:rFonts w:hint="eastAsia" w:cs="宋体"/>
          <w:color w:val="000000" w:themeColor="text1"/>
          <w:sz w:val="24"/>
          <w:szCs w:val="21"/>
          <w:u w:val="single"/>
        </w:rPr>
        <w:t xml:space="preserve">      </w:t>
      </w:r>
      <w:r>
        <w:rPr>
          <w:rFonts w:hint="eastAsia" w:cs="宋体"/>
          <w:color w:val="000000" w:themeColor="text1"/>
          <w:sz w:val="24"/>
          <w:szCs w:val="21"/>
        </w:rPr>
        <w:t xml:space="preserve">圆整（￥：     ）。</w:t>
      </w:r>
      <w:r>
        <w:rPr>
          <w:rFonts w:cs="宋体"/>
          <w:color w:val="000000" w:themeColor="text1"/>
          <w:sz w:val="24"/>
          <w:szCs w:val="21"/>
        </w:rPr>
      </w:r>
      <w:r>
        <w:rPr>
          <w:color w:val="000000" w:themeColor="text1"/>
        </w:rPr>
      </w:r>
    </w:p>
    <w:p>
      <w:pPr>
        <w:pStyle w:val="716"/>
        <w:ind w:firstLine="480"/>
        <w:spacing w:line="360" w:lineRule="auto"/>
        <w:rPr>
          <w:rFonts w:cs="宋体"/>
          <w:color w:val="000000" w:themeColor="text1"/>
          <w:sz w:val="24"/>
          <w:szCs w:val="21"/>
        </w:rPr>
      </w:pPr>
      <w:r>
        <w:rPr>
          <w:rFonts w:hint="eastAsia" w:cs="宋体"/>
          <w:color w:val="000000" w:themeColor="text1"/>
          <w:sz w:val="24"/>
          <w:szCs w:val="21"/>
        </w:rPr>
        <w:t xml:space="preserve">本单位对上述声明的真实性负责。如有虚假，将依法承担相应责任。</w:t>
      </w:r>
      <w:r>
        <w:rPr>
          <w:rFonts w:cs="宋体"/>
          <w:color w:val="000000" w:themeColor="text1"/>
          <w:sz w:val="24"/>
          <w:szCs w:val="21"/>
        </w:rPr>
      </w:r>
      <w:r>
        <w:rPr>
          <w:color w:val="000000" w:themeColor="text1"/>
        </w:rPr>
      </w:r>
    </w:p>
    <w:p>
      <w:pPr>
        <w:pStyle w:val="716"/>
        <w:ind w:firstLine="480"/>
        <w:spacing w:line="360" w:lineRule="auto"/>
        <w:rPr>
          <w:rFonts w:cs="宋体"/>
          <w:color w:val="000000" w:themeColor="text1"/>
          <w:sz w:val="24"/>
          <w:szCs w:val="21"/>
        </w:rPr>
      </w:pPr>
      <w:r>
        <w:rPr>
          <w:rFonts w:hint="eastAsia" w:cs="宋体"/>
          <w:color w:val="000000" w:themeColor="text1"/>
          <w:sz w:val="24"/>
          <w:szCs w:val="21"/>
        </w:rPr>
        <w:t xml:space="preserve">（备注：成交供应商为残疾人福利单位的，此声明函将随成交结果同时公告，接受社会监督）</w:t>
      </w:r>
      <w:r>
        <w:rPr>
          <w:rFonts w:cs="宋体"/>
          <w:color w:val="000000" w:themeColor="text1"/>
          <w:sz w:val="24"/>
          <w:szCs w:val="21"/>
        </w:rPr>
      </w:r>
      <w:r>
        <w:rPr>
          <w:color w:val="000000" w:themeColor="text1"/>
        </w:rPr>
      </w:r>
    </w:p>
    <w:p>
      <w:pPr>
        <w:pStyle w:val="716"/>
        <w:ind w:firstLine="624"/>
        <w:spacing w:line="360" w:lineRule="auto"/>
        <w:rPr>
          <w:rFonts w:cs="宋体"/>
          <w:color w:val="000000" w:themeColor="text1"/>
          <w:spacing w:val="6"/>
          <w:sz w:val="30"/>
          <w:szCs w:val="30"/>
        </w:rPr>
      </w:pPr>
      <w:r>
        <w:rPr>
          <w:rFonts w:cs="宋体"/>
          <w:color w:val="000000" w:themeColor="text1"/>
          <w:spacing w:val="6"/>
          <w:sz w:val="30"/>
          <w:szCs w:val="30"/>
        </w:rPr>
      </w:r>
      <w:r>
        <w:rPr>
          <w:color w:val="000000" w:themeColor="text1"/>
        </w:rPr>
      </w:r>
    </w:p>
    <w:p>
      <w:pPr>
        <w:pStyle w:val="716"/>
        <w:ind w:firstLine="624"/>
        <w:jc w:val="center"/>
        <w:spacing w:line="360" w:lineRule="auto"/>
        <w:tabs>
          <w:tab w:val="left" w:pos="4860" w:leader="none"/>
        </w:tabs>
        <w:rPr>
          <w:rFonts w:cs="宋体"/>
          <w:color w:val="000000" w:themeColor="text1"/>
          <w:sz w:val="24"/>
          <w:szCs w:val="21"/>
        </w:rPr>
      </w:pPr>
      <w:r>
        <w:rPr>
          <w:rFonts w:hint="eastAsia" w:cs="宋体"/>
          <w:color w:val="000000" w:themeColor="text1"/>
          <w:spacing w:val="6"/>
          <w:sz w:val="30"/>
          <w:szCs w:val="30"/>
        </w:rPr>
        <w:t xml:space="preserve">      </w:t>
      </w:r>
      <w:r>
        <w:rPr>
          <w:rFonts w:hint="eastAsia" w:cs="宋体"/>
          <w:color w:val="000000" w:themeColor="text1"/>
          <w:sz w:val="24"/>
          <w:szCs w:val="21"/>
        </w:rPr>
        <w:t xml:space="preserve">                     供应商全称（盖章）：</w:t>
      </w:r>
      <w:r>
        <w:rPr>
          <w:rFonts w:cs="宋体"/>
          <w:color w:val="000000" w:themeColor="text1"/>
          <w:sz w:val="24"/>
          <w:szCs w:val="21"/>
        </w:rPr>
      </w:r>
      <w:r>
        <w:rPr>
          <w:color w:val="000000" w:themeColor="text1"/>
        </w:rPr>
      </w:r>
    </w:p>
    <w:p>
      <w:pPr>
        <w:pStyle w:val="716"/>
        <w:ind w:firstLine="480"/>
        <w:jc w:val="center"/>
        <w:spacing w:line="360" w:lineRule="auto"/>
        <w:tabs>
          <w:tab w:val="left" w:pos="4860" w:leader="none"/>
        </w:tabs>
        <w:rPr>
          <w:rFonts w:cs="宋体"/>
          <w:color w:val="000000" w:themeColor="text1"/>
          <w:sz w:val="24"/>
          <w:szCs w:val="21"/>
        </w:rPr>
      </w:pPr>
      <w:r>
        <w:rPr>
          <w:rFonts w:hint="eastAsia" w:cs="宋体"/>
          <w:color w:val="000000" w:themeColor="text1"/>
          <w:sz w:val="24"/>
          <w:szCs w:val="21"/>
        </w:rPr>
        <w:t xml:space="preserve">                              日  期：</w:t>
      </w:r>
      <w:r>
        <w:rPr>
          <w:rFonts w:cs="宋体"/>
          <w:color w:val="000000" w:themeColor="text1"/>
          <w:sz w:val="24"/>
          <w:szCs w:val="21"/>
        </w:rPr>
      </w:r>
      <w:r>
        <w:rPr>
          <w:color w:val="000000" w:themeColor="text1"/>
        </w:rPr>
      </w:r>
    </w:p>
    <w:p>
      <w:pPr>
        <w:pStyle w:val="716"/>
        <w:jc w:val="left"/>
        <w:spacing w:line="360" w:lineRule="auto"/>
        <w:rPr>
          <w:rFonts w:cs="宋体"/>
          <w:color w:val="000000" w:themeColor="text1"/>
          <w:sz w:val="24"/>
          <w:szCs w:val="21"/>
        </w:rPr>
      </w:pPr>
      <w:r>
        <w:rPr>
          <w:rFonts w:hint="eastAsia" w:cs="宋体"/>
          <w:color w:val="000000" w:themeColor="text1"/>
          <w:sz w:val="24"/>
          <w:szCs w:val="21"/>
        </w:rPr>
        <w:t xml:space="preserve">享受政府采购支持政策的残疾人福利性单位应当同时满足以下条件：</w:t>
      </w:r>
      <w:r>
        <w:rPr>
          <w:rFonts w:cs="宋体"/>
          <w:color w:val="000000" w:themeColor="text1"/>
          <w:sz w:val="24"/>
          <w:szCs w:val="21"/>
        </w:rPr>
      </w:r>
      <w:r>
        <w:rPr>
          <w:color w:val="000000" w:themeColor="text1"/>
        </w:rPr>
      </w:r>
    </w:p>
    <w:p>
      <w:pPr>
        <w:pStyle w:val="716"/>
        <w:jc w:val="left"/>
        <w:spacing w:line="360" w:lineRule="auto"/>
        <w:rPr>
          <w:rFonts w:cs="宋体"/>
          <w:color w:val="000000" w:themeColor="text1"/>
          <w:sz w:val="24"/>
          <w:szCs w:val="21"/>
        </w:rPr>
      </w:pPr>
      <w:r>
        <w:rPr>
          <w:rFonts w:hint="eastAsia" w:cs="宋体"/>
          <w:color w:val="000000" w:themeColor="text1"/>
          <w:sz w:val="24"/>
          <w:szCs w:val="21"/>
        </w:rPr>
        <w:t xml:space="preserve">　　（一）安置的残疾人占本单位在职职工人数的比例不低于25%（含25%），并且安置的残疾人人数不少于10人（含10人）；</w:t>
      </w:r>
      <w:r>
        <w:rPr>
          <w:rFonts w:cs="宋体"/>
          <w:color w:val="000000" w:themeColor="text1"/>
          <w:sz w:val="24"/>
          <w:szCs w:val="21"/>
        </w:rPr>
      </w:r>
      <w:r>
        <w:rPr>
          <w:color w:val="000000" w:themeColor="text1"/>
        </w:rPr>
      </w:r>
    </w:p>
    <w:p>
      <w:pPr>
        <w:pStyle w:val="716"/>
        <w:jc w:val="left"/>
        <w:spacing w:line="360" w:lineRule="auto"/>
        <w:rPr>
          <w:rFonts w:cs="宋体"/>
          <w:color w:val="000000" w:themeColor="text1"/>
          <w:sz w:val="24"/>
          <w:szCs w:val="21"/>
        </w:rPr>
      </w:pPr>
      <w:r>
        <w:rPr>
          <w:rFonts w:hint="eastAsia" w:cs="宋体"/>
          <w:color w:val="000000" w:themeColor="text1"/>
          <w:sz w:val="24"/>
          <w:szCs w:val="21"/>
        </w:rPr>
        <w:t xml:space="preserve">　　（二）依法与安置的每位残疾人签订了一年以上（含一年）的劳动合同或服务协议；</w:t>
      </w:r>
      <w:r>
        <w:rPr>
          <w:rFonts w:cs="宋体"/>
          <w:color w:val="000000" w:themeColor="text1"/>
          <w:sz w:val="24"/>
          <w:szCs w:val="21"/>
        </w:rPr>
      </w:r>
      <w:r>
        <w:rPr>
          <w:color w:val="000000" w:themeColor="text1"/>
        </w:rPr>
      </w:r>
    </w:p>
    <w:p>
      <w:pPr>
        <w:pStyle w:val="716"/>
        <w:jc w:val="left"/>
        <w:spacing w:line="360" w:lineRule="auto"/>
        <w:rPr>
          <w:rFonts w:cs="宋体"/>
          <w:color w:val="000000" w:themeColor="text1"/>
          <w:sz w:val="24"/>
          <w:szCs w:val="21"/>
        </w:rPr>
      </w:pPr>
      <w:r>
        <w:rPr>
          <w:rFonts w:hint="eastAsia" w:cs="宋体"/>
          <w:color w:val="000000" w:themeColor="text1"/>
          <w:sz w:val="24"/>
          <w:szCs w:val="21"/>
        </w:rPr>
        <w:t xml:space="preserve">　　（三）为安置的每位残疾人按月足额缴纳了基本养老保险、基本医疗保险、失业保险、工伤保险和生育保险等社会保险费；</w:t>
      </w:r>
      <w:r>
        <w:rPr>
          <w:rFonts w:cs="宋体"/>
          <w:color w:val="000000" w:themeColor="text1"/>
          <w:sz w:val="24"/>
          <w:szCs w:val="21"/>
        </w:rPr>
      </w:r>
      <w:r>
        <w:rPr>
          <w:color w:val="000000" w:themeColor="text1"/>
        </w:rPr>
      </w:r>
    </w:p>
    <w:p>
      <w:pPr>
        <w:pStyle w:val="716"/>
        <w:jc w:val="left"/>
        <w:spacing w:line="360" w:lineRule="auto"/>
        <w:rPr>
          <w:rFonts w:cs="宋体"/>
          <w:color w:val="000000" w:themeColor="text1"/>
          <w:sz w:val="24"/>
          <w:szCs w:val="21"/>
        </w:rPr>
      </w:pPr>
      <w:r>
        <w:rPr>
          <w:rFonts w:hint="eastAsia" w:cs="宋体"/>
          <w:color w:val="000000" w:themeColor="text1"/>
          <w:sz w:val="24"/>
          <w:szCs w:val="21"/>
        </w:rPr>
        <w:t xml:space="preserve">　　（四）通过银行等金融机构向安置的每位残疾人，按月支付了不低于单位所在区县适用的经省级人民政府批准的月最低工资标准的工资；</w:t>
      </w:r>
      <w:r>
        <w:rPr>
          <w:rFonts w:cs="宋体"/>
          <w:color w:val="000000" w:themeColor="text1"/>
          <w:sz w:val="24"/>
          <w:szCs w:val="21"/>
        </w:rPr>
      </w:r>
      <w:r>
        <w:rPr>
          <w:color w:val="000000" w:themeColor="text1"/>
        </w:rPr>
      </w:r>
    </w:p>
    <w:p>
      <w:pPr>
        <w:pStyle w:val="716"/>
        <w:jc w:val="left"/>
        <w:spacing w:line="360" w:lineRule="auto"/>
        <w:rPr>
          <w:rFonts w:cs="宋体"/>
          <w:color w:val="000000" w:themeColor="text1"/>
          <w:sz w:val="24"/>
          <w:szCs w:val="21"/>
        </w:rPr>
      </w:pPr>
      <w:r>
        <w:rPr>
          <w:rFonts w:hint="eastAsia" w:cs="宋体"/>
          <w:color w:val="000000" w:themeColor="text1"/>
          <w:sz w:val="24"/>
          <w:szCs w:val="21"/>
        </w:rPr>
        <w:t xml:space="preserve">　　（五）提供本单位制造的货物、承担的工程或者服务（以下简称产品），或者提供其他残疾人福利性单位制造的货物（不包括使用非残疾人福利性单位注册商标的货物）。</w:t>
      </w:r>
      <w:r>
        <w:rPr>
          <w:rFonts w:cs="宋体"/>
          <w:color w:val="000000" w:themeColor="text1"/>
          <w:sz w:val="24"/>
          <w:szCs w:val="21"/>
        </w:rPr>
      </w:r>
      <w:r>
        <w:rPr>
          <w:color w:val="000000" w:themeColor="text1"/>
        </w:rPr>
      </w:r>
    </w:p>
    <w:p>
      <w:pPr>
        <w:pStyle w:val="716"/>
        <w:ind w:firstLine="480"/>
        <w:jc w:val="left"/>
        <w:spacing w:line="360" w:lineRule="auto"/>
        <w:rPr>
          <w:rFonts w:cs="宋体"/>
          <w:color w:val="000000" w:themeColor="text1"/>
          <w:sz w:val="24"/>
          <w:szCs w:val="21"/>
        </w:rPr>
      </w:pPr>
      <w:r>
        <w:rPr>
          <w:rFonts w:hint="eastAsia" w:cs="宋体"/>
          <w:color w:val="000000" w:themeColor="text1"/>
          <w:sz w:val="24"/>
          <w:szCs w:val="21"/>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rPr>
          <w:rFonts w:cs="宋体"/>
          <w:color w:val="000000" w:themeColor="text1"/>
          <w:sz w:val="24"/>
          <w:szCs w:val="21"/>
        </w:rPr>
      </w:r>
      <w:r>
        <w:rPr>
          <w:color w:val="000000" w:themeColor="text1"/>
        </w:rPr>
      </w:r>
    </w:p>
    <w:p>
      <w:pPr>
        <w:pStyle w:val="716"/>
        <w:jc w:val="left"/>
        <w:widowControl/>
        <w:rPr>
          <w:rFonts w:cs="宋体"/>
          <w:b/>
          <w:bCs/>
          <w:color w:val="000000" w:themeColor="text1"/>
          <w:szCs w:val="21"/>
        </w:rPr>
      </w:pPr>
      <w:r>
        <w:rPr>
          <w:rFonts w:cs="宋体"/>
          <w:b/>
          <w:bCs/>
          <w:color w:val="000000" w:themeColor="text1"/>
          <w:szCs w:val="21"/>
        </w:rPr>
        <w:br w:type="page" w:clear="all"/>
      </w:r>
      <w:r>
        <w:rPr>
          <w:rFonts w:cs="宋体"/>
          <w:b/>
          <w:bCs/>
          <w:color w:val="000000" w:themeColor="text1"/>
          <w:szCs w:val="21"/>
        </w:rPr>
      </w:r>
      <w:r>
        <w:rPr>
          <w:color w:val="000000" w:themeColor="text1"/>
        </w:rPr>
      </w:r>
    </w:p>
    <w:p>
      <w:pPr>
        <w:pStyle w:val="716"/>
        <w:ind w:firstLine="211"/>
        <w:jc w:val="center"/>
        <w:spacing w:line="360" w:lineRule="auto"/>
        <w:rPr>
          <w:rFonts w:cs="宋体"/>
          <w:b/>
          <w:bCs/>
          <w:color w:val="000000" w:themeColor="text1"/>
          <w:szCs w:val="21"/>
        </w:rPr>
      </w:pPr>
      <w:r>
        <w:rPr>
          <w:rFonts w:hint="eastAsia"/>
          <w:b/>
          <w:bCs/>
          <w:color w:val="000000" w:themeColor="text1"/>
          <w:sz w:val="24"/>
          <w:szCs w:val="21"/>
        </w:rPr>
        <w:t xml:space="preserve">监狱企业证明函</w:t>
      </w:r>
      <w:r>
        <w:rPr>
          <w:rFonts w:cs="宋体"/>
          <w:b/>
          <w:bCs/>
          <w:color w:val="000000" w:themeColor="text1"/>
          <w:szCs w:val="21"/>
        </w:rPr>
      </w:r>
      <w:r>
        <w:rPr>
          <w:color w:val="000000" w:themeColor="text1"/>
        </w:rPr>
      </w:r>
    </w:p>
    <w:p>
      <w:pPr>
        <w:pStyle w:val="716"/>
        <w:ind w:firstLine="646"/>
        <w:jc w:val="left"/>
        <w:spacing w:line="360" w:lineRule="auto"/>
        <w:rPr>
          <w:rFonts w:cs="宋体"/>
          <w:color w:val="000000" w:themeColor="text1"/>
          <w:sz w:val="24"/>
          <w:szCs w:val="21"/>
        </w:rPr>
      </w:pPr>
      <w:r>
        <w:rPr>
          <w:rFonts w:hint="eastAsia" w:cs="宋体"/>
          <w:color w:val="000000" w:themeColor="text1"/>
          <w:sz w:val="24"/>
          <w:szCs w:val="21"/>
          <w:lang w:bidi="ar"/>
        </w:rPr>
        <w:t xml:space="preserve">根据《财政部 司法部关于政府采购支持监狱企业发展有关问题的通知》（财库[2014]68号）的规定，          （填写供应商法定全称）为监狱企业。</w:t>
      </w:r>
      <w:r>
        <w:rPr>
          <w:rFonts w:cs="宋体"/>
          <w:color w:val="000000" w:themeColor="text1"/>
          <w:sz w:val="24"/>
          <w:szCs w:val="21"/>
        </w:rPr>
      </w:r>
      <w:r>
        <w:rPr>
          <w:color w:val="000000" w:themeColor="text1"/>
        </w:rPr>
      </w:r>
    </w:p>
    <w:p>
      <w:pPr>
        <w:pStyle w:val="716"/>
        <w:ind w:firstLine="646"/>
        <w:jc w:val="left"/>
        <w:spacing w:line="360" w:lineRule="auto"/>
        <w:rPr>
          <w:rFonts w:cs="宋体"/>
          <w:color w:val="000000" w:themeColor="text1"/>
          <w:sz w:val="24"/>
          <w:szCs w:val="21"/>
        </w:rPr>
      </w:pPr>
      <w:r>
        <w:rPr>
          <w:rFonts w:hint="eastAsia" w:cs="宋体"/>
          <w:color w:val="000000" w:themeColor="text1"/>
          <w:sz w:val="24"/>
          <w:szCs w:val="21"/>
          <w:lang w:bidi="ar"/>
        </w:rPr>
        <w:t xml:space="preserve">特此声明。</w:t>
      </w:r>
      <w:r>
        <w:rPr>
          <w:rFonts w:cs="宋体"/>
          <w:color w:val="000000" w:themeColor="text1"/>
          <w:sz w:val="24"/>
          <w:szCs w:val="21"/>
        </w:rPr>
      </w:r>
      <w:r>
        <w:rPr>
          <w:color w:val="000000" w:themeColor="text1"/>
        </w:rPr>
      </w:r>
    </w:p>
    <w:p>
      <w:pPr>
        <w:pStyle w:val="716"/>
        <w:ind w:firstLine="1440"/>
        <w:jc w:val="left"/>
        <w:spacing w:line="360" w:lineRule="auto"/>
        <w:rPr>
          <w:rFonts w:cs="宋体"/>
          <w:color w:val="000000" w:themeColor="text1"/>
          <w:sz w:val="24"/>
          <w:szCs w:val="21"/>
        </w:rPr>
      </w:pPr>
      <w:r>
        <w:rPr>
          <w:rFonts w:cs="宋体"/>
          <w:color w:val="000000" w:themeColor="text1"/>
          <w:sz w:val="24"/>
          <w:szCs w:val="21"/>
        </w:rPr>
      </w:r>
      <w:r>
        <w:rPr>
          <w:color w:val="000000" w:themeColor="text1"/>
        </w:rPr>
      </w:r>
    </w:p>
    <w:p>
      <w:pPr>
        <w:pStyle w:val="716"/>
        <w:ind w:firstLine="1440"/>
        <w:jc w:val="left"/>
        <w:spacing w:line="360" w:lineRule="auto"/>
        <w:rPr>
          <w:rFonts w:cs="宋体"/>
          <w:color w:val="000000" w:themeColor="text1"/>
          <w:sz w:val="24"/>
          <w:szCs w:val="21"/>
        </w:rPr>
      </w:pPr>
      <w:r>
        <w:rPr>
          <w:rFonts w:hint="eastAsia" w:cs="宋体"/>
          <w:color w:val="000000" w:themeColor="text1"/>
          <w:sz w:val="24"/>
          <w:szCs w:val="21"/>
          <w:lang w:bidi="ar"/>
        </w:rPr>
        <w:t xml:space="preserve">省级以上监狱管理局、戒毒管理局（含新疆生产建设兵团）（盖章）：</w:t>
      </w:r>
      <w:r>
        <w:rPr>
          <w:rFonts w:cs="宋体"/>
          <w:color w:val="000000" w:themeColor="text1"/>
          <w:sz w:val="24"/>
          <w:szCs w:val="21"/>
        </w:rPr>
      </w:r>
      <w:r>
        <w:rPr>
          <w:color w:val="000000" w:themeColor="text1"/>
        </w:rPr>
      </w:r>
    </w:p>
    <w:p>
      <w:pPr>
        <w:pStyle w:val="716"/>
        <w:jc w:val="left"/>
        <w:spacing w:line="360" w:lineRule="auto"/>
        <w:rPr>
          <w:rFonts w:cs="宋体"/>
          <w:b/>
          <w:bCs/>
          <w:color w:val="000000" w:themeColor="text1"/>
          <w:sz w:val="24"/>
          <w:szCs w:val="24"/>
        </w:rPr>
      </w:pPr>
      <w:r>
        <w:rPr>
          <w:rFonts w:hint="eastAsia" w:cs="宋体"/>
          <w:color w:val="000000" w:themeColor="text1"/>
          <w:sz w:val="24"/>
          <w:szCs w:val="21"/>
          <w:lang w:bidi="ar"/>
        </w:rPr>
        <w:t xml:space="preserve">                                    日  期：</w:t>
      </w:r>
      <w:r>
        <w:rPr>
          <w:rFonts w:cs="宋体"/>
          <w:b/>
          <w:bCs/>
          <w:color w:val="000000" w:themeColor="text1"/>
          <w:sz w:val="24"/>
          <w:szCs w:val="24"/>
        </w:rPr>
      </w:r>
      <w:r>
        <w:rPr>
          <w:color w:val="000000" w:themeColor="text1"/>
        </w:rPr>
      </w:r>
    </w:p>
    <w:p>
      <w:pPr>
        <w:pStyle w:val="716"/>
        <w:spacing w:line="360" w:lineRule="auto"/>
        <w:rPr>
          <w:rFonts w:cs="宋体"/>
          <w:color w:val="000000" w:themeColor="text1"/>
          <w:sz w:val="24"/>
          <w:szCs w:val="24"/>
        </w:rPr>
      </w:pPr>
      <w:r>
        <w:rPr>
          <w:rFonts w:cs="宋体"/>
          <w:color w:val="000000" w:themeColor="text1"/>
          <w:sz w:val="24"/>
          <w:szCs w:val="24"/>
        </w:rPr>
      </w:r>
      <w:r>
        <w:rPr>
          <w:color w:val="000000" w:themeColor="text1"/>
        </w:rPr>
      </w:r>
    </w:p>
    <w:p>
      <w:pPr>
        <w:pStyle w:val="716"/>
        <w:jc w:val="center"/>
        <w:spacing w:line="360" w:lineRule="auto"/>
        <w:rPr>
          <w:rFonts w:cs="宋体"/>
          <w:b/>
          <w:bCs/>
          <w:color w:val="000000" w:themeColor="text1"/>
          <w:sz w:val="24"/>
          <w:szCs w:val="24"/>
        </w:rPr>
      </w:pPr>
      <w:r>
        <w:rPr>
          <w:rFonts w:cs="宋体"/>
          <w:b/>
          <w:bCs/>
          <w:color w:val="000000" w:themeColor="text1"/>
          <w:sz w:val="28"/>
          <w:szCs w:val="28"/>
        </w:rPr>
        <w:br w:type="page" w:clear="all"/>
      </w:r>
      <w:r>
        <w:rPr>
          <w:rFonts w:hint="eastAsia" w:cs="宋体"/>
          <w:b/>
          <w:bCs/>
          <w:color w:val="000000" w:themeColor="text1"/>
          <w:sz w:val="28"/>
          <w:szCs w:val="28"/>
        </w:rPr>
        <w:t xml:space="preserve">8、竞争性磋商响应函</w:t>
      </w:r>
      <w:r>
        <w:rPr>
          <w:rFonts w:cs="宋体"/>
          <w:b/>
          <w:bCs/>
          <w:color w:val="000000" w:themeColor="text1"/>
          <w:sz w:val="24"/>
          <w:szCs w:val="24"/>
        </w:rPr>
      </w:r>
      <w:r>
        <w:rPr>
          <w:color w:val="000000" w:themeColor="text1"/>
        </w:rPr>
      </w:r>
    </w:p>
    <w:p>
      <w:pPr>
        <w:pStyle w:val="716"/>
        <w:spacing w:line="360" w:lineRule="auto"/>
        <w:rPr>
          <w:rFonts w:cs="宋体"/>
          <w:color w:val="000000" w:themeColor="text1"/>
          <w:sz w:val="24"/>
          <w:szCs w:val="24"/>
        </w:rPr>
      </w:pPr>
      <w:r>
        <w:rPr>
          <w:rFonts w:hint="eastAsia"/>
          <w:color w:val="000000" w:themeColor="text1"/>
          <w:sz w:val="24"/>
          <w:szCs w:val="24"/>
          <w:u w:val="single"/>
        </w:rPr>
        <w:t xml:space="preserve">南通大学附属医院</w:t>
      </w:r>
      <w:r>
        <w:rPr>
          <w:rFonts w:hint="eastAsia" w:cs="宋体"/>
          <w:color w:val="000000" w:themeColor="text1"/>
          <w:sz w:val="24"/>
          <w:szCs w:val="24"/>
        </w:rPr>
        <w:t xml:space="preserve">：</w:t>
      </w:r>
      <w:r>
        <w:rPr>
          <w:rFonts w:cs="宋体"/>
          <w:color w:val="000000" w:themeColor="text1"/>
          <w:sz w:val="24"/>
          <w:szCs w:val="24"/>
        </w:rPr>
      </w:r>
      <w:r>
        <w:rPr>
          <w:color w:val="000000" w:themeColor="text1"/>
        </w:rPr>
      </w:r>
    </w:p>
    <w:p>
      <w:pPr>
        <w:pStyle w:val="716"/>
        <w:ind w:firstLine="480"/>
        <w:spacing w:line="360" w:lineRule="auto"/>
        <w:rPr>
          <w:rFonts w:cs="宋体"/>
          <w:color w:val="000000" w:themeColor="text1"/>
          <w:sz w:val="24"/>
          <w:szCs w:val="24"/>
        </w:rPr>
        <w:outlineLvl w:val="3"/>
      </w:pPr>
      <w:r>
        <w:rPr>
          <w:rFonts w:hint="eastAsia" w:cs="宋体"/>
          <w:color w:val="000000" w:themeColor="text1"/>
          <w:sz w:val="24"/>
          <w:szCs w:val="24"/>
        </w:rPr>
        <w:t xml:space="preserve">依据贵单位委托代理机构组织的</w:t>
      </w:r>
      <w:r>
        <w:rPr>
          <w:rFonts w:hint="eastAsia" w:cs="宋体"/>
          <w:color w:val="000000" w:themeColor="text1"/>
          <w:sz w:val="24"/>
          <w:szCs w:val="24"/>
          <w:u w:val="single"/>
        </w:rPr>
        <w:t xml:space="preserve">               </w:t>
      </w:r>
      <w:r>
        <w:rPr>
          <w:rFonts w:hint="eastAsia" w:cs="宋体"/>
          <w:color w:val="000000" w:themeColor="text1"/>
          <w:sz w:val="24"/>
          <w:szCs w:val="24"/>
        </w:rPr>
        <w:t xml:space="preserve">（磋商项目名称）项目竞争性磋商的邀请，我方授权</w:t>
      </w:r>
      <w:r>
        <w:rPr>
          <w:rFonts w:hint="eastAsia" w:cs="宋体"/>
          <w:color w:val="000000" w:themeColor="text1"/>
          <w:sz w:val="24"/>
          <w:szCs w:val="24"/>
          <w:u w:val="single"/>
        </w:rPr>
        <w:t xml:space="preserve">    </w:t>
      </w:r>
      <w:r>
        <w:rPr>
          <w:rFonts w:hint="eastAsia" w:cs="宋体"/>
          <w:color w:val="000000" w:themeColor="text1"/>
          <w:sz w:val="24"/>
          <w:szCs w:val="24"/>
        </w:rPr>
        <w:t xml:space="preserve">（姓名）</w:t>
      </w:r>
      <w:r>
        <w:rPr>
          <w:rFonts w:hint="eastAsia" w:cs="宋体"/>
          <w:color w:val="000000" w:themeColor="text1"/>
          <w:sz w:val="24"/>
          <w:szCs w:val="24"/>
          <w:u w:val="single"/>
        </w:rPr>
        <w:t xml:space="preserve">    </w:t>
      </w:r>
      <w:r>
        <w:rPr>
          <w:rFonts w:hint="eastAsia" w:cs="宋体"/>
          <w:color w:val="000000" w:themeColor="text1"/>
          <w:sz w:val="24"/>
          <w:szCs w:val="24"/>
        </w:rPr>
        <w:t xml:space="preserve">（职务）为全权代表参加该项目的磋商工作，全权处理本次竞争性磋商的有关事宜。同时，我公司声明如下：</w:t>
      </w:r>
      <w:r>
        <w:rPr>
          <w:rFonts w:cs="宋体"/>
          <w:color w:val="000000" w:themeColor="text1"/>
          <w:sz w:val="24"/>
          <w:szCs w:val="24"/>
        </w:rPr>
      </w:r>
      <w:r>
        <w:rPr>
          <w:color w:val="000000" w:themeColor="text1"/>
        </w:rPr>
      </w:r>
    </w:p>
    <w:p>
      <w:pPr>
        <w:pStyle w:val="716"/>
        <w:ind w:firstLine="480"/>
        <w:spacing w:line="360" w:lineRule="auto"/>
        <w:rPr>
          <w:rFonts w:cs="宋体"/>
          <w:color w:val="000000" w:themeColor="text1"/>
          <w:sz w:val="24"/>
          <w:szCs w:val="24"/>
        </w:rPr>
        <w:outlineLvl w:val="3"/>
      </w:pPr>
      <w:r>
        <w:rPr>
          <w:rFonts w:hint="eastAsia" w:cs="宋体"/>
          <w:color w:val="000000" w:themeColor="text1"/>
          <w:sz w:val="24"/>
          <w:szCs w:val="24"/>
        </w:rPr>
        <w:t xml:space="preserve">1、同意并接受竞争性磋商文件的各项要求，遵守竞争性磋商文件中的各项规定，按竞争性磋商文件的要求提供报价。</w:t>
      </w:r>
      <w:r>
        <w:rPr>
          <w:rFonts w:cs="宋体"/>
          <w:color w:val="000000" w:themeColor="text1"/>
          <w:sz w:val="24"/>
          <w:szCs w:val="24"/>
        </w:rPr>
      </w:r>
      <w:r>
        <w:rPr>
          <w:color w:val="000000" w:themeColor="text1"/>
        </w:rPr>
      </w:r>
    </w:p>
    <w:p>
      <w:pPr>
        <w:pStyle w:val="716"/>
        <w:ind w:firstLine="480"/>
        <w:spacing w:line="360" w:lineRule="auto"/>
        <w:rPr>
          <w:rFonts w:cs="宋体"/>
          <w:color w:val="000000" w:themeColor="text1"/>
          <w:sz w:val="24"/>
          <w:szCs w:val="24"/>
        </w:rPr>
        <w:outlineLvl w:val="3"/>
      </w:pPr>
      <w:r>
        <w:rPr>
          <w:rFonts w:hint="eastAsia" w:cs="宋体"/>
          <w:color w:val="000000" w:themeColor="text1"/>
          <w:sz w:val="24"/>
          <w:szCs w:val="24"/>
        </w:rPr>
        <w:t xml:space="preserve">2、我公司已经详细阅读了竞争性磋商文件的全部内容，我方已完全清晰理解竞争性磋商文件的要求，不存在任何含糊不清和误解之处，同意放弃对竞争性磋商文件所表述的内容提出异议和质疑的权利。</w:t>
      </w:r>
      <w:r>
        <w:rPr>
          <w:rFonts w:cs="宋体"/>
          <w:color w:val="000000" w:themeColor="text1"/>
          <w:sz w:val="24"/>
          <w:szCs w:val="24"/>
        </w:rPr>
      </w:r>
      <w:r>
        <w:rPr>
          <w:color w:val="000000" w:themeColor="text1"/>
        </w:rPr>
      </w:r>
    </w:p>
    <w:p>
      <w:pPr>
        <w:pStyle w:val="716"/>
        <w:ind w:firstLine="480"/>
        <w:spacing w:line="360" w:lineRule="auto"/>
        <w:rPr>
          <w:rFonts w:cs="宋体"/>
          <w:color w:val="000000" w:themeColor="text1"/>
          <w:sz w:val="24"/>
          <w:szCs w:val="24"/>
        </w:rPr>
        <w:outlineLvl w:val="3"/>
      </w:pPr>
      <w:r>
        <w:rPr>
          <w:rFonts w:hint="eastAsia" w:cs="宋体"/>
          <w:color w:val="000000" w:themeColor="text1"/>
          <w:sz w:val="24"/>
          <w:szCs w:val="24"/>
        </w:rPr>
        <w:t xml:space="preserve">3、我公司已毫无保留地向贵方提供一切所需的证明材料。</w:t>
      </w:r>
      <w:r>
        <w:rPr>
          <w:rFonts w:cs="宋体"/>
          <w:color w:val="000000" w:themeColor="text1"/>
          <w:sz w:val="24"/>
          <w:szCs w:val="24"/>
        </w:rPr>
      </w:r>
      <w:r>
        <w:rPr>
          <w:color w:val="000000" w:themeColor="text1"/>
        </w:rPr>
      </w:r>
    </w:p>
    <w:p>
      <w:pPr>
        <w:pStyle w:val="716"/>
        <w:ind w:firstLine="480"/>
        <w:spacing w:line="360" w:lineRule="auto"/>
        <w:rPr>
          <w:rFonts w:cs="宋体"/>
          <w:color w:val="000000" w:themeColor="text1"/>
          <w:sz w:val="24"/>
          <w:szCs w:val="24"/>
        </w:rPr>
        <w:outlineLvl w:val="3"/>
      </w:pPr>
      <w:r>
        <w:rPr>
          <w:rFonts w:hint="eastAsia" w:cs="宋体"/>
          <w:color w:val="000000" w:themeColor="text1"/>
          <w:sz w:val="24"/>
          <w:szCs w:val="24"/>
        </w:rPr>
        <w:t xml:space="preserve">4、我公司承诺在本次磋商响应中提供的一切文件，无论是原件还是复印件均真实有效，绝无任何虚假、伪造和夸大的成份。否则，愿承担相应的后果和法律责任。</w:t>
      </w:r>
      <w:r>
        <w:rPr>
          <w:rFonts w:cs="宋体"/>
          <w:color w:val="000000" w:themeColor="text1"/>
          <w:sz w:val="24"/>
          <w:szCs w:val="24"/>
        </w:rPr>
      </w:r>
      <w:r>
        <w:rPr>
          <w:color w:val="000000" w:themeColor="text1"/>
        </w:rPr>
      </w:r>
    </w:p>
    <w:p>
      <w:pPr>
        <w:pStyle w:val="716"/>
        <w:ind w:firstLine="480"/>
        <w:spacing w:line="360" w:lineRule="auto"/>
        <w:rPr>
          <w:rFonts w:cs="宋体"/>
          <w:b/>
          <w:color w:val="000000" w:themeColor="text1"/>
          <w:sz w:val="24"/>
          <w:szCs w:val="24"/>
        </w:rPr>
        <w:outlineLvl w:val="3"/>
      </w:pPr>
      <w:r>
        <w:rPr>
          <w:rFonts w:hint="eastAsia" w:cs="宋体"/>
          <w:color w:val="000000" w:themeColor="text1"/>
          <w:sz w:val="24"/>
          <w:szCs w:val="24"/>
        </w:rPr>
        <w:t xml:space="preserve">5、</w:t>
      </w:r>
      <w:r>
        <w:rPr>
          <w:rFonts w:hint="eastAsia" w:cs="宋体"/>
          <w:b/>
          <w:color w:val="000000" w:themeColor="text1"/>
          <w:sz w:val="24"/>
          <w:szCs w:val="24"/>
        </w:rPr>
        <w:t xml:space="preserve">我公司尊重磋商小组所作的评定结果，同时清楚理解到报价最低并非意味着必定获得成交资格。</w:t>
      </w:r>
      <w:r>
        <w:rPr>
          <w:rFonts w:cs="宋体"/>
          <w:b/>
          <w:color w:val="000000" w:themeColor="text1"/>
          <w:sz w:val="24"/>
          <w:szCs w:val="24"/>
        </w:rPr>
      </w:r>
      <w:r>
        <w:rPr>
          <w:color w:val="000000" w:themeColor="text1"/>
        </w:rPr>
      </w:r>
    </w:p>
    <w:p>
      <w:pPr>
        <w:pStyle w:val="716"/>
        <w:ind w:firstLine="480"/>
        <w:spacing w:line="360" w:lineRule="auto"/>
        <w:rPr>
          <w:rFonts w:cs="宋体"/>
          <w:color w:val="000000" w:themeColor="text1"/>
          <w:sz w:val="24"/>
          <w:szCs w:val="24"/>
        </w:rPr>
        <w:outlineLvl w:val="3"/>
      </w:pPr>
      <w:r>
        <w:rPr>
          <w:rFonts w:cs="宋体"/>
          <w:color w:val="000000" w:themeColor="text1"/>
          <w:sz w:val="24"/>
          <w:szCs w:val="24"/>
        </w:rPr>
        <w:t xml:space="preserve">6</w:t>
      </w:r>
      <w:r>
        <w:rPr>
          <w:rFonts w:hint="eastAsia" w:cs="宋体"/>
          <w:color w:val="000000" w:themeColor="text1"/>
          <w:sz w:val="24"/>
          <w:szCs w:val="24"/>
        </w:rPr>
        <w:t xml:space="preserve">、一旦成交，我方承诺无正当理由拒绝签订合同，将被贵方取消成交资格，同意贵方将磋商保证金作为违约金全额不予退还的处理。</w:t>
      </w:r>
      <w:r>
        <w:rPr>
          <w:rFonts w:cs="宋体"/>
          <w:color w:val="000000" w:themeColor="text1"/>
          <w:sz w:val="24"/>
          <w:szCs w:val="24"/>
        </w:rPr>
      </w:r>
      <w:r>
        <w:rPr>
          <w:color w:val="000000" w:themeColor="text1"/>
        </w:rPr>
      </w:r>
    </w:p>
    <w:p>
      <w:pPr>
        <w:pStyle w:val="716"/>
        <w:ind w:firstLine="480"/>
        <w:spacing w:line="360" w:lineRule="auto"/>
        <w:rPr>
          <w:rFonts w:cs="宋体"/>
          <w:color w:val="000000" w:themeColor="text1"/>
          <w:sz w:val="24"/>
          <w:szCs w:val="24"/>
        </w:rPr>
        <w:outlineLvl w:val="3"/>
      </w:pPr>
      <w:r>
        <w:rPr>
          <w:rFonts w:cs="宋体"/>
          <w:color w:val="000000" w:themeColor="text1"/>
          <w:sz w:val="24"/>
          <w:szCs w:val="24"/>
        </w:rPr>
        <w:t xml:space="preserve">7</w:t>
      </w:r>
      <w:r>
        <w:rPr>
          <w:rFonts w:hint="eastAsia" w:cs="宋体"/>
          <w:color w:val="000000" w:themeColor="text1"/>
          <w:sz w:val="24"/>
          <w:szCs w:val="24"/>
        </w:rPr>
        <w:t xml:space="preserve">、</w:t>
      </w:r>
      <w:r>
        <w:rPr>
          <w:rFonts w:hint="eastAsia" w:cs="宋体"/>
          <w:b/>
          <w:color w:val="000000" w:themeColor="text1"/>
          <w:sz w:val="24"/>
          <w:szCs w:val="24"/>
        </w:rPr>
        <w:t xml:space="preserve">一旦成交，我方将根据竞争性磋商文件的规定，严格履行合同规定的责任和义务，并保证在竞争性磋商文件中规定的时间期限内完成合同项目。</w:t>
      </w:r>
      <w:r>
        <w:rPr>
          <w:rFonts w:cs="宋体"/>
          <w:color w:val="000000" w:themeColor="text1"/>
          <w:sz w:val="24"/>
          <w:szCs w:val="24"/>
        </w:rPr>
      </w:r>
      <w:r>
        <w:rPr>
          <w:color w:val="000000" w:themeColor="text1"/>
        </w:rPr>
      </w:r>
    </w:p>
    <w:p>
      <w:pPr>
        <w:pStyle w:val="716"/>
        <w:jc w:val="right"/>
        <w:spacing w:line="360" w:lineRule="auto"/>
        <w:rPr>
          <w:rFonts w:cs="宋体"/>
          <w:color w:val="000000" w:themeColor="text1"/>
          <w:sz w:val="24"/>
          <w:szCs w:val="24"/>
        </w:rPr>
        <w:outlineLvl w:val="3"/>
      </w:pPr>
      <w:r>
        <w:rPr>
          <w:rFonts w:hint="eastAsia" w:cs="宋体"/>
          <w:color w:val="000000" w:themeColor="text1"/>
          <w:sz w:val="24"/>
          <w:szCs w:val="24"/>
        </w:rPr>
        <w:t xml:space="preserve">竞争性磋商响应单位：</w:t>
      </w:r>
      <w:r>
        <w:rPr>
          <w:rFonts w:hint="eastAsia" w:cs="宋体"/>
          <w:color w:val="000000" w:themeColor="text1"/>
          <w:sz w:val="24"/>
          <w:szCs w:val="24"/>
          <w:u w:val="single"/>
        </w:rPr>
        <w:t xml:space="preserve">                    </w:t>
      </w:r>
      <w:r>
        <w:rPr>
          <w:rFonts w:hint="eastAsia" w:cs="宋体"/>
          <w:color w:val="000000" w:themeColor="text1"/>
          <w:sz w:val="24"/>
          <w:szCs w:val="24"/>
        </w:rPr>
        <w:t xml:space="preserve">（加盖公章）</w:t>
      </w:r>
      <w:r>
        <w:rPr>
          <w:rFonts w:cs="宋体"/>
          <w:color w:val="000000" w:themeColor="text1"/>
          <w:sz w:val="24"/>
          <w:szCs w:val="24"/>
        </w:rPr>
      </w:r>
      <w:r>
        <w:rPr>
          <w:color w:val="000000" w:themeColor="text1"/>
        </w:rPr>
      </w:r>
    </w:p>
    <w:p>
      <w:pPr>
        <w:pStyle w:val="716"/>
        <w:jc w:val="right"/>
        <w:spacing w:line="360" w:lineRule="auto"/>
        <w:rPr>
          <w:rFonts w:cs="宋体"/>
          <w:color w:val="000000" w:themeColor="text1"/>
          <w:sz w:val="24"/>
          <w:szCs w:val="24"/>
        </w:rPr>
        <w:outlineLvl w:val="3"/>
      </w:pPr>
      <w:r>
        <w:rPr>
          <w:rFonts w:hint="eastAsia" w:cs="宋体"/>
          <w:color w:val="000000" w:themeColor="text1"/>
          <w:sz w:val="24"/>
          <w:szCs w:val="24"/>
        </w:rPr>
        <w:t xml:space="preserve">法定代表人或被授权人：</w:t>
      </w:r>
      <w:r>
        <w:rPr>
          <w:rFonts w:hint="eastAsia" w:cs="宋体"/>
          <w:color w:val="000000" w:themeColor="text1"/>
          <w:sz w:val="24"/>
          <w:szCs w:val="24"/>
          <w:u w:val="single"/>
        </w:rPr>
        <w:t xml:space="preserve">         </w:t>
      </w:r>
      <w:r>
        <w:rPr>
          <w:rFonts w:hint="eastAsia" w:cs="宋体"/>
          <w:color w:val="000000" w:themeColor="text1"/>
          <w:sz w:val="24"/>
          <w:szCs w:val="24"/>
        </w:rPr>
        <w:t xml:space="preserve">（签字或盖章）</w:t>
      </w:r>
      <w:r>
        <w:rPr>
          <w:rFonts w:cs="宋体"/>
          <w:color w:val="000000" w:themeColor="text1"/>
          <w:sz w:val="24"/>
          <w:szCs w:val="24"/>
        </w:rPr>
      </w:r>
      <w:r>
        <w:rPr>
          <w:color w:val="000000" w:themeColor="text1"/>
        </w:rPr>
      </w:r>
    </w:p>
    <w:p>
      <w:pPr>
        <w:pStyle w:val="716"/>
        <w:jc w:val="right"/>
        <w:spacing w:line="360" w:lineRule="auto"/>
        <w:rPr>
          <w:rFonts w:cs="宋体"/>
          <w:color w:val="000000" w:themeColor="text1"/>
          <w:sz w:val="24"/>
          <w:szCs w:val="24"/>
        </w:rPr>
        <w:outlineLvl w:val="3"/>
      </w:pPr>
      <w:r>
        <w:rPr>
          <w:rFonts w:hint="eastAsia" w:cs="宋体"/>
          <w:color w:val="000000" w:themeColor="text1"/>
          <w:sz w:val="24"/>
          <w:szCs w:val="24"/>
        </w:rPr>
        <w:t xml:space="preserve"> 年      月     日</w:t>
      </w:r>
      <w:r>
        <w:rPr>
          <w:rFonts w:cs="宋体"/>
          <w:color w:val="000000" w:themeColor="text1"/>
          <w:sz w:val="24"/>
          <w:szCs w:val="24"/>
        </w:rPr>
      </w:r>
      <w:r>
        <w:rPr>
          <w:color w:val="000000" w:themeColor="text1"/>
        </w:rPr>
      </w:r>
    </w:p>
    <w:p>
      <w:pPr>
        <w:pStyle w:val="716"/>
        <w:spacing w:line="360" w:lineRule="auto"/>
        <w:rPr>
          <w:rFonts w:cs="宋体"/>
          <w:color w:val="000000" w:themeColor="text1"/>
          <w:sz w:val="24"/>
          <w:szCs w:val="24"/>
        </w:rPr>
        <w:outlineLvl w:val="3"/>
      </w:pPr>
      <w:r>
        <w:rPr>
          <w:rFonts w:hint="eastAsia" w:cs="宋体"/>
          <w:color w:val="000000" w:themeColor="text1"/>
          <w:sz w:val="24"/>
          <w:szCs w:val="24"/>
        </w:rPr>
        <w:t xml:space="preserve"> </w:t>
      </w:r>
      <w:r>
        <w:rPr>
          <w:rFonts w:cs="宋体"/>
          <w:color w:val="000000" w:themeColor="text1"/>
          <w:sz w:val="24"/>
          <w:szCs w:val="24"/>
        </w:rPr>
      </w:r>
      <w:r>
        <w:rPr>
          <w:color w:val="000000" w:themeColor="text1"/>
        </w:rPr>
      </w:r>
    </w:p>
    <w:p>
      <w:pPr>
        <w:pStyle w:val="716"/>
        <w:jc w:val="center"/>
        <w:spacing w:line="360" w:lineRule="auto"/>
        <w:widowControl/>
        <w:rPr>
          <w:b/>
          <w:color w:val="000000" w:themeColor="text1"/>
          <w:sz w:val="24"/>
          <w:szCs w:val="24"/>
        </w:rPr>
      </w:pPr>
      <w:r>
        <w:rPr>
          <w:rFonts w:hint="eastAsia" w:cs="宋体"/>
          <w:b/>
          <w:color w:val="000000" w:themeColor="text1"/>
          <w:sz w:val="24"/>
          <w:szCs w:val="24"/>
        </w:rPr>
        <w:br w:type="page" w:clear="all"/>
      </w:r>
      <w:r>
        <w:rPr>
          <w:rFonts w:hint="eastAsia"/>
          <w:b/>
          <w:color w:val="000000" w:themeColor="text1"/>
          <w:sz w:val="24"/>
          <w:szCs w:val="24"/>
        </w:rPr>
        <w:t xml:space="preserve">9、实质性条款响应正负偏离表</w:t>
      </w:r>
      <w:r>
        <w:rPr>
          <w:b/>
          <w:color w:val="000000" w:themeColor="text1"/>
          <w:sz w:val="24"/>
          <w:szCs w:val="24"/>
        </w:rPr>
      </w:r>
      <w:r>
        <w:rPr>
          <w:color w:val="000000" w:themeColor="text1"/>
        </w:rPr>
      </w:r>
    </w:p>
    <w:p>
      <w:pPr>
        <w:pStyle w:val="716"/>
        <w:ind w:firstLine="480"/>
        <w:jc w:val="center"/>
        <w:spacing w:line="360" w:lineRule="auto"/>
        <w:rPr>
          <w:rFonts w:cs="宋体"/>
          <w:color w:val="000000" w:themeColor="text1"/>
          <w:sz w:val="24"/>
          <w:szCs w:val="24"/>
        </w:rPr>
      </w:pPr>
      <w:r>
        <w:rPr>
          <w:rFonts w:hint="eastAsia" w:cs="仿宋"/>
          <w:color w:val="000000" w:themeColor="text1"/>
          <w:sz w:val="28"/>
          <w:szCs w:val="28"/>
        </w:rPr>
        <w:t xml:space="preserve">（</w:t>
      </w:r>
      <w:r>
        <w:rPr>
          <w:rFonts w:hint="eastAsia" w:cs="宋体"/>
          <w:color w:val="000000" w:themeColor="text1"/>
          <w:sz w:val="24"/>
          <w:szCs w:val="24"/>
        </w:rPr>
        <w:t xml:space="preserve">由响应人据实提交，表格不够自行添加）</w:t>
      </w:r>
      <w:r>
        <w:rPr>
          <w:rFonts w:cs="宋体"/>
          <w:color w:val="000000" w:themeColor="text1"/>
          <w:sz w:val="24"/>
          <w:szCs w:val="24"/>
        </w:rPr>
      </w:r>
      <w:r>
        <w:rPr>
          <w:color w:val="000000" w:themeColor="text1"/>
        </w:rPr>
      </w:r>
    </w:p>
    <w:tbl>
      <w:tblPr>
        <w:tblW w:w="0" w:type="auto"/>
        <w:jc w:val="center"/>
        <w:tblInd w:w="-108"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959"/>
        <w:gridCol w:w="1267"/>
        <w:gridCol w:w="2392"/>
        <w:gridCol w:w="2720"/>
        <w:gridCol w:w="1417"/>
      </w:tblGrid>
      <w:tr>
        <w:trPr>
          <w:trHeight w:val="994"/>
        </w:trPr>
        <w:tc>
          <w:tcPr>
            <w:tcW w:w="959" w:type="dxa"/>
            <w:vAlign w:val="center"/>
            <w:textDirection w:val="lrTb"/>
            <w:noWrap w:val="false"/>
          </w:tcPr>
          <w:p>
            <w:pPr>
              <w:pStyle w:val="716"/>
              <w:spacing w:line="360" w:lineRule="auto"/>
              <w:rPr>
                <w:rFonts w:cs="宋体"/>
                <w:color w:val="000000" w:themeColor="text1"/>
                <w:sz w:val="24"/>
                <w:szCs w:val="24"/>
              </w:rPr>
            </w:pPr>
            <w:r>
              <w:rPr>
                <w:rFonts w:hint="eastAsia" w:cs="宋体"/>
                <w:color w:val="000000" w:themeColor="text1"/>
                <w:sz w:val="24"/>
                <w:szCs w:val="24"/>
              </w:rPr>
              <w:t xml:space="preserve">序号</w:t>
            </w:r>
            <w:r>
              <w:rPr>
                <w:rFonts w:cs="宋体"/>
                <w:color w:val="000000" w:themeColor="text1"/>
                <w:sz w:val="24"/>
                <w:szCs w:val="24"/>
              </w:rPr>
            </w:r>
            <w:r>
              <w:rPr>
                <w:color w:val="000000" w:themeColor="text1"/>
              </w:rPr>
            </w:r>
          </w:p>
        </w:tc>
        <w:tc>
          <w:tcPr>
            <w:tcW w:w="1267" w:type="dxa"/>
            <w:vAlign w:val="center"/>
            <w:textDirection w:val="lrTb"/>
            <w:noWrap w:val="false"/>
          </w:tcPr>
          <w:p>
            <w:pPr>
              <w:pStyle w:val="716"/>
              <w:spacing w:line="360" w:lineRule="auto"/>
              <w:rPr>
                <w:rFonts w:cs="宋体"/>
                <w:color w:val="000000" w:themeColor="text1"/>
                <w:sz w:val="24"/>
                <w:szCs w:val="24"/>
              </w:rPr>
            </w:pPr>
            <w:r>
              <w:rPr>
                <w:rFonts w:hint="eastAsia" w:cs="宋体"/>
                <w:color w:val="000000" w:themeColor="text1"/>
                <w:sz w:val="24"/>
                <w:szCs w:val="24"/>
              </w:rPr>
              <w:t xml:space="preserve">货物或服务名称</w:t>
            </w:r>
            <w:r>
              <w:rPr>
                <w:rFonts w:cs="宋体"/>
                <w:color w:val="000000" w:themeColor="text1"/>
                <w:sz w:val="24"/>
                <w:szCs w:val="24"/>
              </w:rPr>
            </w:r>
            <w:r>
              <w:rPr>
                <w:color w:val="000000" w:themeColor="text1"/>
              </w:rPr>
            </w:r>
          </w:p>
        </w:tc>
        <w:tc>
          <w:tcPr>
            <w:tcW w:w="2392" w:type="dxa"/>
            <w:vAlign w:val="center"/>
            <w:textDirection w:val="lrTb"/>
            <w:noWrap w:val="false"/>
          </w:tcPr>
          <w:p>
            <w:pPr>
              <w:pStyle w:val="716"/>
              <w:ind w:firstLine="480"/>
              <w:spacing w:line="360" w:lineRule="auto"/>
              <w:rPr>
                <w:rFonts w:cs="宋体"/>
                <w:color w:val="000000" w:themeColor="text1"/>
                <w:sz w:val="24"/>
                <w:szCs w:val="24"/>
              </w:rPr>
            </w:pPr>
            <w:r>
              <w:rPr>
                <w:rFonts w:hint="eastAsia" w:cs="宋体"/>
                <w:color w:val="000000" w:themeColor="text1"/>
                <w:sz w:val="24"/>
                <w:szCs w:val="24"/>
              </w:rPr>
              <w:t xml:space="preserve">磋商文件要求</w:t>
            </w:r>
            <w:r>
              <w:rPr>
                <w:rFonts w:cs="宋体"/>
                <w:color w:val="000000" w:themeColor="text1"/>
                <w:sz w:val="24"/>
                <w:szCs w:val="24"/>
              </w:rPr>
            </w:r>
            <w:r>
              <w:rPr>
                <w:color w:val="000000" w:themeColor="text1"/>
              </w:rPr>
            </w:r>
          </w:p>
        </w:tc>
        <w:tc>
          <w:tcPr>
            <w:tcW w:w="2720" w:type="dxa"/>
            <w:vAlign w:val="center"/>
            <w:textDirection w:val="lrTb"/>
            <w:noWrap w:val="false"/>
          </w:tcPr>
          <w:p>
            <w:pPr>
              <w:pStyle w:val="716"/>
              <w:spacing w:line="360" w:lineRule="auto"/>
              <w:rPr>
                <w:rFonts w:cs="宋体"/>
                <w:color w:val="000000" w:themeColor="text1"/>
                <w:sz w:val="24"/>
                <w:szCs w:val="24"/>
              </w:rPr>
            </w:pPr>
            <w:r>
              <w:rPr>
                <w:rFonts w:hint="eastAsia" w:cs="宋体"/>
                <w:color w:val="000000" w:themeColor="text1"/>
                <w:sz w:val="24"/>
                <w:szCs w:val="24"/>
              </w:rPr>
              <w:t xml:space="preserve">响应文件响应情况</w:t>
            </w:r>
            <w:r>
              <w:rPr>
                <w:rFonts w:cs="宋体"/>
                <w:color w:val="000000" w:themeColor="text1"/>
                <w:sz w:val="24"/>
                <w:szCs w:val="24"/>
              </w:rPr>
            </w:r>
            <w:r>
              <w:rPr>
                <w:color w:val="000000" w:themeColor="text1"/>
              </w:rPr>
            </w:r>
          </w:p>
        </w:tc>
        <w:tc>
          <w:tcPr>
            <w:tcW w:w="1417" w:type="dxa"/>
            <w:vAlign w:val="center"/>
            <w:textDirection w:val="lrTb"/>
            <w:noWrap w:val="false"/>
          </w:tcPr>
          <w:p>
            <w:pPr>
              <w:pStyle w:val="716"/>
              <w:jc w:val="center"/>
              <w:spacing w:line="360" w:lineRule="auto"/>
              <w:rPr>
                <w:rFonts w:cs="宋体"/>
                <w:color w:val="000000" w:themeColor="text1"/>
                <w:sz w:val="24"/>
                <w:szCs w:val="24"/>
              </w:rPr>
            </w:pPr>
            <w:r>
              <w:rPr>
                <w:rFonts w:hint="eastAsia" w:cs="宋体"/>
                <w:color w:val="000000" w:themeColor="text1"/>
                <w:sz w:val="24"/>
                <w:szCs w:val="24"/>
              </w:rPr>
              <w:t xml:space="preserve">偏离说明</w:t>
            </w:r>
            <w:r>
              <w:rPr>
                <w:rFonts w:cs="宋体"/>
                <w:color w:val="000000" w:themeColor="text1"/>
                <w:sz w:val="24"/>
                <w:szCs w:val="24"/>
              </w:rPr>
            </w:r>
            <w:r>
              <w:rPr>
                <w:color w:val="000000" w:themeColor="text1"/>
              </w:rPr>
            </w:r>
          </w:p>
        </w:tc>
      </w:tr>
      <w:tr>
        <w:trPr>
          <w:trHeight w:val="414"/>
        </w:trPr>
        <w:tc>
          <w:tcPr>
            <w:tcW w:w="959" w:type="dxa"/>
            <w:vAlign w:val="top"/>
            <w:textDirection w:val="lrTb"/>
            <w:noWrap w:val="false"/>
          </w:tcPr>
          <w:p>
            <w:pPr>
              <w:pStyle w:val="716"/>
              <w:spacing w:line="360" w:lineRule="auto"/>
              <w:rPr>
                <w:rFonts w:cs="宋体"/>
                <w:color w:val="000000" w:themeColor="text1"/>
                <w:sz w:val="24"/>
                <w:szCs w:val="24"/>
              </w:rPr>
            </w:pPr>
            <w:r>
              <w:rPr>
                <w:rFonts w:hint="eastAsia" w:cs="宋体"/>
                <w:color w:val="000000" w:themeColor="text1"/>
                <w:sz w:val="24"/>
                <w:szCs w:val="24"/>
              </w:rPr>
              <w:t xml:space="preserve">1</w:t>
            </w:r>
            <w:r>
              <w:rPr>
                <w:rFonts w:cs="宋体"/>
                <w:color w:val="000000" w:themeColor="text1"/>
                <w:sz w:val="24"/>
                <w:szCs w:val="24"/>
              </w:rPr>
            </w:r>
            <w:r>
              <w:rPr>
                <w:color w:val="000000" w:themeColor="text1"/>
              </w:rPr>
            </w:r>
          </w:p>
        </w:tc>
        <w:tc>
          <w:tcPr>
            <w:tcW w:w="1267" w:type="dxa"/>
            <w:vAlign w:val="center"/>
            <w:textDirection w:val="lrTb"/>
            <w:noWrap w:val="false"/>
          </w:tcPr>
          <w:p>
            <w:pPr>
              <w:pStyle w:val="716"/>
              <w:ind w:firstLine="480"/>
              <w:spacing w:line="360" w:lineRule="auto"/>
              <w:rPr>
                <w:rFonts w:cs="宋体"/>
                <w:color w:val="000000" w:themeColor="text1"/>
                <w:sz w:val="24"/>
                <w:szCs w:val="24"/>
              </w:rPr>
            </w:pPr>
            <w:r>
              <w:rPr>
                <w:rFonts w:cs="宋体"/>
                <w:color w:val="000000" w:themeColor="text1"/>
                <w:sz w:val="24"/>
                <w:szCs w:val="24"/>
              </w:rPr>
            </w:r>
            <w:r>
              <w:rPr>
                <w:color w:val="000000" w:themeColor="text1"/>
              </w:rPr>
            </w:r>
          </w:p>
        </w:tc>
        <w:tc>
          <w:tcPr>
            <w:tcW w:w="2392" w:type="dxa"/>
            <w:vAlign w:val="center"/>
            <w:textDirection w:val="lrTb"/>
            <w:noWrap w:val="false"/>
          </w:tcPr>
          <w:p>
            <w:pPr>
              <w:pStyle w:val="716"/>
              <w:ind w:firstLine="480"/>
              <w:spacing w:line="360" w:lineRule="auto"/>
              <w:rPr>
                <w:rFonts w:cs="宋体"/>
                <w:color w:val="000000" w:themeColor="text1"/>
                <w:sz w:val="24"/>
                <w:szCs w:val="24"/>
              </w:rPr>
            </w:pPr>
            <w:r>
              <w:rPr>
                <w:rFonts w:cs="宋体"/>
                <w:color w:val="000000" w:themeColor="text1"/>
                <w:sz w:val="24"/>
                <w:szCs w:val="24"/>
              </w:rPr>
            </w:r>
            <w:r>
              <w:rPr>
                <w:color w:val="000000" w:themeColor="text1"/>
              </w:rPr>
            </w:r>
          </w:p>
        </w:tc>
        <w:tc>
          <w:tcPr>
            <w:tcW w:w="2720" w:type="dxa"/>
            <w:vAlign w:val="center"/>
            <w:textDirection w:val="lrTb"/>
            <w:noWrap w:val="false"/>
          </w:tcPr>
          <w:p>
            <w:pPr>
              <w:pStyle w:val="716"/>
              <w:ind w:firstLine="480"/>
              <w:spacing w:line="360" w:lineRule="auto"/>
              <w:rPr>
                <w:rFonts w:cs="宋体"/>
                <w:color w:val="000000" w:themeColor="text1"/>
                <w:sz w:val="24"/>
                <w:szCs w:val="24"/>
              </w:rPr>
            </w:pPr>
            <w:r>
              <w:rPr>
                <w:rFonts w:cs="宋体"/>
                <w:color w:val="000000" w:themeColor="text1"/>
                <w:sz w:val="24"/>
                <w:szCs w:val="24"/>
              </w:rPr>
            </w:r>
            <w:r>
              <w:rPr>
                <w:color w:val="000000" w:themeColor="text1"/>
              </w:rPr>
            </w:r>
          </w:p>
        </w:tc>
        <w:tc>
          <w:tcPr>
            <w:tcW w:w="1417" w:type="dxa"/>
            <w:vAlign w:val="top"/>
            <w:textDirection w:val="lrTb"/>
            <w:noWrap w:val="false"/>
          </w:tcPr>
          <w:p>
            <w:pPr>
              <w:pStyle w:val="716"/>
              <w:ind w:firstLine="480"/>
              <w:spacing w:line="360" w:lineRule="auto"/>
              <w:rPr>
                <w:rFonts w:cs="宋体"/>
                <w:color w:val="000000" w:themeColor="text1"/>
                <w:sz w:val="24"/>
                <w:szCs w:val="24"/>
              </w:rPr>
            </w:pPr>
            <w:r>
              <w:rPr>
                <w:rFonts w:cs="宋体"/>
                <w:color w:val="000000" w:themeColor="text1"/>
                <w:sz w:val="24"/>
                <w:szCs w:val="24"/>
              </w:rPr>
            </w:r>
            <w:r>
              <w:rPr>
                <w:color w:val="000000" w:themeColor="text1"/>
              </w:rPr>
            </w:r>
          </w:p>
        </w:tc>
      </w:tr>
      <w:tr>
        <w:trPr>
          <w:trHeight w:val="548"/>
        </w:trPr>
        <w:tc>
          <w:tcPr>
            <w:tcW w:w="959" w:type="dxa"/>
            <w:vAlign w:val="top"/>
            <w:textDirection w:val="lrTb"/>
            <w:noWrap w:val="false"/>
          </w:tcPr>
          <w:p>
            <w:pPr>
              <w:pStyle w:val="716"/>
              <w:spacing w:line="360" w:lineRule="auto"/>
              <w:rPr>
                <w:rFonts w:cs="宋体"/>
                <w:color w:val="000000" w:themeColor="text1"/>
                <w:sz w:val="24"/>
                <w:szCs w:val="24"/>
              </w:rPr>
            </w:pPr>
            <w:r>
              <w:rPr>
                <w:rFonts w:hint="eastAsia" w:cs="宋体"/>
                <w:color w:val="000000" w:themeColor="text1"/>
                <w:sz w:val="24"/>
                <w:szCs w:val="24"/>
              </w:rPr>
              <w:t xml:space="preserve">2</w:t>
            </w:r>
            <w:r>
              <w:rPr>
                <w:rFonts w:cs="宋体"/>
                <w:color w:val="000000" w:themeColor="text1"/>
                <w:sz w:val="24"/>
                <w:szCs w:val="24"/>
              </w:rPr>
            </w:r>
            <w:r>
              <w:rPr>
                <w:color w:val="000000" w:themeColor="text1"/>
              </w:rPr>
            </w:r>
          </w:p>
        </w:tc>
        <w:tc>
          <w:tcPr>
            <w:tcW w:w="1267" w:type="dxa"/>
            <w:vAlign w:val="center"/>
            <w:textDirection w:val="lrTb"/>
            <w:noWrap w:val="false"/>
          </w:tcPr>
          <w:p>
            <w:pPr>
              <w:pStyle w:val="716"/>
              <w:ind w:firstLine="480"/>
              <w:spacing w:line="360" w:lineRule="auto"/>
              <w:rPr>
                <w:rFonts w:cs="宋体"/>
                <w:color w:val="000000" w:themeColor="text1"/>
                <w:sz w:val="24"/>
                <w:szCs w:val="24"/>
              </w:rPr>
            </w:pPr>
            <w:r>
              <w:rPr>
                <w:rFonts w:cs="宋体"/>
                <w:color w:val="000000" w:themeColor="text1"/>
                <w:sz w:val="24"/>
                <w:szCs w:val="24"/>
              </w:rPr>
            </w:r>
            <w:r>
              <w:rPr>
                <w:color w:val="000000" w:themeColor="text1"/>
              </w:rPr>
            </w:r>
          </w:p>
        </w:tc>
        <w:tc>
          <w:tcPr>
            <w:tcW w:w="2392" w:type="dxa"/>
            <w:vAlign w:val="center"/>
            <w:textDirection w:val="lrTb"/>
            <w:noWrap w:val="false"/>
          </w:tcPr>
          <w:p>
            <w:pPr>
              <w:pStyle w:val="716"/>
              <w:ind w:firstLine="480"/>
              <w:spacing w:line="360" w:lineRule="auto"/>
              <w:rPr>
                <w:rFonts w:cs="宋体"/>
                <w:color w:val="000000" w:themeColor="text1"/>
                <w:sz w:val="24"/>
                <w:szCs w:val="24"/>
              </w:rPr>
            </w:pPr>
            <w:r>
              <w:rPr>
                <w:rFonts w:cs="宋体"/>
                <w:color w:val="000000" w:themeColor="text1"/>
                <w:sz w:val="24"/>
                <w:szCs w:val="24"/>
              </w:rPr>
            </w:r>
            <w:r>
              <w:rPr>
                <w:color w:val="000000" w:themeColor="text1"/>
              </w:rPr>
            </w:r>
          </w:p>
        </w:tc>
        <w:tc>
          <w:tcPr>
            <w:tcW w:w="2720" w:type="dxa"/>
            <w:vAlign w:val="center"/>
            <w:textDirection w:val="lrTb"/>
            <w:noWrap w:val="false"/>
          </w:tcPr>
          <w:p>
            <w:pPr>
              <w:pStyle w:val="716"/>
              <w:ind w:firstLine="480"/>
              <w:spacing w:line="360" w:lineRule="auto"/>
              <w:rPr>
                <w:rFonts w:cs="宋体"/>
                <w:color w:val="000000" w:themeColor="text1"/>
                <w:sz w:val="24"/>
                <w:szCs w:val="24"/>
              </w:rPr>
            </w:pPr>
            <w:r>
              <w:rPr>
                <w:rFonts w:cs="宋体"/>
                <w:color w:val="000000" w:themeColor="text1"/>
                <w:sz w:val="24"/>
                <w:szCs w:val="24"/>
              </w:rPr>
            </w:r>
            <w:r>
              <w:rPr>
                <w:color w:val="000000" w:themeColor="text1"/>
              </w:rPr>
            </w:r>
          </w:p>
        </w:tc>
        <w:tc>
          <w:tcPr>
            <w:tcW w:w="1417" w:type="dxa"/>
            <w:vAlign w:val="top"/>
            <w:textDirection w:val="lrTb"/>
            <w:noWrap w:val="false"/>
          </w:tcPr>
          <w:p>
            <w:pPr>
              <w:pStyle w:val="716"/>
              <w:ind w:firstLine="480"/>
              <w:spacing w:line="360" w:lineRule="auto"/>
              <w:rPr>
                <w:rFonts w:cs="宋体"/>
                <w:color w:val="000000" w:themeColor="text1"/>
                <w:sz w:val="24"/>
                <w:szCs w:val="24"/>
              </w:rPr>
            </w:pPr>
            <w:r>
              <w:rPr>
                <w:rFonts w:cs="宋体"/>
                <w:color w:val="000000" w:themeColor="text1"/>
                <w:sz w:val="24"/>
                <w:szCs w:val="24"/>
              </w:rPr>
            </w:r>
            <w:r>
              <w:rPr>
                <w:color w:val="000000" w:themeColor="text1"/>
              </w:rPr>
            </w:r>
          </w:p>
        </w:tc>
      </w:tr>
      <w:tr>
        <w:trPr>
          <w:trHeight w:val="400"/>
        </w:trPr>
        <w:tc>
          <w:tcPr>
            <w:tcW w:w="959" w:type="dxa"/>
            <w:vAlign w:val="top"/>
            <w:textDirection w:val="lrTb"/>
            <w:noWrap w:val="false"/>
          </w:tcPr>
          <w:p>
            <w:pPr>
              <w:pStyle w:val="716"/>
              <w:spacing w:line="360" w:lineRule="auto"/>
              <w:rPr>
                <w:rFonts w:cs="宋体"/>
                <w:color w:val="000000" w:themeColor="text1"/>
                <w:sz w:val="24"/>
                <w:szCs w:val="24"/>
              </w:rPr>
            </w:pPr>
            <w:r>
              <w:rPr>
                <w:rFonts w:hint="eastAsia" w:cs="宋体"/>
                <w:color w:val="000000" w:themeColor="text1"/>
                <w:sz w:val="24"/>
                <w:szCs w:val="24"/>
              </w:rPr>
              <w:t xml:space="preserve">3</w:t>
            </w:r>
            <w:r>
              <w:rPr>
                <w:rFonts w:cs="宋体"/>
                <w:color w:val="000000" w:themeColor="text1"/>
                <w:sz w:val="24"/>
                <w:szCs w:val="24"/>
              </w:rPr>
            </w:r>
            <w:r>
              <w:rPr>
                <w:color w:val="000000" w:themeColor="text1"/>
              </w:rPr>
            </w:r>
          </w:p>
        </w:tc>
        <w:tc>
          <w:tcPr>
            <w:tcW w:w="1267" w:type="dxa"/>
            <w:vAlign w:val="center"/>
            <w:textDirection w:val="lrTb"/>
            <w:noWrap w:val="false"/>
          </w:tcPr>
          <w:p>
            <w:pPr>
              <w:pStyle w:val="716"/>
              <w:ind w:firstLine="480"/>
              <w:spacing w:line="360" w:lineRule="auto"/>
              <w:rPr>
                <w:rFonts w:cs="宋体"/>
                <w:color w:val="000000" w:themeColor="text1"/>
                <w:sz w:val="24"/>
                <w:szCs w:val="24"/>
              </w:rPr>
            </w:pPr>
            <w:r>
              <w:rPr>
                <w:rFonts w:cs="宋体"/>
                <w:color w:val="000000" w:themeColor="text1"/>
                <w:sz w:val="24"/>
                <w:szCs w:val="24"/>
              </w:rPr>
            </w:r>
            <w:r>
              <w:rPr>
                <w:color w:val="000000" w:themeColor="text1"/>
              </w:rPr>
            </w:r>
          </w:p>
        </w:tc>
        <w:tc>
          <w:tcPr>
            <w:tcW w:w="2392" w:type="dxa"/>
            <w:vAlign w:val="center"/>
            <w:textDirection w:val="lrTb"/>
            <w:noWrap w:val="false"/>
          </w:tcPr>
          <w:p>
            <w:pPr>
              <w:pStyle w:val="716"/>
              <w:ind w:firstLine="480"/>
              <w:spacing w:line="360" w:lineRule="auto"/>
              <w:rPr>
                <w:rFonts w:cs="宋体"/>
                <w:color w:val="000000" w:themeColor="text1"/>
                <w:sz w:val="24"/>
                <w:szCs w:val="24"/>
              </w:rPr>
            </w:pPr>
            <w:r>
              <w:rPr>
                <w:rFonts w:cs="宋体"/>
                <w:color w:val="000000" w:themeColor="text1"/>
                <w:sz w:val="24"/>
                <w:szCs w:val="24"/>
              </w:rPr>
            </w:r>
            <w:r>
              <w:rPr>
                <w:color w:val="000000" w:themeColor="text1"/>
              </w:rPr>
            </w:r>
          </w:p>
        </w:tc>
        <w:tc>
          <w:tcPr>
            <w:tcW w:w="2720" w:type="dxa"/>
            <w:vAlign w:val="center"/>
            <w:textDirection w:val="lrTb"/>
            <w:noWrap w:val="false"/>
          </w:tcPr>
          <w:p>
            <w:pPr>
              <w:pStyle w:val="716"/>
              <w:ind w:firstLine="480"/>
              <w:spacing w:line="360" w:lineRule="auto"/>
              <w:rPr>
                <w:rFonts w:cs="宋体"/>
                <w:color w:val="000000" w:themeColor="text1"/>
                <w:sz w:val="24"/>
                <w:szCs w:val="24"/>
              </w:rPr>
            </w:pPr>
            <w:r>
              <w:rPr>
                <w:rFonts w:cs="宋体"/>
                <w:color w:val="000000" w:themeColor="text1"/>
                <w:sz w:val="24"/>
                <w:szCs w:val="24"/>
              </w:rPr>
            </w:r>
            <w:r>
              <w:rPr>
                <w:color w:val="000000" w:themeColor="text1"/>
              </w:rPr>
            </w:r>
          </w:p>
        </w:tc>
        <w:tc>
          <w:tcPr>
            <w:tcW w:w="1417" w:type="dxa"/>
            <w:vAlign w:val="top"/>
            <w:textDirection w:val="lrTb"/>
            <w:noWrap w:val="false"/>
          </w:tcPr>
          <w:p>
            <w:pPr>
              <w:pStyle w:val="716"/>
              <w:ind w:firstLine="480"/>
              <w:spacing w:line="360" w:lineRule="auto"/>
              <w:rPr>
                <w:rFonts w:cs="宋体"/>
                <w:color w:val="000000" w:themeColor="text1"/>
                <w:sz w:val="24"/>
                <w:szCs w:val="24"/>
              </w:rPr>
            </w:pPr>
            <w:r>
              <w:rPr>
                <w:rFonts w:cs="宋体"/>
                <w:color w:val="000000" w:themeColor="text1"/>
                <w:sz w:val="24"/>
                <w:szCs w:val="24"/>
              </w:rPr>
            </w:r>
            <w:r>
              <w:rPr>
                <w:color w:val="000000" w:themeColor="text1"/>
              </w:rPr>
            </w:r>
          </w:p>
        </w:tc>
      </w:tr>
      <w:tr>
        <w:trPr>
          <w:trHeight w:val="419"/>
        </w:trPr>
        <w:tc>
          <w:tcPr>
            <w:tcW w:w="959" w:type="dxa"/>
            <w:vAlign w:val="top"/>
            <w:textDirection w:val="lrTb"/>
            <w:noWrap w:val="false"/>
          </w:tcPr>
          <w:p>
            <w:pPr>
              <w:pStyle w:val="716"/>
              <w:ind w:firstLine="480"/>
              <w:spacing w:line="360" w:lineRule="auto"/>
              <w:rPr>
                <w:rFonts w:cs="宋体"/>
                <w:color w:val="000000" w:themeColor="text1"/>
                <w:sz w:val="24"/>
                <w:szCs w:val="24"/>
              </w:rPr>
            </w:pPr>
            <w:r>
              <w:rPr>
                <w:rFonts w:cs="宋体"/>
                <w:color w:val="000000" w:themeColor="text1"/>
                <w:sz w:val="24"/>
                <w:szCs w:val="24"/>
              </w:rPr>
            </w:r>
            <w:r>
              <w:rPr>
                <w:color w:val="000000" w:themeColor="text1"/>
              </w:rPr>
            </w:r>
          </w:p>
        </w:tc>
        <w:tc>
          <w:tcPr>
            <w:tcW w:w="1267" w:type="dxa"/>
            <w:vAlign w:val="center"/>
            <w:textDirection w:val="lrTb"/>
            <w:noWrap w:val="false"/>
          </w:tcPr>
          <w:p>
            <w:pPr>
              <w:pStyle w:val="716"/>
              <w:ind w:firstLine="480"/>
              <w:spacing w:line="360" w:lineRule="auto"/>
              <w:rPr>
                <w:rFonts w:cs="宋体"/>
                <w:color w:val="000000" w:themeColor="text1"/>
                <w:sz w:val="24"/>
                <w:szCs w:val="24"/>
              </w:rPr>
            </w:pPr>
            <w:r>
              <w:rPr>
                <w:rFonts w:cs="宋体"/>
                <w:color w:val="000000" w:themeColor="text1"/>
                <w:sz w:val="24"/>
                <w:szCs w:val="24"/>
              </w:rPr>
            </w:r>
            <w:r>
              <w:rPr>
                <w:color w:val="000000" w:themeColor="text1"/>
              </w:rPr>
            </w:r>
          </w:p>
        </w:tc>
        <w:tc>
          <w:tcPr>
            <w:tcW w:w="2392" w:type="dxa"/>
            <w:vAlign w:val="center"/>
            <w:textDirection w:val="lrTb"/>
            <w:noWrap w:val="false"/>
          </w:tcPr>
          <w:p>
            <w:pPr>
              <w:pStyle w:val="716"/>
              <w:ind w:firstLine="480"/>
              <w:spacing w:line="360" w:lineRule="auto"/>
              <w:rPr>
                <w:rFonts w:cs="宋体"/>
                <w:color w:val="000000" w:themeColor="text1"/>
                <w:sz w:val="24"/>
                <w:szCs w:val="24"/>
              </w:rPr>
            </w:pPr>
            <w:r>
              <w:rPr>
                <w:rFonts w:cs="宋体"/>
                <w:color w:val="000000" w:themeColor="text1"/>
                <w:sz w:val="24"/>
                <w:szCs w:val="24"/>
              </w:rPr>
            </w:r>
            <w:r>
              <w:rPr>
                <w:color w:val="000000" w:themeColor="text1"/>
              </w:rPr>
            </w:r>
          </w:p>
        </w:tc>
        <w:tc>
          <w:tcPr>
            <w:tcW w:w="2720" w:type="dxa"/>
            <w:vAlign w:val="center"/>
            <w:textDirection w:val="lrTb"/>
            <w:noWrap w:val="false"/>
          </w:tcPr>
          <w:p>
            <w:pPr>
              <w:pStyle w:val="716"/>
              <w:ind w:firstLine="480"/>
              <w:spacing w:line="360" w:lineRule="auto"/>
              <w:rPr>
                <w:rFonts w:cs="宋体"/>
                <w:color w:val="000000" w:themeColor="text1"/>
                <w:sz w:val="24"/>
                <w:szCs w:val="24"/>
              </w:rPr>
            </w:pPr>
            <w:r>
              <w:rPr>
                <w:rFonts w:cs="宋体"/>
                <w:color w:val="000000" w:themeColor="text1"/>
                <w:sz w:val="24"/>
                <w:szCs w:val="24"/>
              </w:rPr>
            </w:r>
            <w:r>
              <w:rPr>
                <w:color w:val="000000" w:themeColor="text1"/>
              </w:rPr>
            </w:r>
          </w:p>
        </w:tc>
        <w:tc>
          <w:tcPr>
            <w:tcW w:w="1417" w:type="dxa"/>
            <w:vAlign w:val="top"/>
            <w:textDirection w:val="lrTb"/>
            <w:noWrap w:val="false"/>
          </w:tcPr>
          <w:p>
            <w:pPr>
              <w:pStyle w:val="716"/>
              <w:ind w:firstLine="480"/>
              <w:spacing w:line="360" w:lineRule="auto"/>
              <w:rPr>
                <w:rFonts w:cs="宋体"/>
                <w:color w:val="000000" w:themeColor="text1"/>
                <w:sz w:val="24"/>
                <w:szCs w:val="24"/>
              </w:rPr>
            </w:pPr>
            <w:r>
              <w:rPr>
                <w:rFonts w:cs="宋体"/>
                <w:color w:val="000000" w:themeColor="text1"/>
                <w:sz w:val="24"/>
                <w:szCs w:val="24"/>
              </w:rPr>
            </w:r>
            <w:r>
              <w:rPr>
                <w:color w:val="000000" w:themeColor="text1"/>
              </w:rPr>
            </w:r>
          </w:p>
        </w:tc>
      </w:tr>
    </w:tbl>
    <w:p>
      <w:pPr>
        <w:pStyle w:val="716"/>
        <w:ind w:firstLine="480"/>
        <w:spacing w:line="360" w:lineRule="auto"/>
        <w:rPr>
          <w:rFonts w:cs="宋体"/>
          <w:color w:val="000000" w:themeColor="text1"/>
          <w:sz w:val="24"/>
          <w:szCs w:val="24"/>
        </w:rPr>
      </w:pPr>
      <w:r>
        <w:rPr>
          <w:rFonts w:cs="宋体"/>
          <w:color w:val="000000" w:themeColor="text1"/>
          <w:sz w:val="24"/>
          <w:szCs w:val="24"/>
        </w:rPr>
        <w:t xml:space="preserve">注：</w:t>
      </w:r>
      <w:r>
        <w:rPr>
          <w:rFonts w:cs="宋体"/>
          <w:color w:val="000000" w:themeColor="text1"/>
          <w:sz w:val="24"/>
          <w:szCs w:val="24"/>
        </w:rPr>
      </w:r>
      <w:r>
        <w:rPr>
          <w:color w:val="000000" w:themeColor="text1"/>
        </w:rPr>
      </w:r>
    </w:p>
    <w:p>
      <w:pPr>
        <w:pStyle w:val="716"/>
        <w:ind w:firstLine="480"/>
        <w:spacing w:line="360" w:lineRule="auto"/>
        <w:rPr>
          <w:rFonts w:cs="宋体"/>
          <w:color w:val="000000" w:themeColor="text1"/>
          <w:sz w:val="24"/>
          <w:szCs w:val="24"/>
        </w:rPr>
      </w:pPr>
      <w:r>
        <w:rPr>
          <w:rFonts w:cs="宋体"/>
          <w:color w:val="000000" w:themeColor="text1"/>
          <w:sz w:val="24"/>
          <w:szCs w:val="24"/>
        </w:rPr>
        <w:t xml:space="preserve">1、响应人提交的响应文件中与磋商文件第三部分“项目需求说明”中</w:t>
      </w:r>
      <w:r>
        <w:rPr>
          <w:rFonts w:hint="eastAsia" w:ascii="宋体" w:hAnsi="宋体" w:cs="宋体"/>
          <w:b/>
          <w:bCs/>
          <w:color w:val="000000" w:themeColor="text1"/>
          <w:sz w:val="24"/>
          <w:szCs w:val="24"/>
        </w:rPr>
        <w:t xml:space="preserve">“五、项目建设目标”、“六、技术参数要求”“九、报价要求”、“十、工期要求”、“十一、付款方式”、“十二、服务要求”、“十三、质保及售后服务”、“十四、其他要求”的所有需求</w:t>
      </w:r>
      <w:r>
        <w:rPr>
          <w:rFonts w:cs="宋体"/>
          <w:color w:val="000000" w:themeColor="text1"/>
          <w:sz w:val="24"/>
          <w:szCs w:val="24"/>
        </w:rPr>
        <w:t xml:space="preserve">，应逐条填列在偏离表中</w:t>
      </w:r>
      <w:r>
        <w:rPr>
          <w:rFonts w:hint="eastAsia" w:cs="宋体"/>
          <w:color w:val="000000" w:themeColor="text1"/>
          <w:sz w:val="24"/>
          <w:szCs w:val="24"/>
        </w:rPr>
        <w:t xml:space="preserve">。</w:t>
      </w:r>
      <w:r>
        <w:rPr>
          <w:rFonts w:cs="宋体"/>
          <w:color w:val="000000" w:themeColor="text1"/>
          <w:sz w:val="24"/>
          <w:szCs w:val="24"/>
        </w:rPr>
      </w:r>
      <w:r>
        <w:rPr>
          <w:color w:val="000000" w:themeColor="text1"/>
        </w:rPr>
      </w:r>
    </w:p>
    <w:p>
      <w:pPr>
        <w:pStyle w:val="716"/>
        <w:ind w:firstLine="480"/>
        <w:spacing w:line="360" w:lineRule="auto"/>
        <w:rPr>
          <w:rFonts w:cs="宋体"/>
          <w:color w:val="000000" w:themeColor="text1"/>
          <w:sz w:val="24"/>
          <w:szCs w:val="24"/>
        </w:rPr>
      </w:pPr>
      <w:r>
        <w:rPr>
          <w:rFonts w:cs="宋体"/>
          <w:color w:val="000000" w:themeColor="text1"/>
          <w:sz w:val="24"/>
          <w:szCs w:val="24"/>
        </w:rPr>
        <w:t xml:space="preserve">2、“偏离说明”一栏选择“正偏离”、“负偏离”</w:t>
      </w:r>
      <w:r>
        <w:rPr>
          <w:rFonts w:hint="eastAsia" w:cs="宋体"/>
          <w:color w:val="000000" w:themeColor="text1"/>
          <w:sz w:val="24"/>
        </w:rPr>
        <w:t xml:space="preserve">、“无偏离”</w:t>
      </w:r>
      <w:r>
        <w:rPr>
          <w:rFonts w:cs="宋体"/>
          <w:color w:val="000000" w:themeColor="text1"/>
          <w:sz w:val="24"/>
          <w:szCs w:val="24"/>
        </w:rPr>
        <w:t xml:space="preserve">进行填写。正偏离的确认和负偏离的是否</w:t>
      </w:r>
      <w:r>
        <w:rPr>
          <w:rFonts w:hint="eastAsia" w:cs="宋体"/>
          <w:color w:val="000000" w:themeColor="text1"/>
          <w:sz w:val="24"/>
          <w:szCs w:val="24"/>
        </w:rPr>
        <w:t xml:space="preserve">响应</w:t>
      </w:r>
      <w:r>
        <w:rPr>
          <w:rFonts w:cs="宋体"/>
          <w:color w:val="000000" w:themeColor="text1"/>
          <w:sz w:val="24"/>
          <w:szCs w:val="24"/>
        </w:rPr>
        <w:t xml:space="preserve">磋商文件，经三分之二评委认定。</w:t>
      </w:r>
      <w:r>
        <w:rPr>
          <w:rFonts w:cs="宋体"/>
          <w:color w:val="000000" w:themeColor="text1"/>
          <w:sz w:val="24"/>
          <w:szCs w:val="24"/>
        </w:rPr>
      </w:r>
      <w:r>
        <w:rPr>
          <w:color w:val="000000" w:themeColor="text1"/>
        </w:rPr>
      </w:r>
    </w:p>
    <w:p>
      <w:pPr>
        <w:pStyle w:val="716"/>
        <w:ind w:firstLine="480"/>
        <w:spacing w:line="360" w:lineRule="auto"/>
        <w:rPr>
          <w:rFonts w:cs="宋体"/>
          <w:color w:val="000000" w:themeColor="text1"/>
          <w:sz w:val="24"/>
          <w:szCs w:val="24"/>
        </w:rPr>
      </w:pPr>
      <w:r>
        <w:rPr>
          <w:rFonts w:hint="eastAsia" w:cs="宋体"/>
          <w:color w:val="000000" w:themeColor="text1"/>
          <w:sz w:val="24"/>
          <w:szCs w:val="24"/>
        </w:rPr>
        <w:t xml:space="preserve">3、响应人如果虚假响应，将承担被没收全额/部分响应保证金或被暂停参加南通市政府采购中心组织政府采购活动的风险。</w:t>
      </w:r>
      <w:r>
        <w:rPr>
          <w:rFonts w:cs="宋体"/>
          <w:color w:val="000000" w:themeColor="text1"/>
          <w:sz w:val="24"/>
          <w:szCs w:val="24"/>
        </w:rPr>
      </w:r>
      <w:r>
        <w:rPr>
          <w:color w:val="000000" w:themeColor="text1"/>
        </w:rPr>
      </w:r>
    </w:p>
    <w:p>
      <w:pPr>
        <w:pStyle w:val="716"/>
        <w:contextualSpacing/>
        <w:ind w:firstLine="480"/>
        <w:spacing w:line="360" w:lineRule="auto"/>
        <w:rPr>
          <w:rFonts w:hint="eastAsia" w:cs="宋体"/>
          <w:color w:val="000000" w:themeColor="text1"/>
          <w:sz w:val="24"/>
        </w:rPr>
      </w:pPr>
      <w:r>
        <w:rPr>
          <w:rFonts w:hint="eastAsia" w:cs="宋体"/>
          <w:color w:val="000000" w:themeColor="text1"/>
          <w:sz w:val="24"/>
        </w:rPr>
        <w:t xml:space="preserve">4、本项目响应条款不接受负偏离，有负偏离的按无效标处理。供应商若提供其他增值服务，可以在表中自行据实填写。</w:t>
      </w:r>
      <w:r>
        <w:rPr>
          <w:rFonts w:hint="eastAsia" w:cs="宋体"/>
          <w:color w:val="000000" w:themeColor="text1"/>
          <w:sz w:val="24"/>
        </w:rPr>
      </w:r>
      <w:r>
        <w:rPr>
          <w:color w:val="000000" w:themeColor="text1"/>
        </w:rPr>
      </w:r>
    </w:p>
    <w:p>
      <w:pPr>
        <w:pStyle w:val="716"/>
        <w:ind w:firstLine="480"/>
        <w:spacing w:line="360" w:lineRule="auto"/>
        <w:rPr>
          <w:rFonts w:cs="宋体"/>
          <w:color w:val="000000" w:themeColor="text1"/>
          <w:sz w:val="24"/>
          <w:szCs w:val="24"/>
        </w:rPr>
      </w:pPr>
      <w:r>
        <w:rPr>
          <w:rFonts w:cs="宋体"/>
          <w:color w:val="000000" w:themeColor="text1"/>
          <w:sz w:val="24"/>
          <w:szCs w:val="24"/>
        </w:rPr>
      </w:r>
      <w:r>
        <w:rPr>
          <w:color w:val="000000" w:themeColor="text1"/>
        </w:rPr>
      </w:r>
    </w:p>
    <w:p>
      <w:pPr>
        <w:pStyle w:val="716"/>
        <w:ind w:firstLine="480"/>
        <w:spacing w:line="360" w:lineRule="auto"/>
        <w:rPr>
          <w:rFonts w:cs="宋体"/>
          <w:color w:val="000000" w:themeColor="text1"/>
          <w:sz w:val="24"/>
          <w:szCs w:val="24"/>
        </w:rPr>
      </w:pPr>
      <w:r>
        <w:rPr>
          <w:rFonts w:cs="宋体"/>
          <w:color w:val="000000" w:themeColor="text1"/>
          <w:sz w:val="24"/>
          <w:szCs w:val="24"/>
        </w:rPr>
      </w:r>
      <w:r>
        <w:rPr>
          <w:color w:val="000000" w:themeColor="text1"/>
        </w:rPr>
      </w:r>
    </w:p>
    <w:p>
      <w:pPr>
        <w:pStyle w:val="716"/>
        <w:ind w:firstLine="480"/>
        <w:spacing w:line="360" w:lineRule="auto"/>
        <w:rPr>
          <w:rFonts w:cs="宋体"/>
          <w:color w:val="000000" w:themeColor="text1"/>
          <w:sz w:val="24"/>
          <w:szCs w:val="24"/>
        </w:rPr>
      </w:pPr>
      <w:r>
        <w:rPr>
          <w:rFonts w:hint="eastAsia" w:cs="宋体"/>
          <w:color w:val="000000" w:themeColor="text1"/>
          <w:sz w:val="24"/>
          <w:szCs w:val="24"/>
        </w:rPr>
        <w:t xml:space="preserve">供应商名称（盖章）：</w:t>
      </w:r>
      <w:r>
        <w:rPr>
          <w:rFonts w:cs="宋体"/>
          <w:color w:val="000000" w:themeColor="text1"/>
          <w:sz w:val="24"/>
          <w:szCs w:val="24"/>
        </w:rPr>
      </w:r>
      <w:r>
        <w:rPr>
          <w:color w:val="000000" w:themeColor="text1"/>
        </w:rPr>
      </w:r>
    </w:p>
    <w:p>
      <w:pPr>
        <w:pStyle w:val="716"/>
        <w:ind w:firstLine="480"/>
        <w:spacing w:line="360" w:lineRule="auto"/>
        <w:rPr>
          <w:rFonts w:cs="宋体"/>
          <w:color w:val="000000" w:themeColor="text1"/>
          <w:sz w:val="24"/>
          <w:szCs w:val="24"/>
        </w:rPr>
      </w:pPr>
      <w:r>
        <w:rPr>
          <w:color w:val="000000" w:themeColor="text1"/>
          <w:sz w:val="24"/>
          <w:szCs w:val="21"/>
        </w:rPr>
        <w:t xml:space="preserve">法定代表人</w:t>
      </w:r>
      <w:r>
        <w:rPr>
          <w:rFonts w:hint="eastAsia" w:cs="宋体"/>
          <w:color w:val="000000" w:themeColor="text1"/>
          <w:sz w:val="24"/>
          <w:szCs w:val="24"/>
        </w:rPr>
        <w:t xml:space="preserve">或被授权人（签字或盖章）：</w:t>
      </w:r>
      <w:r>
        <w:rPr>
          <w:rFonts w:cs="宋体"/>
          <w:color w:val="000000" w:themeColor="text1"/>
          <w:sz w:val="24"/>
          <w:szCs w:val="24"/>
        </w:rPr>
      </w:r>
      <w:r>
        <w:rPr>
          <w:color w:val="000000" w:themeColor="text1"/>
        </w:rPr>
      </w:r>
    </w:p>
    <w:p>
      <w:pPr>
        <w:pStyle w:val="716"/>
        <w:ind w:firstLine="480"/>
        <w:spacing w:line="360" w:lineRule="auto"/>
        <w:rPr>
          <w:rFonts w:cs="宋体"/>
          <w:color w:val="000000" w:themeColor="text1"/>
          <w:sz w:val="24"/>
          <w:szCs w:val="24"/>
        </w:rPr>
      </w:pPr>
      <w:r>
        <w:rPr>
          <w:rFonts w:cs="宋体"/>
          <w:color w:val="000000" w:themeColor="text1"/>
          <w:sz w:val="24"/>
          <w:szCs w:val="24"/>
        </w:rPr>
        <w:t xml:space="preserve">日期：</w:t>
      </w:r>
      <w:r>
        <w:rPr>
          <w:rFonts w:cs="宋体"/>
          <w:color w:val="000000" w:themeColor="text1"/>
          <w:sz w:val="24"/>
          <w:szCs w:val="24"/>
        </w:rPr>
      </w:r>
      <w:r>
        <w:rPr>
          <w:color w:val="000000" w:themeColor="text1"/>
        </w:rPr>
      </w:r>
    </w:p>
    <w:p>
      <w:pPr>
        <w:pStyle w:val="716"/>
        <w:spacing w:line="360" w:lineRule="auto"/>
        <w:rPr>
          <w:rFonts w:cs="仿宋"/>
          <w:color w:val="000000" w:themeColor="text1"/>
          <w:sz w:val="28"/>
          <w:szCs w:val="28"/>
        </w:rPr>
      </w:pPr>
      <w:r>
        <w:rPr>
          <w:rFonts w:cs="仿宋"/>
          <w:color w:val="000000" w:themeColor="text1"/>
          <w:sz w:val="28"/>
          <w:szCs w:val="28"/>
        </w:rPr>
      </w:r>
      <w:r>
        <w:rPr>
          <w:color w:val="000000" w:themeColor="text1"/>
        </w:rPr>
      </w:r>
    </w:p>
    <w:p>
      <w:pPr>
        <w:pStyle w:val="716"/>
        <w:jc w:val="center"/>
        <w:spacing w:line="360" w:lineRule="auto"/>
        <w:widowControl/>
        <w:rPr>
          <w:rFonts w:cs="宋体"/>
          <w:b/>
          <w:bCs/>
          <w:color w:val="000000" w:themeColor="text1"/>
          <w:sz w:val="24"/>
          <w:szCs w:val="24"/>
        </w:rPr>
      </w:pPr>
      <w:r>
        <w:rPr>
          <w:rFonts w:cs="宋体"/>
          <w:b/>
          <w:bCs/>
          <w:color w:val="000000" w:themeColor="text1"/>
          <w:sz w:val="24"/>
          <w:szCs w:val="24"/>
        </w:rPr>
      </w:r>
      <w:r>
        <w:rPr>
          <w:color w:val="000000" w:themeColor="text1"/>
        </w:rPr>
      </w:r>
    </w:p>
    <w:p>
      <w:pPr>
        <w:pStyle w:val="716"/>
        <w:ind w:firstLine="482"/>
        <w:jc w:val="center"/>
        <w:spacing w:line="360" w:lineRule="auto"/>
        <w:tabs>
          <w:tab w:val="left" w:pos="2385" w:leader="none"/>
          <w:tab w:val="center" w:pos="4212" w:leader="none"/>
        </w:tabs>
        <w:rPr>
          <w:rFonts w:cs="宋体"/>
          <w:b/>
          <w:bCs/>
          <w:color w:val="000000" w:themeColor="text1"/>
          <w:sz w:val="28"/>
          <w:szCs w:val="28"/>
        </w:rPr>
      </w:pPr>
      <w:r>
        <w:rPr>
          <w:rFonts w:cs="宋体"/>
          <w:b/>
          <w:color w:val="000000" w:themeColor="text1"/>
          <w:sz w:val="24"/>
          <w:szCs w:val="24"/>
        </w:rPr>
        <w:br w:type="page" w:clear="all"/>
      </w:r>
      <w:r>
        <w:rPr>
          <w:rFonts w:hint="eastAsia"/>
          <w:b/>
          <w:color w:val="000000" w:themeColor="text1"/>
          <w:sz w:val="24"/>
          <w:szCs w:val="24"/>
        </w:rPr>
        <w:t xml:space="preserve">10、</w:t>
      </w:r>
      <w:r>
        <w:rPr>
          <w:rFonts w:hint="eastAsia" w:cs="宋体"/>
          <w:b/>
          <w:bCs/>
          <w:color w:val="000000" w:themeColor="text1"/>
          <w:sz w:val="28"/>
          <w:szCs w:val="28"/>
        </w:rPr>
        <w:t xml:space="preserve">《技术条款响应正负偏离表》</w:t>
      </w:r>
      <w:r>
        <w:rPr>
          <w:rFonts w:cs="宋体"/>
          <w:b/>
          <w:bCs/>
          <w:color w:val="000000" w:themeColor="text1"/>
          <w:sz w:val="28"/>
          <w:szCs w:val="28"/>
        </w:rPr>
      </w:r>
      <w:r>
        <w:rPr>
          <w:color w:val="000000" w:themeColor="text1"/>
        </w:rPr>
      </w:r>
    </w:p>
    <w:p>
      <w:pPr>
        <w:pStyle w:val="716"/>
        <w:ind w:firstLine="480"/>
        <w:jc w:val="left"/>
        <w:spacing w:line="360" w:lineRule="auto"/>
        <w:rPr>
          <w:rFonts w:cs="宋体"/>
          <w:color w:val="000000" w:themeColor="text1"/>
          <w:sz w:val="24"/>
          <w:szCs w:val="24"/>
        </w:rPr>
      </w:pPr>
      <w:r>
        <w:rPr>
          <w:rFonts w:hint="eastAsia" w:cs="宋体"/>
          <w:color w:val="000000" w:themeColor="text1"/>
          <w:sz w:val="24"/>
          <w:szCs w:val="24"/>
        </w:rPr>
        <w:t xml:space="preserve">1、供应商必须满足响应文件中针对产品设备提出的全部技术规格与要求，逐一逐条响应填写《技术条款响应正负偏离表》；</w:t>
      </w:r>
      <w:r>
        <w:rPr>
          <w:rFonts w:cs="宋体"/>
          <w:color w:val="000000" w:themeColor="text1"/>
          <w:sz w:val="24"/>
          <w:szCs w:val="24"/>
        </w:rPr>
      </w:r>
      <w:r>
        <w:rPr>
          <w:color w:val="000000" w:themeColor="text1"/>
        </w:rPr>
      </w:r>
    </w:p>
    <w:p>
      <w:pPr>
        <w:pStyle w:val="716"/>
        <w:ind w:firstLine="480"/>
        <w:jc w:val="left"/>
        <w:spacing w:line="360" w:lineRule="auto"/>
        <w:rPr>
          <w:rFonts w:cs="宋体"/>
          <w:color w:val="000000" w:themeColor="text1"/>
          <w:sz w:val="24"/>
          <w:szCs w:val="24"/>
        </w:rPr>
      </w:pPr>
      <w:r>
        <w:rPr>
          <w:rFonts w:hint="eastAsia" w:cs="宋体"/>
          <w:color w:val="000000" w:themeColor="text1"/>
          <w:sz w:val="24"/>
          <w:szCs w:val="24"/>
        </w:rPr>
        <w:t xml:space="preserve">2、供应商提供的货物和服务与采购人提出的项目需求说明中的技术要求不同，必须在逐一逐条填写响应的《技术条款响应正负偏离表》上明示偏离的部分。</w:t>
      </w:r>
      <w:r>
        <w:rPr>
          <w:rFonts w:cs="宋体"/>
          <w:color w:val="000000" w:themeColor="text1"/>
          <w:sz w:val="24"/>
          <w:szCs w:val="24"/>
        </w:rPr>
      </w:r>
      <w:r>
        <w:rPr>
          <w:color w:val="000000" w:themeColor="text1"/>
        </w:rPr>
      </w:r>
    </w:p>
    <w:p>
      <w:pPr>
        <w:pStyle w:val="716"/>
        <w:ind w:firstLine="485"/>
        <w:jc w:val="center"/>
        <w:spacing w:line="360" w:lineRule="auto"/>
        <w:tabs>
          <w:tab w:val="left" w:pos="720" w:leader="none"/>
        </w:tabs>
        <w:rPr>
          <w:rFonts w:cs="宋体"/>
          <w:color w:val="000000" w:themeColor="text1"/>
          <w:sz w:val="24"/>
          <w:szCs w:val="24"/>
        </w:rPr>
      </w:pPr>
      <w:r>
        <w:rPr>
          <w:rFonts w:hint="eastAsia" w:cs="宋体"/>
          <w:color w:val="000000" w:themeColor="text1"/>
          <w:sz w:val="24"/>
          <w:szCs w:val="24"/>
        </w:rPr>
        <w:t xml:space="preserve">《技术条款响应正负偏离表》</w:t>
      </w:r>
      <w:r>
        <w:rPr>
          <w:rFonts w:cs="宋体"/>
          <w:color w:val="000000" w:themeColor="text1"/>
          <w:sz w:val="24"/>
          <w:szCs w:val="24"/>
        </w:rPr>
      </w:r>
      <w:r>
        <w:rPr>
          <w:color w:val="000000" w:themeColor="text1"/>
        </w:rP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43"/>
        <w:gridCol w:w="1243"/>
        <w:gridCol w:w="1767"/>
        <w:gridCol w:w="2019"/>
        <w:gridCol w:w="1363"/>
        <w:gridCol w:w="809"/>
      </w:tblGrid>
      <w:tr>
        <w:trPr>
          <w:trHeight w:val="446"/>
        </w:trPr>
        <w:tc>
          <w:tcPr>
            <w:tcW w:w="743" w:type="dxa"/>
            <w:vAlign w:val="center"/>
            <w:textDirection w:val="lrTb"/>
            <w:noWrap w:val="false"/>
          </w:tcPr>
          <w:p>
            <w:pPr>
              <w:pStyle w:val="716"/>
              <w:jc w:val="center"/>
              <w:spacing w:line="360" w:lineRule="auto"/>
              <w:rPr>
                <w:rFonts w:cs="宋体"/>
                <w:color w:val="000000" w:themeColor="text1"/>
                <w:sz w:val="24"/>
                <w:szCs w:val="24"/>
              </w:rPr>
            </w:pPr>
            <w:r>
              <w:rPr>
                <w:rFonts w:hint="eastAsia" w:cs="宋体"/>
                <w:color w:val="000000" w:themeColor="text1"/>
                <w:sz w:val="24"/>
                <w:szCs w:val="24"/>
              </w:rPr>
              <w:t xml:space="preserve">序号</w:t>
            </w:r>
            <w:r>
              <w:rPr>
                <w:rFonts w:cs="宋体"/>
                <w:color w:val="000000" w:themeColor="text1"/>
                <w:sz w:val="24"/>
                <w:szCs w:val="24"/>
              </w:rPr>
            </w:r>
            <w:r>
              <w:rPr>
                <w:color w:val="000000" w:themeColor="text1"/>
              </w:rPr>
            </w:r>
          </w:p>
        </w:tc>
        <w:tc>
          <w:tcPr>
            <w:tcW w:w="1243" w:type="dxa"/>
            <w:vAlign w:val="center"/>
            <w:textDirection w:val="lrTb"/>
            <w:noWrap w:val="false"/>
          </w:tcPr>
          <w:p>
            <w:pPr>
              <w:pStyle w:val="716"/>
              <w:jc w:val="center"/>
              <w:spacing w:line="360" w:lineRule="auto"/>
              <w:rPr>
                <w:rFonts w:cs="宋体"/>
                <w:color w:val="000000" w:themeColor="text1"/>
                <w:sz w:val="24"/>
                <w:szCs w:val="24"/>
              </w:rPr>
            </w:pPr>
            <w:r>
              <w:rPr>
                <w:rFonts w:hint="eastAsia" w:cs="宋体"/>
                <w:color w:val="000000" w:themeColor="text1"/>
                <w:sz w:val="24"/>
                <w:szCs w:val="24"/>
              </w:rPr>
              <w:t xml:space="preserve">项目名称</w:t>
            </w:r>
            <w:r>
              <w:rPr>
                <w:rFonts w:cs="宋体"/>
                <w:color w:val="000000" w:themeColor="text1"/>
                <w:sz w:val="24"/>
                <w:szCs w:val="24"/>
              </w:rPr>
            </w:r>
            <w:r>
              <w:rPr>
                <w:color w:val="000000" w:themeColor="text1"/>
              </w:rPr>
            </w:r>
          </w:p>
        </w:tc>
        <w:tc>
          <w:tcPr>
            <w:tcW w:w="1767" w:type="dxa"/>
            <w:vAlign w:val="center"/>
            <w:textDirection w:val="lrTb"/>
            <w:noWrap w:val="false"/>
          </w:tcPr>
          <w:p>
            <w:pPr>
              <w:pStyle w:val="716"/>
              <w:jc w:val="center"/>
              <w:spacing w:line="360" w:lineRule="auto"/>
              <w:rPr>
                <w:rFonts w:cs="宋体"/>
                <w:color w:val="000000" w:themeColor="text1"/>
                <w:sz w:val="24"/>
                <w:szCs w:val="24"/>
              </w:rPr>
            </w:pPr>
            <w:r>
              <w:rPr>
                <w:rFonts w:hint="eastAsia" w:cs="宋体"/>
                <w:color w:val="000000" w:themeColor="text1"/>
                <w:sz w:val="24"/>
                <w:szCs w:val="24"/>
              </w:rPr>
              <w:t xml:space="preserve">磋商文件参数要求</w:t>
            </w:r>
            <w:r>
              <w:rPr>
                <w:rFonts w:cs="宋体"/>
                <w:color w:val="000000" w:themeColor="text1"/>
                <w:sz w:val="24"/>
                <w:szCs w:val="24"/>
              </w:rPr>
            </w:r>
            <w:r>
              <w:rPr>
                <w:color w:val="000000" w:themeColor="text1"/>
              </w:rPr>
            </w:r>
          </w:p>
        </w:tc>
        <w:tc>
          <w:tcPr>
            <w:tcW w:w="2019" w:type="dxa"/>
            <w:vAlign w:val="center"/>
            <w:textDirection w:val="lrTb"/>
            <w:noWrap w:val="false"/>
          </w:tcPr>
          <w:p>
            <w:pPr>
              <w:pStyle w:val="716"/>
              <w:jc w:val="center"/>
              <w:spacing w:line="360" w:lineRule="auto"/>
              <w:rPr>
                <w:rFonts w:cs="宋体"/>
                <w:color w:val="000000" w:themeColor="text1"/>
                <w:sz w:val="24"/>
                <w:szCs w:val="24"/>
              </w:rPr>
            </w:pPr>
            <w:r>
              <w:rPr>
                <w:rFonts w:hint="eastAsia" w:cs="宋体"/>
                <w:color w:val="000000" w:themeColor="text1"/>
                <w:sz w:val="24"/>
                <w:szCs w:val="24"/>
              </w:rPr>
              <w:t xml:space="preserve">响应文件技术响应参数</w:t>
            </w:r>
            <w:r>
              <w:rPr>
                <w:rFonts w:cs="宋体"/>
                <w:color w:val="000000" w:themeColor="text1"/>
                <w:sz w:val="24"/>
                <w:szCs w:val="24"/>
              </w:rPr>
            </w:r>
            <w:r>
              <w:rPr>
                <w:color w:val="000000" w:themeColor="text1"/>
              </w:rPr>
            </w:r>
          </w:p>
        </w:tc>
        <w:tc>
          <w:tcPr>
            <w:tcW w:w="1363" w:type="dxa"/>
            <w:vAlign w:val="center"/>
            <w:textDirection w:val="lrTb"/>
            <w:noWrap w:val="false"/>
          </w:tcPr>
          <w:p>
            <w:pPr>
              <w:pStyle w:val="716"/>
              <w:jc w:val="center"/>
              <w:spacing w:line="360" w:lineRule="auto"/>
              <w:rPr>
                <w:rFonts w:cs="宋体"/>
                <w:color w:val="000000" w:themeColor="text1"/>
                <w:sz w:val="24"/>
                <w:szCs w:val="24"/>
              </w:rPr>
            </w:pPr>
            <w:r>
              <w:rPr>
                <w:rFonts w:hint="eastAsia" w:cs="宋体"/>
                <w:color w:val="000000" w:themeColor="text1"/>
                <w:sz w:val="24"/>
                <w:szCs w:val="24"/>
              </w:rPr>
              <w:t xml:space="preserve">偏离/响应</w:t>
            </w:r>
            <w:r>
              <w:rPr>
                <w:rFonts w:cs="宋体"/>
                <w:color w:val="000000" w:themeColor="text1"/>
                <w:sz w:val="24"/>
                <w:szCs w:val="24"/>
              </w:rPr>
            </w:r>
            <w:r>
              <w:rPr>
                <w:color w:val="000000" w:themeColor="text1"/>
              </w:rPr>
            </w:r>
          </w:p>
        </w:tc>
        <w:tc>
          <w:tcPr>
            <w:tcW w:w="809" w:type="dxa"/>
            <w:vAlign w:val="center"/>
            <w:textDirection w:val="lrTb"/>
            <w:noWrap w:val="false"/>
          </w:tcPr>
          <w:p>
            <w:pPr>
              <w:pStyle w:val="716"/>
              <w:jc w:val="center"/>
              <w:spacing w:line="360" w:lineRule="auto"/>
              <w:rPr>
                <w:rFonts w:cs="宋体"/>
                <w:color w:val="000000" w:themeColor="text1"/>
                <w:sz w:val="24"/>
                <w:szCs w:val="24"/>
              </w:rPr>
            </w:pPr>
            <w:r>
              <w:rPr>
                <w:rFonts w:hint="eastAsia" w:cs="宋体"/>
                <w:color w:val="000000" w:themeColor="text1"/>
                <w:sz w:val="24"/>
                <w:szCs w:val="24"/>
              </w:rPr>
              <w:t xml:space="preserve">说明</w:t>
            </w:r>
            <w:r>
              <w:rPr>
                <w:rFonts w:cs="宋体"/>
                <w:color w:val="000000" w:themeColor="text1"/>
                <w:sz w:val="24"/>
                <w:szCs w:val="24"/>
              </w:rPr>
            </w:r>
            <w:r>
              <w:rPr>
                <w:color w:val="000000" w:themeColor="text1"/>
              </w:rPr>
            </w:r>
          </w:p>
        </w:tc>
      </w:tr>
      <w:tr>
        <w:trPr>
          <w:trHeight w:val="416"/>
        </w:trPr>
        <w:tc>
          <w:tcPr>
            <w:tcW w:w="743" w:type="dxa"/>
            <w:vAlign w:val="center"/>
            <w:textDirection w:val="lrTb"/>
            <w:noWrap w:val="false"/>
          </w:tcPr>
          <w:p>
            <w:pPr>
              <w:pStyle w:val="716"/>
              <w:jc w:val="center"/>
              <w:spacing w:line="360" w:lineRule="auto"/>
              <w:rPr>
                <w:rFonts w:cs="宋体"/>
                <w:color w:val="000000" w:themeColor="text1"/>
                <w:sz w:val="24"/>
                <w:szCs w:val="24"/>
              </w:rPr>
            </w:pPr>
            <w:r>
              <w:rPr>
                <w:rFonts w:hint="eastAsia" w:cs="宋体"/>
                <w:color w:val="000000" w:themeColor="text1"/>
                <w:sz w:val="24"/>
                <w:szCs w:val="24"/>
              </w:rPr>
              <w:t xml:space="preserve">1</w:t>
            </w:r>
            <w:r>
              <w:rPr>
                <w:rFonts w:cs="宋体"/>
                <w:color w:val="000000" w:themeColor="text1"/>
                <w:sz w:val="24"/>
                <w:szCs w:val="24"/>
              </w:rPr>
            </w:r>
            <w:r>
              <w:rPr>
                <w:color w:val="000000" w:themeColor="text1"/>
              </w:rPr>
            </w:r>
          </w:p>
        </w:tc>
        <w:tc>
          <w:tcPr>
            <w:tcW w:w="1243" w:type="dxa"/>
            <w:vAlign w:val="center"/>
            <w:textDirection w:val="lrTb"/>
            <w:noWrap w:val="false"/>
          </w:tcPr>
          <w:p>
            <w:pPr>
              <w:pStyle w:val="716"/>
              <w:jc w:val="center"/>
              <w:spacing w:line="360" w:lineRule="auto"/>
              <w:rPr>
                <w:rFonts w:cs="宋体"/>
                <w:color w:val="000000" w:themeColor="text1"/>
                <w:sz w:val="24"/>
                <w:szCs w:val="24"/>
              </w:rPr>
            </w:pPr>
            <w:r>
              <w:rPr>
                <w:rFonts w:cs="宋体"/>
                <w:color w:val="000000" w:themeColor="text1"/>
                <w:sz w:val="24"/>
                <w:szCs w:val="24"/>
              </w:rPr>
            </w:r>
            <w:r>
              <w:rPr>
                <w:color w:val="000000" w:themeColor="text1"/>
              </w:rPr>
            </w:r>
          </w:p>
        </w:tc>
        <w:tc>
          <w:tcPr>
            <w:tcW w:w="1767" w:type="dxa"/>
            <w:vAlign w:val="center"/>
            <w:textDirection w:val="lrTb"/>
            <w:noWrap w:val="false"/>
          </w:tcPr>
          <w:p>
            <w:pPr>
              <w:pStyle w:val="716"/>
              <w:jc w:val="center"/>
              <w:spacing w:line="360" w:lineRule="auto"/>
              <w:rPr>
                <w:rFonts w:cs="宋体"/>
                <w:color w:val="000000" w:themeColor="text1"/>
                <w:sz w:val="24"/>
                <w:szCs w:val="24"/>
              </w:rPr>
            </w:pPr>
            <w:r>
              <w:rPr>
                <w:rFonts w:cs="宋体"/>
                <w:color w:val="000000" w:themeColor="text1"/>
                <w:sz w:val="24"/>
                <w:szCs w:val="24"/>
              </w:rPr>
            </w:r>
            <w:r>
              <w:rPr>
                <w:color w:val="000000" w:themeColor="text1"/>
              </w:rPr>
            </w:r>
          </w:p>
        </w:tc>
        <w:tc>
          <w:tcPr>
            <w:tcW w:w="2019" w:type="dxa"/>
            <w:vAlign w:val="center"/>
            <w:textDirection w:val="lrTb"/>
            <w:noWrap w:val="false"/>
          </w:tcPr>
          <w:p>
            <w:pPr>
              <w:pStyle w:val="716"/>
              <w:jc w:val="center"/>
              <w:spacing w:line="360" w:lineRule="auto"/>
              <w:rPr>
                <w:rFonts w:cs="宋体"/>
                <w:color w:val="000000" w:themeColor="text1"/>
                <w:sz w:val="24"/>
                <w:szCs w:val="24"/>
              </w:rPr>
            </w:pPr>
            <w:r>
              <w:rPr>
                <w:rFonts w:cs="宋体"/>
                <w:color w:val="000000" w:themeColor="text1"/>
                <w:sz w:val="24"/>
                <w:szCs w:val="24"/>
              </w:rPr>
            </w:r>
            <w:r>
              <w:rPr>
                <w:color w:val="000000" w:themeColor="text1"/>
              </w:rPr>
            </w:r>
          </w:p>
        </w:tc>
        <w:tc>
          <w:tcPr>
            <w:tcW w:w="1363" w:type="dxa"/>
            <w:vAlign w:val="center"/>
            <w:textDirection w:val="lrTb"/>
            <w:noWrap w:val="false"/>
          </w:tcPr>
          <w:p>
            <w:pPr>
              <w:pStyle w:val="716"/>
              <w:jc w:val="center"/>
              <w:spacing w:line="360" w:lineRule="auto"/>
              <w:rPr>
                <w:rFonts w:cs="宋体"/>
                <w:color w:val="000000" w:themeColor="text1"/>
                <w:sz w:val="24"/>
                <w:szCs w:val="24"/>
              </w:rPr>
            </w:pPr>
            <w:r>
              <w:rPr>
                <w:rFonts w:cs="宋体"/>
                <w:color w:val="000000" w:themeColor="text1"/>
                <w:sz w:val="24"/>
                <w:szCs w:val="24"/>
              </w:rPr>
            </w:r>
            <w:r>
              <w:rPr>
                <w:color w:val="000000" w:themeColor="text1"/>
              </w:rPr>
            </w:r>
          </w:p>
        </w:tc>
        <w:tc>
          <w:tcPr>
            <w:tcW w:w="809" w:type="dxa"/>
            <w:vAlign w:val="center"/>
            <w:textDirection w:val="lrTb"/>
            <w:noWrap w:val="false"/>
          </w:tcPr>
          <w:p>
            <w:pPr>
              <w:pStyle w:val="716"/>
              <w:jc w:val="center"/>
              <w:spacing w:line="360" w:lineRule="auto"/>
              <w:rPr>
                <w:rFonts w:cs="宋体"/>
                <w:color w:val="000000" w:themeColor="text1"/>
                <w:sz w:val="24"/>
                <w:szCs w:val="24"/>
              </w:rPr>
            </w:pPr>
            <w:r>
              <w:rPr>
                <w:rFonts w:cs="宋体"/>
                <w:color w:val="000000" w:themeColor="text1"/>
                <w:sz w:val="24"/>
                <w:szCs w:val="24"/>
              </w:rPr>
            </w:r>
            <w:r>
              <w:rPr>
                <w:color w:val="000000" w:themeColor="text1"/>
              </w:rPr>
            </w:r>
          </w:p>
        </w:tc>
      </w:tr>
      <w:tr>
        <w:trPr>
          <w:trHeight w:val="416"/>
        </w:trPr>
        <w:tc>
          <w:tcPr>
            <w:tcW w:w="743" w:type="dxa"/>
            <w:vAlign w:val="center"/>
            <w:textDirection w:val="lrTb"/>
            <w:noWrap w:val="false"/>
          </w:tcPr>
          <w:p>
            <w:pPr>
              <w:pStyle w:val="716"/>
              <w:jc w:val="center"/>
              <w:spacing w:line="360" w:lineRule="auto"/>
              <w:rPr>
                <w:rFonts w:cs="宋体"/>
                <w:color w:val="000000" w:themeColor="text1"/>
                <w:sz w:val="24"/>
                <w:szCs w:val="24"/>
              </w:rPr>
            </w:pPr>
            <w:r>
              <w:rPr>
                <w:rFonts w:hint="eastAsia" w:cs="宋体"/>
                <w:color w:val="000000" w:themeColor="text1"/>
                <w:sz w:val="24"/>
                <w:szCs w:val="24"/>
              </w:rPr>
              <w:t xml:space="preserve">……</w:t>
            </w:r>
            <w:r>
              <w:rPr>
                <w:rFonts w:cs="宋体"/>
                <w:color w:val="000000" w:themeColor="text1"/>
                <w:sz w:val="24"/>
                <w:szCs w:val="24"/>
              </w:rPr>
            </w:r>
            <w:r>
              <w:rPr>
                <w:color w:val="000000" w:themeColor="text1"/>
              </w:rPr>
            </w:r>
          </w:p>
        </w:tc>
        <w:tc>
          <w:tcPr>
            <w:tcW w:w="1243" w:type="dxa"/>
            <w:vAlign w:val="center"/>
            <w:textDirection w:val="lrTb"/>
            <w:noWrap w:val="false"/>
          </w:tcPr>
          <w:p>
            <w:pPr>
              <w:pStyle w:val="716"/>
              <w:jc w:val="center"/>
              <w:spacing w:line="360" w:lineRule="auto"/>
              <w:rPr>
                <w:rFonts w:cs="宋体"/>
                <w:color w:val="000000" w:themeColor="text1"/>
                <w:sz w:val="24"/>
                <w:szCs w:val="24"/>
              </w:rPr>
            </w:pPr>
            <w:r>
              <w:rPr>
                <w:rFonts w:cs="宋体"/>
                <w:color w:val="000000" w:themeColor="text1"/>
                <w:sz w:val="24"/>
                <w:szCs w:val="24"/>
              </w:rPr>
            </w:r>
            <w:r>
              <w:rPr>
                <w:color w:val="000000" w:themeColor="text1"/>
              </w:rPr>
            </w:r>
          </w:p>
        </w:tc>
        <w:tc>
          <w:tcPr>
            <w:tcW w:w="1767" w:type="dxa"/>
            <w:vAlign w:val="center"/>
            <w:textDirection w:val="lrTb"/>
            <w:noWrap w:val="false"/>
          </w:tcPr>
          <w:p>
            <w:pPr>
              <w:pStyle w:val="716"/>
              <w:jc w:val="center"/>
              <w:spacing w:line="360" w:lineRule="auto"/>
              <w:rPr>
                <w:rFonts w:cs="宋体"/>
                <w:color w:val="000000" w:themeColor="text1"/>
                <w:sz w:val="24"/>
                <w:szCs w:val="24"/>
              </w:rPr>
            </w:pPr>
            <w:r>
              <w:rPr>
                <w:rFonts w:cs="宋体"/>
                <w:color w:val="000000" w:themeColor="text1"/>
                <w:sz w:val="24"/>
                <w:szCs w:val="24"/>
              </w:rPr>
            </w:r>
            <w:r>
              <w:rPr>
                <w:color w:val="000000" w:themeColor="text1"/>
              </w:rPr>
            </w:r>
          </w:p>
        </w:tc>
        <w:tc>
          <w:tcPr>
            <w:tcW w:w="2019" w:type="dxa"/>
            <w:vAlign w:val="center"/>
            <w:textDirection w:val="lrTb"/>
            <w:noWrap w:val="false"/>
          </w:tcPr>
          <w:p>
            <w:pPr>
              <w:pStyle w:val="716"/>
              <w:jc w:val="center"/>
              <w:spacing w:line="360" w:lineRule="auto"/>
              <w:rPr>
                <w:rFonts w:cs="宋体"/>
                <w:color w:val="000000" w:themeColor="text1"/>
                <w:sz w:val="24"/>
                <w:szCs w:val="24"/>
              </w:rPr>
            </w:pPr>
            <w:r>
              <w:rPr>
                <w:rFonts w:cs="宋体"/>
                <w:color w:val="000000" w:themeColor="text1"/>
                <w:sz w:val="24"/>
                <w:szCs w:val="24"/>
              </w:rPr>
            </w:r>
            <w:r>
              <w:rPr>
                <w:color w:val="000000" w:themeColor="text1"/>
              </w:rPr>
            </w:r>
          </w:p>
        </w:tc>
        <w:tc>
          <w:tcPr>
            <w:tcW w:w="1363" w:type="dxa"/>
            <w:vAlign w:val="center"/>
            <w:textDirection w:val="lrTb"/>
            <w:noWrap w:val="false"/>
          </w:tcPr>
          <w:p>
            <w:pPr>
              <w:pStyle w:val="716"/>
              <w:jc w:val="center"/>
              <w:spacing w:line="360" w:lineRule="auto"/>
              <w:rPr>
                <w:rFonts w:cs="宋体"/>
                <w:color w:val="000000" w:themeColor="text1"/>
                <w:sz w:val="24"/>
                <w:szCs w:val="24"/>
              </w:rPr>
            </w:pPr>
            <w:r>
              <w:rPr>
                <w:rFonts w:cs="宋体"/>
                <w:color w:val="000000" w:themeColor="text1"/>
                <w:sz w:val="24"/>
                <w:szCs w:val="24"/>
              </w:rPr>
            </w:r>
            <w:r>
              <w:rPr>
                <w:color w:val="000000" w:themeColor="text1"/>
              </w:rPr>
            </w:r>
          </w:p>
        </w:tc>
        <w:tc>
          <w:tcPr>
            <w:tcW w:w="809" w:type="dxa"/>
            <w:vAlign w:val="center"/>
            <w:textDirection w:val="lrTb"/>
            <w:noWrap w:val="false"/>
          </w:tcPr>
          <w:p>
            <w:pPr>
              <w:pStyle w:val="716"/>
              <w:jc w:val="center"/>
              <w:spacing w:line="360" w:lineRule="auto"/>
              <w:rPr>
                <w:rFonts w:cs="宋体"/>
                <w:color w:val="000000" w:themeColor="text1"/>
                <w:sz w:val="24"/>
                <w:szCs w:val="24"/>
              </w:rPr>
            </w:pPr>
            <w:r>
              <w:rPr>
                <w:rFonts w:cs="宋体"/>
                <w:color w:val="000000" w:themeColor="text1"/>
                <w:sz w:val="24"/>
                <w:szCs w:val="24"/>
              </w:rPr>
            </w:r>
            <w:r>
              <w:rPr>
                <w:color w:val="000000" w:themeColor="text1"/>
              </w:rPr>
            </w:r>
          </w:p>
        </w:tc>
      </w:tr>
    </w:tbl>
    <w:p>
      <w:pPr>
        <w:pStyle w:val="716"/>
        <w:contextualSpacing/>
        <w:ind w:firstLine="480"/>
        <w:spacing w:line="360" w:lineRule="auto"/>
        <w:rPr>
          <w:rFonts w:hint="eastAsia" w:cs="宋体"/>
          <w:color w:val="000000" w:themeColor="text1"/>
          <w:sz w:val="24"/>
          <w:szCs w:val="24"/>
        </w:rPr>
      </w:pPr>
      <w:r>
        <w:rPr>
          <w:rFonts w:hint="eastAsia" w:cs="宋体"/>
          <w:color w:val="000000" w:themeColor="text1"/>
          <w:sz w:val="24"/>
          <w:szCs w:val="24"/>
        </w:rPr>
      </w:r>
      <w:r>
        <w:rPr>
          <w:color w:val="000000" w:themeColor="text1"/>
        </w:rPr>
      </w:r>
    </w:p>
    <w:p>
      <w:pPr>
        <w:pStyle w:val="716"/>
        <w:contextualSpacing/>
        <w:ind w:firstLine="480"/>
        <w:spacing w:line="360" w:lineRule="auto"/>
        <w:rPr>
          <w:rFonts w:hint="eastAsia" w:cs="宋体"/>
          <w:color w:val="000000" w:themeColor="text1"/>
          <w:sz w:val="24"/>
        </w:rPr>
      </w:pPr>
      <w:r>
        <w:rPr>
          <w:rFonts w:hint="eastAsia" w:cs="宋体"/>
          <w:color w:val="000000" w:themeColor="text1"/>
          <w:sz w:val="24"/>
          <w:szCs w:val="24"/>
        </w:rPr>
        <w:t xml:space="preserve">注：①响应供应商应对照采购文件第三章项目需求中“</w:t>
      </w:r>
      <w:r>
        <w:rPr>
          <w:rFonts w:hint="eastAsia" w:ascii="宋体" w:hAnsi="宋体" w:cs="宋体"/>
          <w:b/>
          <w:bCs/>
          <w:color w:val="000000" w:themeColor="text1"/>
          <w:sz w:val="24"/>
          <w:szCs w:val="24"/>
        </w:rPr>
        <w:t xml:space="preserve">八、采购清单主要材料设备参数一览表</w:t>
      </w:r>
      <w:r>
        <w:rPr>
          <w:rFonts w:hint="eastAsia" w:cs="宋体"/>
          <w:color w:val="000000" w:themeColor="text1"/>
          <w:sz w:val="24"/>
          <w:szCs w:val="24"/>
        </w:rPr>
        <w:t xml:space="preserve">”的要求，逐一填写。②响应供应商不能简单照搬照抄采购单位项目需求说明中的技术要求，必须作实事求是的响应。如照搬照抄项目需求说明中的技术要求的，成交后供应商在同采购单位签订合同和履约环节中不得提出异议，一切后果和损失由成交供应商承担。如响应供应商提供的货物和服务同采购单位提出的项目需求说明中的技术要求不同的，必须在《技术响应一览表》上明示。③该表不作为响应供应商对项目需求产品技术要求等的详细描述和说明的替代。④响应供应商如果虚假响应，将承担一切可能的风险</w:t>
      </w:r>
      <w:r>
        <w:rPr>
          <w:rFonts w:hint="eastAsia" w:cs="宋体"/>
          <w:color w:val="000000" w:themeColor="text1"/>
          <w:sz w:val="24"/>
        </w:rPr>
        <w:t xml:space="preserve">。</w:t>
      </w:r>
      <w:r>
        <w:rPr>
          <w:rFonts w:hint="eastAsia" w:cs="宋体"/>
          <w:color w:val="000000" w:themeColor="text1"/>
          <w:sz w:val="24"/>
        </w:rPr>
      </w:r>
      <w:r>
        <w:rPr>
          <w:color w:val="000000" w:themeColor="text1"/>
        </w:rPr>
      </w:r>
    </w:p>
    <w:p>
      <w:pPr>
        <w:pStyle w:val="716"/>
        <w:spacing w:line="360" w:lineRule="auto"/>
        <w:rPr>
          <w:rFonts w:hint="eastAsia" w:cs="宋体"/>
          <w:b/>
          <w:bCs/>
          <w:color w:val="000000" w:themeColor="text1"/>
          <w:sz w:val="24"/>
          <w:szCs w:val="21"/>
        </w:rPr>
      </w:pPr>
      <w:r>
        <w:rPr>
          <w:rFonts w:hint="eastAsia" w:cs="宋体"/>
          <w:b/>
          <w:bCs/>
          <w:color w:val="000000" w:themeColor="text1"/>
          <w:sz w:val="24"/>
          <w:szCs w:val="21"/>
        </w:rPr>
      </w:r>
      <w:r>
        <w:rPr>
          <w:color w:val="000000" w:themeColor="text1"/>
        </w:rPr>
      </w:r>
    </w:p>
    <w:p>
      <w:pPr>
        <w:pStyle w:val="716"/>
        <w:ind w:firstLine="480"/>
        <w:jc w:val="right"/>
        <w:spacing w:line="360" w:lineRule="auto"/>
        <w:rPr>
          <w:rFonts w:hint="eastAsia" w:cs="宋体"/>
          <w:color w:val="000000" w:themeColor="text1"/>
          <w:sz w:val="24"/>
          <w:szCs w:val="24"/>
        </w:rPr>
      </w:pPr>
      <w:r>
        <w:rPr>
          <w:rFonts w:hint="eastAsia" w:cs="宋体"/>
          <w:color w:val="000000" w:themeColor="text1"/>
          <w:sz w:val="24"/>
          <w:szCs w:val="24"/>
        </w:rPr>
        <w:t xml:space="preserve">供应商名称：</w:t>
      </w:r>
      <w:r>
        <w:rPr>
          <w:rFonts w:hint="eastAsia" w:cs="宋体"/>
          <w:color w:val="000000" w:themeColor="text1"/>
          <w:sz w:val="24"/>
          <w:szCs w:val="24"/>
          <w:u w:val="single"/>
        </w:rPr>
        <w:t xml:space="preserve">                    </w:t>
      </w:r>
      <w:r>
        <w:rPr>
          <w:rFonts w:hint="eastAsia" w:cs="宋体"/>
          <w:color w:val="000000" w:themeColor="text1"/>
          <w:sz w:val="24"/>
          <w:szCs w:val="24"/>
        </w:rPr>
        <w:t xml:space="preserve">（加盖公章）</w:t>
      </w:r>
      <w:r>
        <w:rPr>
          <w:rFonts w:hint="eastAsia" w:cs="宋体"/>
          <w:color w:val="000000" w:themeColor="text1"/>
          <w:sz w:val="24"/>
          <w:szCs w:val="24"/>
        </w:rPr>
      </w:r>
      <w:r>
        <w:rPr>
          <w:color w:val="000000" w:themeColor="text1"/>
        </w:rPr>
      </w:r>
    </w:p>
    <w:p>
      <w:pPr>
        <w:pStyle w:val="716"/>
        <w:ind w:firstLine="480"/>
        <w:jc w:val="right"/>
        <w:spacing w:line="360" w:lineRule="auto"/>
        <w:rPr>
          <w:rFonts w:hint="eastAsia" w:cs="宋体"/>
          <w:color w:val="000000" w:themeColor="text1"/>
          <w:sz w:val="24"/>
          <w:szCs w:val="24"/>
        </w:rPr>
      </w:pPr>
      <w:r>
        <w:rPr>
          <w:color w:val="000000" w:themeColor="text1"/>
          <w:sz w:val="24"/>
          <w:szCs w:val="21"/>
        </w:rPr>
        <w:t xml:space="preserve">法定代表人</w:t>
      </w:r>
      <w:r>
        <w:rPr>
          <w:rFonts w:hint="eastAsia" w:cs="宋体"/>
          <w:color w:val="000000" w:themeColor="text1"/>
          <w:sz w:val="24"/>
          <w:szCs w:val="24"/>
        </w:rPr>
        <w:t xml:space="preserve">或被授权人：</w:t>
      </w:r>
      <w:r>
        <w:rPr>
          <w:rFonts w:hint="eastAsia" w:cs="宋体"/>
          <w:color w:val="000000" w:themeColor="text1"/>
          <w:sz w:val="24"/>
          <w:szCs w:val="24"/>
          <w:u w:val="single"/>
        </w:rPr>
        <w:t xml:space="preserve">          </w:t>
      </w:r>
      <w:r>
        <w:rPr>
          <w:rFonts w:hint="eastAsia" w:cs="宋体"/>
          <w:color w:val="000000" w:themeColor="text1"/>
          <w:sz w:val="24"/>
          <w:szCs w:val="24"/>
        </w:rPr>
        <w:t xml:space="preserve">（签字或盖章）</w:t>
      </w:r>
      <w:r>
        <w:rPr>
          <w:rFonts w:hint="eastAsia" w:cs="宋体"/>
          <w:color w:val="000000" w:themeColor="text1"/>
          <w:sz w:val="24"/>
          <w:szCs w:val="24"/>
        </w:rPr>
      </w:r>
      <w:r>
        <w:rPr>
          <w:color w:val="000000" w:themeColor="text1"/>
        </w:rPr>
      </w:r>
    </w:p>
    <w:p>
      <w:pPr>
        <w:pStyle w:val="716"/>
        <w:jc w:val="right"/>
        <w:spacing w:before="240" w:line="312" w:lineRule="auto"/>
        <w:rPr>
          <w:rFonts w:hint="eastAsia"/>
          <w:b/>
          <w:color w:val="000000" w:themeColor="text1"/>
          <w:sz w:val="24"/>
          <w:szCs w:val="24"/>
        </w:rPr>
        <w:outlineLvl w:val="0"/>
      </w:pPr>
      <w:r>
        <w:rPr>
          <w:rFonts w:hint="eastAsia" w:cs="宋体"/>
          <w:color w:val="000000" w:themeColor="text1"/>
          <w:sz w:val="24"/>
          <w:szCs w:val="24"/>
        </w:rPr>
        <w:t xml:space="preserve">年      月     日</w:t>
      </w:r>
      <w:r>
        <w:rPr>
          <w:rFonts w:hint="eastAsia"/>
          <w:b/>
          <w:color w:val="000000" w:themeColor="text1"/>
          <w:sz w:val="24"/>
          <w:szCs w:val="24"/>
        </w:rPr>
      </w:r>
      <w:r>
        <w:rPr>
          <w:color w:val="000000" w:themeColor="text1"/>
        </w:rPr>
      </w:r>
    </w:p>
    <w:p>
      <w:pPr>
        <w:pStyle w:val="716"/>
        <w:jc w:val="center"/>
        <w:spacing w:before="240" w:line="312" w:lineRule="auto"/>
        <w:rPr>
          <w:rFonts w:cs="宋体"/>
          <w:b/>
          <w:color w:val="000000" w:themeColor="text1"/>
          <w:sz w:val="32"/>
          <w:szCs w:val="32"/>
        </w:rPr>
        <w:outlineLvl w:val="0"/>
      </w:pPr>
      <w:r>
        <w:rPr>
          <w:rFonts w:hint="eastAsia"/>
          <w:b/>
          <w:color w:val="000000" w:themeColor="text1"/>
          <w:sz w:val="24"/>
          <w:szCs w:val="24"/>
        </w:rPr>
        <w:br w:type="page" w:clear="all"/>
      </w:r>
      <w:r>
        <w:rPr>
          <w:rFonts w:hint="eastAsia"/>
          <w:b/>
          <w:color w:val="000000" w:themeColor="text1"/>
          <w:sz w:val="24"/>
          <w:szCs w:val="24"/>
        </w:rPr>
        <w:t xml:space="preserve">11、</w:t>
      </w:r>
      <w:r>
        <w:rPr>
          <w:rFonts w:ascii="SimSun" w:hAnsi="SimSun" w:eastAsia="SimSun" w:cs="SimSun"/>
          <w:b/>
          <w:color w:val="000000" w:themeColor="text1"/>
          <w:sz w:val="24"/>
        </w:rPr>
        <w:t xml:space="preserve">主要材料</w:t>
      </w:r>
      <w:r>
        <w:rPr>
          <w:rFonts w:ascii="SimSun" w:hAnsi="SimSun" w:eastAsia="SimSun" w:cs="SimSun"/>
          <w:b/>
          <w:color w:val="000000" w:themeColor="text1"/>
          <w:sz w:val="24"/>
        </w:rPr>
        <w:t xml:space="preserve">设备</w:t>
      </w:r>
      <w:r>
        <w:rPr>
          <w:rFonts w:ascii="SimSun" w:hAnsi="SimSun" w:eastAsia="SimSun" w:cs="SimSun"/>
          <w:b/>
          <w:color w:val="000000" w:themeColor="text1"/>
          <w:sz w:val="24"/>
        </w:rPr>
        <w:t xml:space="preserve">品牌规格一览表</w:t>
      </w:r>
      <w:r>
        <w:rPr>
          <w:rFonts w:hint="eastAsia"/>
          <w:b/>
          <w:color w:val="000000" w:themeColor="text1"/>
          <w:sz w:val="24"/>
          <w:szCs w:val="24"/>
        </w:rPr>
      </w:r>
      <w:r>
        <w:rPr>
          <w:color w:val="000000" w:themeColor="text1"/>
        </w:rP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96"/>
        <w:gridCol w:w="1784"/>
        <w:gridCol w:w="1176"/>
        <w:gridCol w:w="904"/>
        <w:gridCol w:w="1971"/>
        <w:gridCol w:w="2588"/>
      </w:tblGrid>
      <w:tr>
        <w:trPr>
          <w:trHeight w:val="788"/>
        </w:trPr>
        <w:tc>
          <w:tcPr>
            <w:tcW w:w="896" w:type="dxa"/>
            <w:vAlign w:val="center"/>
            <w:textDirection w:val="lrTb"/>
            <w:noWrap w:val="false"/>
          </w:tcPr>
          <w:p>
            <w:pPr>
              <w:pStyle w:val="716"/>
              <w:jc w:val="center"/>
              <w:spacing w:line="360" w:lineRule="auto"/>
              <w:rPr>
                <w:rFonts w:cs="宋体"/>
                <w:color w:val="000000" w:themeColor="text1"/>
                <w:position w:val="-32"/>
              </w:rPr>
            </w:pPr>
            <w:r>
              <w:rPr>
                <w:rFonts w:hint="eastAsia" w:cs="宋体"/>
                <w:color w:val="000000" w:themeColor="text1"/>
                <w:position w:val="-32"/>
              </w:rPr>
              <w:t xml:space="preserve">序号</w:t>
            </w:r>
            <w:r>
              <w:rPr>
                <w:rFonts w:cs="宋体"/>
                <w:color w:val="000000" w:themeColor="text1"/>
                <w:position w:val="-32"/>
              </w:rPr>
            </w:r>
            <w:r>
              <w:rPr>
                <w:color w:val="000000" w:themeColor="text1"/>
              </w:rPr>
            </w:r>
          </w:p>
        </w:tc>
        <w:tc>
          <w:tcPr>
            <w:tcW w:w="1784" w:type="dxa"/>
            <w:vAlign w:val="center"/>
            <w:textDirection w:val="lrTb"/>
            <w:noWrap w:val="false"/>
          </w:tcPr>
          <w:p>
            <w:pPr>
              <w:pStyle w:val="716"/>
              <w:jc w:val="center"/>
              <w:spacing w:line="360" w:lineRule="auto"/>
              <w:rPr>
                <w:rFonts w:cs="宋体"/>
                <w:color w:val="000000" w:themeColor="text1"/>
                <w:position w:val="-50"/>
              </w:rPr>
            </w:pPr>
            <w:r>
              <w:rPr>
                <w:rFonts w:hint="eastAsia" w:cs="宋体"/>
                <w:color w:val="000000" w:themeColor="text1"/>
                <w:position w:val="-50"/>
              </w:rPr>
              <w:t xml:space="preserve">材料设备名称</w:t>
            </w:r>
            <w:r>
              <w:rPr>
                <w:rFonts w:cs="宋体"/>
                <w:color w:val="000000" w:themeColor="text1"/>
                <w:position w:val="-50"/>
              </w:rPr>
            </w:r>
            <w:r>
              <w:rPr>
                <w:color w:val="000000" w:themeColor="text1"/>
              </w:rPr>
            </w:r>
          </w:p>
        </w:tc>
        <w:tc>
          <w:tcPr>
            <w:tcW w:w="1176" w:type="dxa"/>
            <w:vAlign w:val="center"/>
            <w:textDirection w:val="lrTb"/>
            <w:noWrap w:val="false"/>
          </w:tcPr>
          <w:p>
            <w:pPr>
              <w:pStyle w:val="716"/>
              <w:jc w:val="center"/>
              <w:spacing w:line="360" w:lineRule="auto"/>
              <w:rPr>
                <w:rFonts w:cs="宋体"/>
                <w:color w:val="000000" w:themeColor="text1"/>
                <w:position w:val="-30"/>
              </w:rPr>
            </w:pPr>
            <w:r>
              <w:rPr>
                <w:rFonts w:hint="eastAsia" w:cs="宋体"/>
                <w:color w:val="000000" w:themeColor="text1"/>
                <w:position w:val="-30"/>
              </w:rPr>
              <w:t xml:space="preserve">型号</w:t>
            </w:r>
            <w:r>
              <w:rPr>
                <w:rFonts w:cs="宋体"/>
                <w:color w:val="000000" w:themeColor="text1"/>
                <w:position w:val="-30"/>
              </w:rPr>
            </w:r>
            <w:r>
              <w:rPr>
                <w:color w:val="000000" w:themeColor="text1"/>
              </w:rPr>
            </w:r>
          </w:p>
        </w:tc>
        <w:tc>
          <w:tcPr>
            <w:tcW w:w="904" w:type="dxa"/>
            <w:vAlign w:val="center"/>
            <w:textDirection w:val="lrTb"/>
            <w:noWrap w:val="false"/>
          </w:tcPr>
          <w:p>
            <w:pPr>
              <w:pStyle w:val="716"/>
              <w:jc w:val="center"/>
              <w:spacing w:line="360" w:lineRule="auto"/>
              <w:rPr>
                <w:rFonts w:cs="宋体"/>
                <w:color w:val="000000" w:themeColor="text1"/>
                <w:position w:val="-50"/>
              </w:rPr>
            </w:pPr>
            <w:r>
              <w:rPr>
                <w:rFonts w:hint="eastAsia" w:cs="宋体"/>
                <w:color w:val="000000" w:themeColor="text1"/>
                <w:position w:val="-30"/>
              </w:rPr>
              <w:t xml:space="preserve">规格</w:t>
            </w:r>
            <w:r>
              <w:rPr>
                <w:rFonts w:cs="宋体"/>
                <w:color w:val="000000" w:themeColor="text1"/>
                <w:position w:val="-50"/>
              </w:rPr>
            </w:r>
            <w:r>
              <w:rPr>
                <w:color w:val="000000" w:themeColor="text1"/>
              </w:rPr>
            </w:r>
          </w:p>
        </w:tc>
        <w:tc>
          <w:tcPr>
            <w:tcW w:w="1971" w:type="dxa"/>
            <w:vAlign w:val="center"/>
            <w:textDirection w:val="lrTb"/>
            <w:noWrap w:val="false"/>
          </w:tcPr>
          <w:p>
            <w:pPr>
              <w:pStyle w:val="716"/>
              <w:jc w:val="center"/>
              <w:spacing w:line="360" w:lineRule="auto"/>
              <w:rPr>
                <w:rFonts w:cs="宋体"/>
                <w:color w:val="000000" w:themeColor="text1"/>
                <w:position w:val="-30"/>
              </w:rPr>
            </w:pPr>
            <w:r>
              <w:rPr>
                <w:rFonts w:hint="eastAsia" w:cs="宋体"/>
                <w:color w:val="000000" w:themeColor="text1"/>
                <w:position w:val="-30"/>
              </w:rPr>
              <w:t xml:space="preserve">响应品牌</w:t>
            </w:r>
            <w:r>
              <w:rPr>
                <w:rFonts w:cs="宋体"/>
                <w:color w:val="000000" w:themeColor="text1"/>
                <w:position w:val="-30"/>
              </w:rPr>
            </w:r>
            <w:r>
              <w:rPr>
                <w:color w:val="000000" w:themeColor="text1"/>
              </w:rPr>
            </w:r>
          </w:p>
        </w:tc>
        <w:tc>
          <w:tcPr>
            <w:tcW w:w="2588" w:type="dxa"/>
            <w:vAlign w:val="center"/>
            <w:textDirection w:val="lrTb"/>
            <w:noWrap w:val="false"/>
          </w:tcPr>
          <w:p>
            <w:pPr>
              <w:pStyle w:val="716"/>
              <w:jc w:val="center"/>
              <w:spacing w:line="360" w:lineRule="auto"/>
              <w:rPr>
                <w:rFonts w:cs="宋体"/>
                <w:color w:val="000000" w:themeColor="text1"/>
                <w:position w:val="-30"/>
              </w:rPr>
            </w:pPr>
            <w:r>
              <w:rPr>
                <w:rFonts w:hint="eastAsia" w:cs="宋体"/>
                <w:color w:val="000000" w:themeColor="text1"/>
                <w:position w:val="-30"/>
              </w:rPr>
              <w:t xml:space="preserve">备注</w:t>
            </w:r>
            <w:r>
              <w:rPr>
                <w:rFonts w:cs="宋体"/>
                <w:color w:val="000000" w:themeColor="text1"/>
                <w:position w:val="-30"/>
              </w:rPr>
            </w:r>
            <w:r>
              <w:rPr>
                <w:color w:val="000000" w:themeColor="text1"/>
              </w:rPr>
            </w:r>
          </w:p>
        </w:tc>
      </w:tr>
      <w:tr>
        <w:trPr>
          <w:trHeight w:val="631"/>
        </w:trPr>
        <w:tc>
          <w:tcPr>
            <w:tcW w:w="896" w:type="dxa"/>
            <w:vAlign w:val="top"/>
            <w:textDirection w:val="lrTb"/>
            <w:noWrap w:val="false"/>
          </w:tcPr>
          <w:p>
            <w:pPr>
              <w:pStyle w:val="716"/>
              <w:jc w:val="center"/>
              <w:spacing w:line="360" w:lineRule="auto"/>
              <w:rPr>
                <w:rFonts w:cs="宋体"/>
                <w:color w:val="000000" w:themeColor="text1"/>
                <w:position w:val="-30"/>
              </w:rPr>
            </w:pPr>
            <w:r>
              <w:rPr>
                <w:rFonts w:hint="eastAsia" w:cs="宋体"/>
                <w:color w:val="000000" w:themeColor="text1"/>
                <w:position w:val="-30"/>
              </w:rPr>
              <w:t xml:space="preserve">1</w:t>
            </w:r>
            <w:r>
              <w:rPr>
                <w:rFonts w:cs="宋体"/>
                <w:color w:val="000000" w:themeColor="text1"/>
                <w:position w:val="-30"/>
              </w:rPr>
            </w:r>
            <w:r>
              <w:rPr>
                <w:color w:val="000000" w:themeColor="text1"/>
              </w:rPr>
            </w:r>
          </w:p>
        </w:tc>
        <w:tc>
          <w:tcPr>
            <w:tcW w:w="1784" w:type="dxa"/>
            <w:vAlign w:val="top"/>
            <w:textDirection w:val="lrTb"/>
            <w:noWrap w:val="false"/>
          </w:tcPr>
          <w:p>
            <w:pPr>
              <w:pStyle w:val="716"/>
              <w:jc w:val="center"/>
              <w:spacing w:line="360" w:lineRule="auto"/>
              <w:rPr>
                <w:rFonts w:cs="宋体"/>
                <w:color w:val="000000" w:themeColor="text1"/>
                <w:position w:val="-30"/>
              </w:rPr>
            </w:pPr>
            <w:r>
              <w:rPr>
                <w:rFonts w:cs="宋体"/>
                <w:color w:val="000000" w:themeColor="text1"/>
                <w:position w:val="-30"/>
              </w:rPr>
            </w:r>
            <w:r>
              <w:rPr>
                <w:color w:val="000000" w:themeColor="text1"/>
              </w:rPr>
            </w:r>
          </w:p>
        </w:tc>
        <w:tc>
          <w:tcPr>
            <w:tcW w:w="1176" w:type="dxa"/>
            <w:vAlign w:val="top"/>
            <w:textDirection w:val="lrTb"/>
            <w:noWrap w:val="false"/>
          </w:tcPr>
          <w:p>
            <w:pPr>
              <w:pStyle w:val="716"/>
              <w:jc w:val="center"/>
              <w:spacing w:line="360" w:lineRule="auto"/>
              <w:rPr>
                <w:rFonts w:cs="宋体"/>
                <w:color w:val="000000" w:themeColor="text1"/>
                <w:position w:val="-30"/>
              </w:rPr>
            </w:pPr>
            <w:r>
              <w:rPr>
                <w:rFonts w:cs="宋体"/>
                <w:color w:val="000000" w:themeColor="text1"/>
                <w:position w:val="-30"/>
              </w:rPr>
            </w:r>
            <w:r>
              <w:rPr>
                <w:color w:val="000000" w:themeColor="text1"/>
              </w:rPr>
            </w:r>
          </w:p>
        </w:tc>
        <w:tc>
          <w:tcPr>
            <w:tcW w:w="904" w:type="dxa"/>
            <w:vAlign w:val="top"/>
            <w:textDirection w:val="lrTb"/>
            <w:noWrap w:val="false"/>
          </w:tcPr>
          <w:p>
            <w:pPr>
              <w:pStyle w:val="716"/>
              <w:jc w:val="center"/>
              <w:spacing w:line="360" w:lineRule="auto"/>
              <w:rPr>
                <w:rFonts w:cs="宋体"/>
                <w:color w:val="000000" w:themeColor="text1"/>
                <w:position w:val="-30"/>
              </w:rPr>
            </w:pPr>
            <w:r>
              <w:rPr>
                <w:rFonts w:cs="宋体"/>
                <w:color w:val="000000" w:themeColor="text1"/>
                <w:position w:val="-30"/>
              </w:rPr>
            </w:r>
            <w:r>
              <w:rPr>
                <w:color w:val="000000" w:themeColor="text1"/>
              </w:rPr>
            </w:r>
          </w:p>
        </w:tc>
        <w:tc>
          <w:tcPr>
            <w:tcW w:w="1971" w:type="dxa"/>
            <w:vAlign w:val="top"/>
            <w:textDirection w:val="lrTb"/>
            <w:noWrap w:val="false"/>
          </w:tcPr>
          <w:p>
            <w:pPr>
              <w:pStyle w:val="716"/>
              <w:jc w:val="center"/>
              <w:spacing w:line="360" w:lineRule="auto"/>
              <w:rPr>
                <w:rFonts w:cs="宋体"/>
                <w:color w:val="000000" w:themeColor="text1"/>
                <w:position w:val="-30"/>
              </w:rPr>
            </w:pPr>
            <w:r>
              <w:rPr>
                <w:rFonts w:cs="宋体"/>
                <w:color w:val="000000" w:themeColor="text1"/>
                <w:position w:val="-30"/>
              </w:rPr>
            </w:r>
            <w:r>
              <w:rPr>
                <w:color w:val="000000" w:themeColor="text1"/>
              </w:rPr>
            </w:r>
          </w:p>
        </w:tc>
        <w:tc>
          <w:tcPr>
            <w:tcW w:w="2588" w:type="dxa"/>
            <w:vAlign w:val="top"/>
            <w:textDirection w:val="lrTb"/>
            <w:noWrap w:val="false"/>
          </w:tcPr>
          <w:p>
            <w:pPr>
              <w:pStyle w:val="716"/>
              <w:jc w:val="center"/>
              <w:spacing w:line="360" w:lineRule="auto"/>
              <w:rPr>
                <w:rFonts w:cs="宋体"/>
                <w:color w:val="000000" w:themeColor="text1"/>
                <w:position w:val="-30"/>
              </w:rPr>
            </w:pPr>
            <w:r>
              <w:rPr>
                <w:rFonts w:cs="宋体"/>
                <w:color w:val="000000" w:themeColor="text1"/>
                <w:position w:val="-30"/>
              </w:rPr>
            </w:r>
            <w:r>
              <w:rPr>
                <w:color w:val="000000" w:themeColor="text1"/>
              </w:rPr>
            </w:r>
          </w:p>
        </w:tc>
      </w:tr>
      <w:tr>
        <w:trPr>
          <w:trHeight w:val="631"/>
        </w:trPr>
        <w:tc>
          <w:tcPr>
            <w:tcW w:w="896" w:type="dxa"/>
            <w:vAlign w:val="top"/>
            <w:textDirection w:val="lrTb"/>
            <w:noWrap w:val="false"/>
          </w:tcPr>
          <w:p>
            <w:pPr>
              <w:pStyle w:val="716"/>
              <w:jc w:val="center"/>
              <w:spacing w:line="360" w:lineRule="auto"/>
              <w:rPr>
                <w:rFonts w:cs="宋体"/>
                <w:color w:val="000000" w:themeColor="text1"/>
                <w:position w:val="-30"/>
              </w:rPr>
            </w:pPr>
            <w:r>
              <w:rPr>
                <w:rFonts w:hint="eastAsia" w:cs="宋体"/>
                <w:color w:val="000000" w:themeColor="text1"/>
                <w:position w:val="-30"/>
              </w:rPr>
              <w:t xml:space="preserve">2</w:t>
            </w:r>
            <w:r>
              <w:rPr>
                <w:rFonts w:cs="宋体"/>
                <w:color w:val="000000" w:themeColor="text1"/>
                <w:position w:val="-30"/>
              </w:rPr>
            </w:r>
            <w:r>
              <w:rPr>
                <w:color w:val="000000" w:themeColor="text1"/>
              </w:rPr>
            </w:r>
          </w:p>
        </w:tc>
        <w:tc>
          <w:tcPr>
            <w:tcW w:w="1784" w:type="dxa"/>
            <w:vAlign w:val="top"/>
            <w:textDirection w:val="lrTb"/>
            <w:noWrap w:val="false"/>
          </w:tcPr>
          <w:p>
            <w:pPr>
              <w:pStyle w:val="716"/>
              <w:jc w:val="center"/>
              <w:spacing w:line="360" w:lineRule="auto"/>
              <w:rPr>
                <w:rFonts w:cs="宋体"/>
                <w:color w:val="000000" w:themeColor="text1"/>
                <w:position w:val="-30"/>
              </w:rPr>
            </w:pPr>
            <w:r>
              <w:rPr>
                <w:rFonts w:cs="宋体"/>
                <w:color w:val="000000" w:themeColor="text1"/>
                <w:position w:val="-30"/>
              </w:rPr>
            </w:r>
            <w:r>
              <w:rPr>
                <w:color w:val="000000" w:themeColor="text1"/>
              </w:rPr>
            </w:r>
          </w:p>
        </w:tc>
        <w:tc>
          <w:tcPr>
            <w:tcW w:w="1176" w:type="dxa"/>
            <w:vAlign w:val="top"/>
            <w:textDirection w:val="lrTb"/>
            <w:noWrap w:val="false"/>
          </w:tcPr>
          <w:p>
            <w:pPr>
              <w:pStyle w:val="716"/>
              <w:jc w:val="center"/>
              <w:spacing w:line="360" w:lineRule="auto"/>
              <w:rPr>
                <w:rFonts w:cs="宋体"/>
                <w:color w:val="000000" w:themeColor="text1"/>
                <w:position w:val="-30"/>
              </w:rPr>
            </w:pPr>
            <w:r>
              <w:rPr>
                <w:rFonts w:cs="宋体"/>
                <w:color w:val="000000" w:themeColor="text1"/>
                <w:position w:val="-30"/>
              </w:rPr>
            </w:r>
            <w:r>
              <w:rPr>
                <w:color w:val="000000" w:themeColor="text1"/>
              </w:rPr>
            </w:r>
          </w:p>
        </w:tc>
        <w:tc>
          <w:tcPr>
            <w:tcW w:w="904" w:type="dxa"/>
            <w:vAlign w:val="top"/>
            <w:textDirection w:val="lrTb"/>
            <w:noWrap w:val="false"/>
          </w:tcPr>
          <w:p>
            <w:pPr>
              <w:pStyle w:val="716"/>
              <w:jc w:val="center"/>
              <w:spacing w:line="360" w:lineRule="auto"/>
              <w:rPr>
                <w:rFonts w:cs="宋体"/>
                <w:color w:val="000000" w:themeColor="text1"/>
                <w:position w:val="-30"/>
              </w:rPr>
            </w:pPr>
            <w:r>
              <w:rPr>
                <w:rFonts w:cs="宋体"/>
                <w:color w:val="000000" w:themeColor="text1"/>
                <w:position w:val="-30"/>
              </w:rPr>
            </w:r>
            <w:r>
              <w:rPr>
                <w:color w:val="000000" w:themeColor="text1"/>
              </w:rPr>
            </w:r>
          </w:p>
        </w:tc>
        <w:tc>
          <w:tcPr>
            <w:tcW w:w="1971" w:type="dxa"/>
            <w:vAlign w:val="top"/>
            <w:textDirection w:val="lrTb"/>
            <w:noWrap w:val="false"/>
          </w:tcPr>
          <w:p>
            <w:pPr>
              <w:pStyle w:val="716"/>
              <w:jc w:val="center"/>
              <w:spacing w:line="360" w:lineRule="auto"/>
              <w:rPr>
                <w:rFonts w:cs="宋体"/>
                <w:color w:val="000000" w:themeColor="text1"/>
                <w:position w:val="-30"/>
              </w:rPr>
            </w:pPr>
            <w:r>
              <w:rPr>
                <w:rFonts w:cs="宋体"/>
                <w:color w:val="000000" w:themeColor="text1"/>
                <w:position w:val="-30"/>
              </w:rPr>
            </w:r>
            <w:r>
              <w:rPr>
                <w:color w:val="000000" w:themeColor="text1"/>
              </w:rPr>
            </w:r>
          </w:p>
        </w:tc>
        <w:tc>
          <w:tcPr>
            <w:tcW w:w="2588" w:type="dxa"/>
            <w:vAlign w:val="top"/>
            <w:textDirection w:val="lrTb"/>
            <w:noWrap w:val="false"/>
          </w:tcPr>
          <w:p>
            <w:pPr>
              <w:pStyle w:val="716"/>
              <w:jc w:val="center"/>
              <w:spacing w:line="360" w:lineRule="auto"/>
              <w:rPr>
                <w:rFonts w:cs="宋体"/>
                <w:color w:val="000000" w:themeColor="text1"/>
                <w:position w:val="-30"/>
              </w:rPr>
            </w:pPr>
            <w:r>
              <w:rPr>
                <w:rFonts w:cs="宋体"/>
                <w:color w:val="000000" w:themeColor="text1"/>
                <w:position w:val="-30"/>
              </w:rPr>
            </w:r>
            <w:r>
              <w:rPr>
                <w:color w:val="000000" w:themeColor="text1"/>
              </w:rPr>
            </w:r>
          </w:p>
        </w:tc>
      </w:tr>
      <w:tr>
        <w:trPr>
          <w:trHeight w:val="631"/>
        </w:trPr>
        <w:tc>
          <w:tcPr>
            <w:tcW w:w="896" w:type="dxa"/>
            <w:vAlign w:val="top"/>
            <w:textDirection w:val="lrTb"/>
            <w:noWrap w:val="false"/>
          </w:tcPr>
          <w:p>
            <w:pPr>
              <w:pStyle w:val="716"/>
              <w:jc w:val="center"/>
              <w:spacing w:line="360" w:lineRule="auto"/>
              <w:rPr>
                <w:rFonts w:cs="宋体"/>
                <w:color w:val="000000" w:themeColor="text1"/>
                <w:position w:val="-30"/>
              </w:rPr>
            </w:pPr>
            <w:r>
              <w:rPr>
                <w:rFonts w:hint="eastAsia" w:cs="宋体"/>
                <w:color w:val="000000" w:themeColor="text1"/>
                <w:position w:val="-30"/>
              </w:rPr>
              <w:t xml:space="preserve">3</w:t>
            </w:r>
            <w:r>
              <w:rPr>
                <w:rFonts w:cs="宋体"/>
                <w:color w:val="000000" w:themeColor="text1"/>
                <w:position w:val="-30"/>
              </w:rPr>
            </w:r>
            <w:r>
              <w:rPr>
                <w:color w:val="000000" w:themeColor="text1"/>
              </w:rPr>
            </w:r>
          </w:p>
        </w:tc>
        <w:tc>
          <w:tcPr>
            <w:tcW w:w="1784" w:type="dxa"/>
            <w:vAlign w:val="top"/>
            <w:textDirection w:val="lrTb"/>
            <w:noWrap w:val="false"/>
          </w:tcPr>
          <w:p>
            <w:pPr>
              <w:pStyle w:val="716"/>
              <w:jc w:val="center"/>
              <w:spacing w:line="360" w:lineRule="auto"/>
              <w:rPr>
                <w:rFonts w:cs="宋体"/>
                <w:color w:val="000000" w:themeColor="text1"/>
                <w:position w:val="-30"/>
              </w:rPr>
            </w:pPr>
            <w:r>
              <w:rPr>
                <w:rFonts w:cs="宋体"/>
                <w:color w:val="000000" w:themeColor="text1"/>
                <w:position w:val="-30"/>
              </w:rPr>
            </w:r>
            <w:r>
              <w:rPr>
                <w:color w:val="000000" w:themeColor="text1"/>
              </w:rPr>
            </w:r>
          </w:p>
        </w:tc>
        <w:tc>
          <w:tcPr>
            <w:tcW w:w="1176" w:type="dxa"/>
            <w:vAlign w:val="top"/>
            <w:textDirection w:val="lrTb"/>
            <w:noWrap w:val="false"/>
          </w:tcPr>
          <w:p>
            <w:pPr>
              <w:pStyle w:val="716"/>
              <w:jc w:val="center"/>
              <w:spacing w:line="360" w:lineRule="auto"/>
              <w:rPr>
                <w:rFonts w:cs="宋体"/>
                <w:color w:val="000000" w:themeColor="text1"/>
                <w:position w:val="-30"/>
              </w:rPr>
            </w:pPr>
            <w:r>
              <w:rPr>
                <w:rFonts w:cs="宋体"/>
                <w:color w:val="000000" w:themeColor="text1"/>
                <w:position w:val="-30"/>
              </w:rPr>
            </w:r>
            <w:r>
              <w:rPr>
                <w:color w:val="000000" w:themeColor="text1"/>
              </w:rPr>
            </w:r>
          </w:p>
        </w:tc>
        <w:tc>
          <w:tcPr>
            <w:tcW w:w="904" w:type="dxa"/>
            <w:vAlign w:val="top"/>
            <w:textDirection w:val="lrTb"/>
            <w:noWrap w:val="false"/>
          </w:tcPr>
          <w:p>
            <w:pPr>
              <w:pStyle w:val="716"/>
              <w:jc w:val="center"/>
              <w:spacing w:line="360" w:lineRule="auto"/>
              <w:rPr>
                <w:rFonts w:cs="宋体"/>
                <w:color w:val="000000" w:themeColor="text1"/>
                <w:position w:val="-30"/>
              </w:rPr>
            </w:pPr>
            <w:r>
              <w:rPr>
                <w:rFonts w:cs="宋体"/>
                <w:color w:val="000000" w:themeColor="text1"/>
                <w:position w:val="-30"/>
              </w:rPr>
            </w:r>
            <w:r>
              <w:rPr>
                <w:color w:val="000000" w:themeColor="text1"/>
              </w:rPr>
            </w:r>
          </w:p>
        </w:tc>
        <w:tc>
          <w:tcPr>
            <w:tcW w:w="1971" w:type="dxa"/>
            <w:vAlign w:val="top"/>
            <w:textDirection w:val="lrTb"/>
            <w:noWrap w:val="false"/>
          </w:tcPr>
          <w:p>
            <w:pPr>
              <w:pStyle w:val="716"/>
              <w:jc w:val="center"/>
              <w:spacing w:line="360" w:lineRule="auto"/>
              <w:rPr>
                <w:rFonts w:cs="宋体"/>
                <w:color w:val="000000" w:themeColor="text1"/>
                <w:position w:val="-30"/>
              </w:rPr>
            </w:pPr>
            <w:r>
              <w:rPr>
                <w:rFonts w:cs="宋体"/>
                <w:color w:val="000000" w:themeColor="text1"/>
                <w:position w:val="-30"/>
              </w:rPr>
            </w:r>
            <w:r>
              <w:rPr>
                <w:color w:val="000000" w:themeColor="text1"/>
              </w:rPr>
            </w:r>
          </w:p>
        </w:tc>
        <w:tc>
          <w:tcPr>
            <w:tcW w:w="2588" w:type="dxa"/>
            <w:vAlign w:val="top"/>
            <w:textDirection w:val="lrTb"/>
            <w:noWrap w:val="false"/>
          </w:tcPr>
          <w:p>
            <w:pPr>
              <w:pStyle w:val="716"/>
              <w:jc w:val="center"/>
              <w:spacing w:line="360" w:lineRule="auto"/>
              <w:rPr>
                <w:rFonts w:cs="宋体"/>
                <w:color w:val="000000" w:themeColor="text1"/>
                <w:position w:val="-30"/>
              </w:rPr>
            </w:pPr>
            <w:r>
              <w:rPr>
                <w:rFonts w:cs="宋体"/>
                <w:color w:val="000000" w:themeColor="text1"/>
                <w:position w:val="-30"/>
              </w:rPr>
            </w:r>
            <w:r>
              <w:rPr>
                <w:color w:val="000000" w:themeColor="text1"/>
              </w:rPr>
            </w:r>
          </w:p>
        </w:tc>
      </w:tr>
      <w:tr>
        <w:trPr>
          <w:trHeight w:val="631"/>
        </w:trPr>
        <w:tc>
          <w:tcPr>
            <w:tcW w:w="896" w:type="dxa"/>
            <w:vAlign w:val="top"/>
            <w:textDirection w:val="lrTb"/>
            <w:noWrap w:val="false"/>
          </w:tcPr>
          <w:p>
            <w:pPr>
              <w:pStyle w:val="716"/>
              <w:jc w:val="center"/>
              <w:spacing w:line="360" w:lineRule="auto"/>
              <w:rPr>
                <w:rFonts w:cs="宋体"/>
                <w:color w:val="000000" w:themeColor="text1"/>
                <w:position w:val="-30"/>
              </w:rPr>
            </w:pPr>
            <w:r>
              <w:rPr>
                <w:rFonts w:hint="eastAsia" w:cs="宋体"/>
                <w:color w:val="000000" w:themeColor="text1"/>
                <w:position w:val="-30"/>
              </w:rPr>
              <w:t xml:space="preserve">4</w:t>
            </w:r>
            <w:r>
              <w:rPr>
                <w:rFonts w:cs="宋体"/>
                <w:color w:val="000000" w:themeColor="text1"/>
                <w:position w:val="-30"/>
              </w:rPr>
            </w:r>
            <w:r>
              <w:rPr>
                <w:color w:val="000000" w:themeColor="text1"/>
              </w:rPr>
            </w:r>
          </w:p>
        </w:tc>
        <w:tc>
          <w:tcPr>
            <w:tcW w:w="1784" w:type="dxa"/>
            <w:vAlign w:val="top"/>
            <w:textDirection w:val="lrTb"/>
            <w:noWrap w:val="false"/>
          </w:tcPr>
          <w:p>
            <w:pPr>
              <w:pStyle w:val="716"/>
              <w:jc w:val="center"/>
              <w:spacing w:line="360" w:lineRule="auto"/>
              <w:rPr>
                <w:rFonts w:cs="宋体"/>
                <w:color w:val="000000" w:themeColor="text1"/>
                <w:position w:val="-30"/>
              </w:rPr>
            </w:pPr>
            <w:r>
              <w:rPr>
                <w:rFonts w:cs="宋体"/>
                <w:color w:val="000000" w:themeColor="text1"/>
                <w:position w:val="-30"/>
              </w:rPr>
            </w:r>
            <w:r>
              <w:rPr>
                <w:color w:val="000000" w:themeColor="text1"/>
              </w:rPr>
            </w:r>
          </w:p>
        </w:tc>
        <w:tc>
          <w:tcPr>
            <w:tcW w:w="1176" w:type="dxa"/>
            <w:vAlign w:val="top"/>
            <w:textDirection w:val="lrTb"/>
            <w:noWrap w:val="false"/>
          </w:tcPr>
          <w:p>
            <w:pPr>
              <w:pStyle w:val="716"/>
              <w:jc w:val="center"/>
              <w:spacing w:line="360" w:lineRule="auto"/>
              <w:rPr>
                <w:rFonts w:cs="宋体"/>
                <w:color w:val="000000" w:themeColor="text1"/>
                <w:position w:val="-30"/>
              </w:rPr>
            </w:pPr>
            <w:r>
              <w:rPr>
                <w:rFonts w:cs="宋体"/>
                <w:color w:val="000000" w:themeColor="text1"/>
                <w:position w:val="-30"/>
              </w:rPr>
            </w:r>
            <w:r>
              <w:rPr>
                <w:color w:val="000000" w:themeColor="text1"/>
              </w:rPr>
            </w:r>
          </w:p>
        </w:tc>
        <w:tc>
          <w:tcPr>
            <w:tcW w:w="904" w:type="dxa"/>
            <w:vAlign w:val="top"/>
            <w:textDirection w:val="lrTb"/>
            <w:noWrap w:val="false"/>
          </w:tcPr>
          <w:p>
            <w:pPr>
              <w:pStyle w:val="716"/>
              <w:jc w:val="center"/>
              <w:spacing w:line="360" w:lineRule="auto"/>
              <w:rPr>
                <w:rFonts w:cs="宋体"/>
                <w:color w:val="000000" w:themeColor="text1"/>
                <w:position w:val="-30"/>
              </w:rPr>
            </w:pPr>
            <w:r>
              <w:rPr>
                <w:rFonts w:cs="宋体"/>
                <w:color w:val="000000" w:themeColor="text1"/>
                <w:position w:val="-30"/>
              </w:rPr>
            </w:r>
            <w:r>
              <w:rPr>
                <w:color w:val="000000" w:themeColor="text1"/>
              </w:rPr>
            </w:r>
          </w:p>
        </w:tc>
        <w:tc>
          <w:tcPr>
            <w:tcW w:w="1971" w:type="dxa"/>
            <w:vAlign w:val="top"/>
            <w:textDirection w:val="lrTb"/>
            <w:noWrap w:val="false"/>
          </w:tcPr>
          <w:p>
            <w:pPr>
              <w:pStyle w:val="716"/>
              <w:jc w:val="center"/>
              <w:spacing w:line="360" w:lineRule="auto"/>
              <w:rPr>
                <w:rFonts w:cs="宋体"/>
                <w:color w:val="000000" w:themeColor="text1"/>
                <w:position w:val="-30"/>
              </w:rPr>
            </w:pPr>
            <w:r>
              <w:rPr>
                <w:rFonts w:cs="宋体"/>
                <w:color w:val="000000" w:themeColor="text1"/>
                <w:position w:val="-30"/>
              </w:rPr>
            </w:r>
            <w:r>
              <w:rPr>
                <w:color w:val="000000" w:themeColor="text1"/>
              </w:rPr>
            </w:r>
          </w:p>
        </w:tc>
        <w:tc>
          <w:tcPr>
            <w:tcW w:w="2588" w:type="dxa"/>
            <w:vAlign w:val="top"/>
            <w:textDirection w:val="lrTb"/>
            <w:noWrap w:val="false"/>
          </w:tcPr>
          <w:p>
            <w:pPr>
              <w:pStyle w:val="716"/>
              <w:jc w:val="center"/>
              <w:spacing w:line="360" w:lineRule="auto"/>
              <w:rPr>
                <w:rFonts w:cs="宋体"/>
                <w:color w:val="000000" w:themeColor="text1"/>
                <w:position w:val="-30"/>
              </w:rPr>
            </w:pPr>
            <w:r>
              <w:rPr>
                <w:rFonts w:cs="宋体"/>
                <w:color w:val="000000" w:themeColor="text1"/>
                <w:position w:val="-30"/>
              </w:rPr>
            </w:r>
            <w:r>
              <w:rPr>
                <w:color w:val="000000" w:themeColor="text1"/>
              </w:rPr>
            </w:r>
          </w:p>
        </w:tc>
      </w:tr>
      <w:tr>
        <w:trPr>
          <w:trHeight w:val="631"/>
        </w:trPr>
        <w:tc>
          <w:tcPr>
            <w:tcW w:w="896" w:type="dxa"/>
            <w:vAlign w:val="top"/>
            <w:textDirection w:val="lrTb"/>
            <w:noWrap w:val="false"/>
          </w:tcPr>
          <w:p>
            <w:pPr>
              <w:pStyle w:val="716"/>
              <w:jc w:val="center"/>
              <w:spacing w:line="360" w:lineRule="auto"/>
              <w:rPr>
                <w:rFonts w:cs="宋体"/>
                <w:color w:val="000000" w:themeColor="text1"/>
                <w:position w:val="-30"/>
              </w:rPr>
            </w:pPr>
            <w:r>
              <w:rPr>
                <w:rFonts w:hint="eastAsia" w:cs="宋体"/>
                <w:color w:val="000000" w:themeColor="text1"/>
                <w:position w:val="-30"/>
              </w:rPr>
              <w:t xml:space="preserve">5</w:t>
            </w:r>
            <w:r>
              <w:rPr>
                <w:rFonts w:cs="宋体"/>
                <w:color w:val="000000" w:themeColor="text1"/>
                <w:position w:val="-30"/>
              </w:rPr>
            </w:r>
            <w:r>
              <w:rPr>
                <w:color w:val="000000" w:themeColor="text1"/>
              </w:rPr>
            </w:r>
          </w:p>
        </w:tc>
        <w:tc>
          <w:tcPr>
            <w:tcW w:w="1784" w:type="dxa"/>
            <w:vAlign w:val="top"/>
            <w:textDirection w:val="lrTb"/>
            <w:noWrap w:val="false"/>
          </w:tcPr>
          <w:p>
            <w:pPr>
              <w:pStyle w:val="716"/>
              <w:jc w:val="center"/>
              <w:spacing w:line="360" w:lineRule="auto"/>
              <w:rPr>
                <w:rFonts w:cs="宋体"/>
                <w:color w:val="000000" w:themeColor="text1"/>
                <w:position w:val="-30"/>
              </w:rPr>
            </w:pPr>
            <w:r>
              <w:rPr>
                <w:rFonts w:cs="宋体"/>
                <w:color w:val="000000" w:themeColor="text1"/>
                <w:position w:val="-30"/>
              </w:rPr>
            </w:r>
            <w:r>
              <w:rPr>
                <w:color w:val="000000" w:themeColor="text1"/>
              </w:rPr>
            </w:r>
          </w:p>
        </w:tc>
        <w:tc>
          <w:tcPr>
            <w:tcW w:w="1176" w:type="dxa"/>
            <w:vAlign w:val="top"/>
            <w:textDirection w:val="lrTb"/>
            <w:noWrap w:val="false"/>
          </w:tcPr>
          <w:p>
            <w:pPr>
              <w:pStyle w:val="716"/>
              <w:jc w:val="center"/>
              <w:spacing w:line="360" w:lineRule="auto"/>
              <w:rPr>
                <w:rFonts w:cs="宋体"/>
                <w:color w:val="000000" w:themeColor="text1"/>
                <w:position w:val="-30"/>
              </w:rPr>
            </w:pPr>
            <w:r>
              <w:rPr>
                <w:rFonts w:cs="宋体"/>
                <w:color w:val="000000" w:themeColor="text1"/>
                <w:position w:val="-30"/>
              </w:rPr>
            </w:r>
            <w:r>
              <w:rPr>
                <w:color w:val="000000" w:themeColor="text1"/>
              </w:rPr>
            </w:r>
          </w:p>
        </w:tc>
        <w:tc>
          <w:tcPr>
            <w:tcW w:w="904" w:type="dxa"/>
            <w:vAlign w:val="top"/>
            <w:textDirection w:val="lrTb"/>
            <w:noWrap w:val="false"/>
          </w:tcPr>
          <w:p>
            <w:pPr>
              <w:pStyle w:val="716"/>
              <w:jc w:val="center"/>
              <w:spacing w:line="360" w:lineRule="auto"/>
              <w:rPr>
                <w:rFonts w:cs="宋体"/>
                <w:color w:val="000000" w:themeColor="text1"/>
                <w:position w:val="-30"/>
              </w:rPr>
            </w:pPr>
            <w:r>
              <w:rPr>
                <w:rFonts w:cs="宋体"/>
                <w:color w:val="000000" w:themeColor="text1"/>
                <w:position w:val="-30"/>
              </w:rPr>
            </w:r>
            <w:r>
              <w:rPr>
                <w:color w:val="000000" w:themeColor="text1"/>
              </w:rPr>
            </w:r>
          </w:p>
        </w:tc>
        <w:tc>
          <w:tcPr>
            <w:tcW w:w="1971" w:type="dxa"/>
            <w:vAlign w:val="top"/>
            <w:textDirection w:val="lrTb"/>
            <w:noWrap w:val="false"/>
          </w:tcPr>
          <w:p>
            <w:pPr>
              <w:pStyle w:val="716"/>
              <w:jc w:val="center"/>
              <w:spacing w:line="360" w:lineRule="auto"/>
              <w:rPr>
                <w:rFonts w:cs="宋体"/>
                <w:color w:val="000000" w:themeColor="text1"/>
                <w:position w:val="-30"/>
              </w:rPr>
            </w:pPr>
            <w:r>
              <w:rPr>
                <w:rFonts w:cs="宋体"/>
                <w:color w:val="000000" w:themeColor="text1"/>
                <w:position w:val="-30"/>
              </w:rPr>
            </w:r>
            <w:r>
              <w:rPr>
                <w:color w:val="000000" w:themeColor="text1"/>
              </w:rPr>
            </w:r>
          </w:p>
        </w:tc>
        <w:tc>
          <w:tcPr>
            <w:tcW w:w="2588" w:type="dxa"/>
            <w:vAlign w:val="top"/>
            <w:textDirection w:val="lrTb"/>
            <w:noWrap w:val="false"/>
          </w:tcPr>
          <w:p>
            <w:pPr>
              <w:pStyle w:val="716"/>
              <w:jc w:val="center"/>
              <w:spacing w:line="360" w:lineRule="auto"/>
              <w:rPr>
                <w:rFonts w:cs="宋体"/>
                <w:color w:val="000000" w:themeColor="text1"/>
                <w:position w:val="-30"/>
              </w:rPr>
            </w:pPr>
            <w:r>
              <w:rPr>
                <w:rFonts w:cs="宋体"/>
                <w:color w:val="000000" w:themeColor="text1"/>
                <w:position w:val="-30"/>
              </w:rPr>
            </w:r>
            <w:r>
              <w:rPr>
                <w:color w:val="000000" w:themeColor="text1"/>
              </w:rPr>
            </w:r>
          </w:p>
        </w:tc>
      </w:tr>
      <w:tr>
        <w:trPr>
          <w:trHeight w:val="631"/>
        </w:trPr>
        <w:tc>
          <w:tcPr>
            <w:tcW w:w="896" w:type="dxa"/>
            <w:vAlign w:val="top"/>
            <w:textDirection w:val="lrTb"/>
            <w:noWrap w:val="false"/>
          </w:tcPr>
          <w:p>
            <w:pPr>
              <w:pStyle w:val="716"/>
              <w:jc w:val="center"/>
              <w:spacing w:line="360" w:lineRule="auto"/>
              <w:rPr>
                <w:rFonts w:cs="宋体"/>
                <w:color w:val="000000" w:themeColor="text1"/>
                <w:position w:val="-30"/>
              </w:rPr>
            </w:pPr>
            <w:r>
              <w:rPr>
                <w:rFonts w:hint="eastAsia" w:cs="宋体"/>
                <w:color w:val="000000" w:themeColor="text1"/>
                <w:position w:val="-30"/>
              </w:rPr>
              <w:t xml:space="preserve">6</w:t>
            </w:r>
            <w:r>
              <w:rPr>
                <w:rFonts w:cs="宋体"/>
                <w:color w:val="000000" w:themeColor="text1"/>
                <w:position w:val="-30"/>
              </w:rPr>
            </w:r>
            <w:r>
              <w:rPr>
                <w:color w:val="000000" w:themeColor="text1"/>
              </w:rPr>
            </w:r>
          </w:p>
        </w:tc>
        <w:tc>
          <w:tcPr>
            <w:tcW w:w="1784" w:type="dxa"/>
            <w:vAlign w:val="top"/>
            <w:textDirection w:val="lrTb"/>
            <w:noWrap w:val="false"/>
          </w:tcPr>
          <w:p>
            <w:pPr>
              <w:pStyle w:val="716"/>
              <w:jc w:val="center"/>
              <w:spacing w:line="360" w:lineRule="auto"/>
              <w:rPr>
                <w:rFonts w:cs="宋体"/>
                <w:color w:val="000000" w:themeColor="text1"/>
                <w:position w:val="-30"/>
              </w:rPr>
            </w:pPr>
            <w:r>
              <w:rPr>
                <w:rFonts w:cs="宋体"/>
                <w:color w:val="000000" w:themeColor="text1"/>
                <w:position w:val="-30"/>
              </w:rPr>
            </w:r>
            <w:r>
              <w:rPr>
                <w:color w:val="000000" w:themeColor="text1"/>
              </w:rPr>
            </w:r>
          </w:p>
        </w:tc>
        <w:tc>
          <w:tcPr>
            <w:tcW w:w="1176" w:type="dxa"/>
            <w:vAlign w:val="top"/>
            <w:textDirection w:val="lrTb"/>
            <w:noWrap w:val="false"/>
          </w:tcPr>
          <w:p>
            <w:pPr>
              <w:pStyle w:val="716"/>
              <w:jc w:val="center"/>
              <w:spacing w:line="360" w:lineRule="auto"/>
              <w:rPr>
                <w:rFonts w:cs="宋体"/>
                <w:color w:val="000000" w:themeColor="text1"/>
                <w:position w:val="-30"/>
              </w:rPr>
            </w:pPr>
            <w:r>
              <w:rPr>
                <w:rFonts w:cs="宋体"/>
                <w:color w:val="000000" w:themeColor="text1"/>
                <w:position w:val="-30"/>
              </w:rPr>
            </w:r>
            <w:r>
              <w:rPr>
                <w:color w:val="000000" w:themeColor="text1"/>
              </w:rPr>
            </w:r>
          </w:p>
        </w:tc>
        <w:tc>
          <w:tcPr>
            <w:tcW w:w="904" w:type="dxa"/>
            <w:vAlign w:val="top"/>
            <w:textDirection w:val="lrTb"/>
            <w:noWrap w:val="false"/>
          </w:tcPr>
          <w:p>
            <w:pPr>
              <w:pStyle w:val="716"/>
              <w:jc w:val="center"/>
              <w:spacing w:line="360" w:lineRule="auto"/>
              <w:rPr>
                <w:rFonts w:cs="宋体"/>
                <w:color w:val="000000" w:themeColor="text1"/>
                <w:position w:val="-30"/>
              </w:rPr>
            </w:pPr>
            <w:r>
              <w:rPr>
                <w:rFonts w:cs="宋体"/>
                <w:color w:val="000000" w:themeColor="text1"/>
                <w:position w:val="-30"/>
              </w:rPr>
            </w:r>
            <w:r>
              <w:rPr>
                <w:color w:val="000000" w:themeColor="text1"/>
              </w:rPr>
            </w:r>
          </w:p>
        </w:tc>
        <w:tc>
          <w:tcPr>
            <w:tcW w:w="1971" w:type="dxa"/>
            <w:vAlign w:val="top"/>
            <w:textDirection w:val="lrTb"/>
            <w:noWrap w:val="false"/>
          </w:tcPr>
          <w:p>
            <w:pPr>
              <w:pStyle w:val="716"/>
              <w:jc w:val="center"/>
              <w:spacing w:line="360" w:lineRule="auto"/>
              <w:rPr>
                <w:rFonts w:cs="宋体"/>
                <w:color w:val="000000" w:themeColor="text1"/>
                <w:position w:val="-30"/>
              </w:rPr>
            </w:pPr>
            <w:r>
              <w:rPr>
                <w:rFonts w:cs="宋体"/>
                <w:color w:val="000000" w:themeColor="text1"/>
                <w:position w:val="-30"/>
              </w:rPr>
            </w:r>
            <w:r>
              <w:rPr>
                <w:color w:val="000000" w:themeColor="text1"/>
              </w:rPr>
            </w:r>
          </w:p>
        </w:tc>
        <w:tc>
          <w:tcPr>
            <w:tcW w:w="2588" w:type="dxa"/>
            <w:vAlign w:val="top"/>
            <w:textDirection w:val="lrTb"/>
            <w:noWrap w:val="false"/>
          </w:tcPr>
          <w:p>
            <w:pPr>
              <w:pStyle w:val="716"/>
              <w:jc w:val="center"/>
              <w:spacing w:line="360" w:lineRule="auto"/>
              <w:rPr>
                <w:rFonts w:cs="宋体"/>
                <w:color w:val="000000" w:themeColor="text1"/>
                <w:position w:val="-30"/>
              </w:rPr>
            </w:pPr>
            <w:r>
              <w:rPr>
                <w:rFonts w:cs="宋体"/>
                <w:color w:val="000000" w:themeColor="text1"/>
                <w:position w:val="-30"/>
              </w:rPr>
            </w:r>
            <w:r>
              <w:rPr>
                <w:color w:val="000000" w:themeColor="text1"/>
              </w:rPr>
            </w:r>
          </w:p>
        </w:tc>
      </w:tr>
      <w:tr>
        <w:trPr>
          <w:trHeight w:val="631"/>
        </w:trPr>
        <w:tc>
          <w:tcPr>
            <w:tcW w:w="896" w:type="dxa"/>
            <w:vAlign w:val="top"/>
            <w:textDirection w:val="lrTb"/>
            <w:noWrap w:val="false"/>
          </w:tcPr>
          <w:p>
            <w:pPr>
              <w:pStyle w:val="716"/>
              <w:jc w:val="center"/>
              <w:spacing w:line="360" w:lineRule="auto"/>
              <w:rPr>
                <w:rFonts w:cs="宋体"/>
                <w:color w:val="000000" w:themeColor="text1"/>
                <w:position w:val="-30"/>
              </w:rPr>
            </w:pPr>
            <w:r>
              <w:rPr>
                <w:rFonts w:hint="eastAsia" w:cs="宋体"/>
                <w:color w:val="000000" w:themeColor="text1"/>
                <w:position w:val="-30"/>
              </w:rPr>
              <w:t xml:space="preserve">7</w:t>
            </w:r>
            <w:r>
              <w:rPr>
                <w:rFonts w:cs="宋体"/>
                <w:color w:val="000000" w:themeColor="text1"/>
                <w:position w:val="-30"/>
              </w:rPr>
            </w:r>
            <w:r>
              <w:rPr>
                <w:color w:val="000000" w:themeColor="text1"/>
              </w:rPr>
            </w:r>
          </w:p>
        </w:tc>
        <w:tc>
          <w:tcPr>
            <w:tcW w:w="1784" w:type="dxa"/>
            <w:vAlign w:val="top"/>
            <w:textDirection w:val="lrTb"/>
            <w:noWrap w:val="false"/>
          </w:tcPr>
          <w:p>
            <w:pPr>
              <w:pStyle w:val="716"/>
              <w:jc w:val="center"/>
              <w:spacing w:line="360" w:lineRule="auto"/>
              <w:rPr>
                <w:rFonts w:cs="宋体"/>
                <w:color w:val="000000" w:themeColor="text1"/>
                <w:position w:val="-30"/>
              </w:rPr>
            </w:pPr>
            <w:r>
              <w:rPr>
                <w:rFonts w:cs="宋体"/>
                <w:color w:val="000000" w:themeColor="text1"/>
                <w:position w:val="-30"/>
              </w:rPr>
            </w:r>
            <w:r>
              <w:rPr>
                <w:color w:val="000000" w:themeColor="text1"/>
              </w:rPr>
            </w:r>
          </w:p>
        </w:tc>
        <w:tc>
          <w:tcPr>
            <w:tcW w:w="1176" w:type="dxa"/>
            <w:vAlign w:val="top"/>
            <w:textDirection w:val="lrTb"/>
            <w:noWrap w:val="false"/>
          </w:tcPr>
          <w:p>
            <w:pPr>
              <w:pStyle w:val="716"/>
              <w:jc w:val="center"/>
              <w:spacing w:line="360" w:lineRule="auto"/>
              <w:rPr>
                <w:rFonts w:cs="宋体"/>
                <w:color w:val="000000" w:themeColor="text1"/>
                <w:position w:val="-30"/>
              </w:rPr>
            </w:pPr>
            <w:r>
              <w:rPr>
                <w:rFonts w:cs="宋体"/>
                <w:color w:val="000000" w:themeColor="text1"/>
                <w:position w:val="-30"/>
              </w:rPr>
            </w:r>
            <w:r>
              <w:rPr>
                <w:color w:val="000000" w:themeColor="text1"/>
              </w:rPr>
            </w:r>
          </w:p>
        </w:tc>
        <w:tc>
          <w:tcPr>
            <w:tcW w:w="904" w:type="dxa"/>
            <w:vAlign w:val="top"/>
            <w:textDirection w:val="lrTb"/>
            <w:noWrap w:val="false"/>
          </w:tcPr>
          <w:p>
            <w:pPr>
              <w:pStyle w:val="716"/>
              <w:jc w:val="center"/>
              <w:spacing w:line="360" w:lineRule="auto"/>
              <w:rPr>
                <w:rFonts w:cs="宋体"/>
                <w:color w:val="000000" w:themeColor="text1"/>
                <w:position w:val="-30"/>
              </w:rPr>
            </w:pPr>
            <w:r>
              <w:rPr>
                <w:rFonts w:cs="宋体"/>
                <w:color w:val="000000" w:themeColor="text1"/>
                <w:position w:val="-30"/>
              </w:rPr>
            </w:r>
            <w:r>
              <w:rPr>
                <w:color w:val="000000" w:themeColor="text1"/>
              </w:rPr>
            </w:r>
          </w:p>
        </w:tc>
        <w:tc>
          <w:tcPr>
            <w:tcW w:w="1971" w:type="dxa"/>
            <w:vAlign w:val="top"/>
            <w:textDirection w:val="lrTb"/>
            <w:noWrap w:val="false"/>
          </w:tcPr>
          <w:p>
            <w:pPr>
              <w:pStyle w:val="716"/>
              <w:jc w:val="center"/>
              <w:spacing w:line="360" w:lineRule="auto"/>
              <w:rPr>
                <w:rFonts w:cs="宋体"/>
                <w:color w:val="000000" w:themeColor="text1"/>
                <w:position w:val="-30"/>
              </w:rPr>
            </w:pPr>
            <w:r>
              <w:rPr>
                <w:rFonts w:cs="宋体"/>
                <w:color w:val="000000" w:themeColor="text1"/>
                <w:position w:val="-30"/>
              </w:rPr>
            </w:r>
            <w:r>
              <w:rPr>
                <w:color w:val="000000" w:themeColor="text1"/>
              </w:rPr>
            </w:r>
          </w:p>
        </w:tc>
        <w:tc>
          <w:tcPr>
            <w:tcW w:w="2588" w:type="dxa"/>
            <w:vAlign w:val="top"/>
            <w:textDirection w:val="lrTb"/>
            <w:noWrap w:val="false"/>
          </w:tcPr>
          <w:p>
            <w:pPr>
              <w:pStyle w:val="716"/>
              <w:jc w:val="center"/>
              <w:spacing w:line="360" w:lineRule="auto"/>
              <w:rPr>
                <w:rFonts w:cs="宋体"/>
                <w:color w:val="000000" w:themeColor="text1"/>
                <w:position w:val="-30"/>
              </w:rPr>
            </w:pPr>
            <w:r>
              <w:rPr>
                <w:rFonts w:cs="宋体"/>
                <w:color w:val="000000" w:themeColor="text1"/>
                <w:position w:val="-30"/>
              </w:rPr>
            </w:r>
            <w:r>
              <w:rPr>
                <w:color w:val="000000" w:themeColor="text1"/>
              </w:rPr>
            </w:r>
          </w:p>
        </w:tc>
      </w:tr>
      <w:tr>
        <w:trPr>
          <w:trHeight w:val="631"/>
        </w:trPr>
        <w:tc>
          <w:tcPr>
            <w:tcW w:w="896" w:type="dxa"/>
            <w:vAlign w:val="top"/>
            <w:textDirection w:val="lrTb"/>
            <w:noWrap w:val="false"/>
          </w:tcPr>
          <w:p>
            <w:pPr>
              <w:pStyle w:val="716"/>
              <w:jc w:val="center"/>
              <w:spacing w:line="360" w:lineRule="auto"/>
              <w:rPr>
                <w:rFonts w:cs="宋体"/>
                <w:color w:val="000000" w:themeColor="text1"/>
                <w:position w:val="-30"/>
              </w:rPr>
            </w:pPr>
            <w:r>
              <w:rPr>
                <w:rFonts w:hint="eastAsia" w:cs="宋体"/>
                <w:color w:val="000000" w:themeColor="text1"/>
                <w:position w:val="-30"/>
              </w:rPr>
              <w:t xml:space="preserve">8</w:t>
            </w:r>
            <w:r>
              <w:rPr>
                <w:rFonts w:cs="宋体"/>
                <w:color w:val="000000" w:themeColor="text1"/>
                <w:position w:val="-30"/>
              </w:rPr>
            </w:r>
            <w:r>
              <w:rPr>
                <w:color w:val="000000" w:themeColor="text1"/>
              </w:rPr>
            </w:r>
          </w:p>
        </w:tc>
        <w:tc>
          <w:tcPr>
            <w:tcW w:w="1784" w:type="dxa"/>
            <w:vAlign w:val="top"/>
            <w:textDirection w:val="lrTb"/>
            <w:noWrap w:val="false"/>
          </w:tcPr>
          <w:p>
            <w:pPr>
              <w:pStyle w:val="716"/>
              <w:jc w:val="center"/>
              <w:spacing w:line="360" w:lineRule="auto"/>
              <w:rPr>
                <w:rFonts w:cs="宋体"/>
                <w:color w:val="000000" w:themeColor="text1"/>
                <w:position w:val="-30"/>
              </w:rPr>
            </w:pPr>
            <w:r>
              <w:rPr>
                <w:rFonts w:cs="宋体"/>
                <w:color w:val="000000" w:themeColor="text1"/>
                <w:position w:val="-30"/>
              </w:rPr>
            </w:r>
            <w:r>
              <w:rPr>
                <w:color w:val="000000" w:themeColor="text1"/>
              </w:rPr>
            </w:r>
          </w:p>
        </w:tc>
        <w:tc>
          <w:tcPr>
            <w:tcW w:w="1176" w:type="dxa"/>
            <w:vAlign w:val="top"/>
            <w:textDirection w:val="lrTb"/>
            <w:noWrap w:val="false"/>
          </w:tcPr>
          <w:p>
            <w:pPr>
              <w:pStyle w:val="716"/>
              <w:jc w:val="center"/>
              <w:spacing w:line="360" w:lineRule="auto"/>
              <w:rPr>
                <w:rFonts w:cs="宋体"/>
                <w:color w:val="000000" w:themeColor="text1"/>
                <w:position w:val="-30"/>
              </w:rPr>
            </w:pPr>
            <w:r>
              <w:rPr>
                <w:rFonts w:cs="宋体"/>
                <w:color w:val="000000" w:themeColor="text1"/>
                <w:position w:val="-30"/>
              </w:rPr>
            </w:r>
            <w:r>
              <w:rPr>
                <w:color w:val="000000" w:themeColor="text1"/>
              </w:rPr>
            </w:r>
          </w:p>
        </w:tc>
        <w:tc>
          <w:tcPr>
            <w:tcW w:w="904" w:type="dxa"/>
            <w:vAlign w:val="top"/>
            <w:textDirection w:val="lrTb"/>
            <w:noWrap w:val="false"/>
          </w:tcPr>
          <w:p>
            <w:pPr>
              <w:pStyle w:val="716"/>
              <w:jc w:val="center"/>
              <w:spacing w:line="360" w:lineRule="auto"/>
              <w:rPr>
                <w:rFonts w:cs="宋体"/>
                <w:color w:val="000000" w:themeColor="text1"/>
                <w:position w:val="-30"/>
              </w:rPr>
            </w:pPr>
            <w:r>
              <w:rPr>
                <w:rFonts w:cs="宋体"/>
                <w:color w:val="000000" w:themeColor="text1"/>
                <w:position w:val="-30"/>
              </w:rPr>
            </w:r>
            <w:r>
              <w:rPr>
                <w:color w:val="000000" w:themeColor="text1"/>
              </w:rPr>
            </w:r>
          </w:p>
        </w:tc>
        <w:tc>
          <w:tcPr>
            <w:tcW w:w="1971" w:type="dxa"/>
            <w:vAlign w:val="top"/>
            <w:textDirection w:val="lrTb"/>
            <w:noWrap w:val="false"/>
          </w:tcPr>
          <w:p>
            <w:pPr>
              <w:pStyle w:val="716"/>
              <w:jc w:val="center"/>
              <w:spacing w:line="360" w:lineRule="auto"/>
              <w:rPr>
                <w:rFonts w:cs="宋体"/>
                <w:color w:val="000000" w:themeColor="text1"/>
                <w:position w:val="-30"/>
              </w:rPr>
            </w:pPr>
            <w:r>
              <w:rPr>
                <w:rFonts w:cs="宋体"/>
                <w:color w:val="000000" w:themeColor="text1"/>
                <w:position w:val="-30"/>
              </w:rPr>
            </w:r>
            <w:r>
              <w:rPr>
                <w:color w:val="000000" w:themeColor="text1"/>
              </w:rPr>
            </w:r>
          </w:p>
        </w:tc>
        <w:tc>
          <w:tcPr>
            <w:tcW w:w="2588" w:type="dxa"/>
            <w:vAlign w:val="top"/>
            <w:textDirection w:val="lrTb"/>
            <w:noWrap w:val="false"/>
          </w:tcPr>
          <w:p>
            <w:pPr>
              <w:pStyle w:val="716"/>
              <w:jc w:val="center"/>
              <w:spacing w:line="360" w:lineRule="auto"/>
              <w:rPr>
                <w:rFonts w:cs="宋体"/>
                <w:color w:val="000000" w:themeColor="text1"/>
                <w:position w:val="-30"/>
              </w:rPr>
            </w:pPr>
            <w:r>
              <w:rPr>
                <w:rFonts w:cs="宋体"/>
                <w:color w:val="000000" w:themeColor="text1"/>
                <w:position w:val="-30"/>
              </w:rPr>
            </w:r>
            <w:r>
              <w:rPr>
                <w:color w:val="000000" w:themeColor="text1"/>
              </w:rPr>
            </w:r>
          </w:p>
        </w:tc>
      </w:tr>
      <w:tr>
        <w:trPr>
          <w:trHeight w:val="631"/>
        </w:trPr>
        <w:tc>
          <w:tcPr>
            <w:tcW w:w="896" w:type="dxa"/>
            <w:vAlign w:val="top"/>
            <w:textDirection w:val="lrTb"/>
            <w:noWrap w:val="false"/>
          </w:tcPr>
          <w:p>
            <w:pPr>
              <w:pStyle w:val="716"/>
              <w:jc w:val="center"/>
              <w:spacing w:line="360" w:lineRule="auto"/>
              <w:rPr>
                <w:rFonts w:cs="宋体"/>
                <w:color w:val="000000" w:themeColor="text1"/>
                <w:position w:val="-30"/>
              </w:rPr>
            </w:pPr>
            <w:r>
              <w:rPr>
                <w:rFonts w:cs="宋体"/>
                <w:color w:val="000000" w:themeColor="text1"/>
                <w:position w:val="-30"/>
              </w:rPr>
            </w:r>
            <w:r>
              <w:rPr>
                <w:color w:val="000000" w:themeColor="text1"/>
              </w:rPr>
            </w:r>
          </w:p>
        </w:tc>
        <w:tc>
          <w:tcPr>
            <w:tcW w:w="1784" w:type="dxa"/>
            <w:vAlign w:val="top"/>
            <w:textDirection w:val="lrTb"/>
            <w:noWrap w:val="false"/>
          </w:tcPr>
          <w:p>
            <w:pPr>
              <w:pStyle w:val="716"/>
              <w:jc w:val="center"/>
              <w:spacing w:line="360" w:lineRule="auto"/>
              <w:rPr>
                <w:rFonts w:cs="宋体"/>
                <w:color w:val="000000" w:themeColor="text1"/>
                <w:position w:val="-30"/>
              </w:rPr>
            </w:pPr>
            <w:r>
              <w:rPr>
                <w:rFonts w:cs="宋体"/>
                <w:color w:val="000000" w:themeColor="text1"/>
                <w:position w:val="-30"/>
              </w:rPr>
            </w:r>
            <w:r>
              <w:rPr>
                <w:color w:val="000000" w:themeColor="text1"/>
              </w:rPr>
            </w:r>
          </w:p>
        </w:tc>
        <w:tc>
          <w:tcPr>
            <w:tcW w:w="1176" w:type="dxa"/>
            <w:vAlign w:val="top"/>
            <w:textDirection w:val="lrTb"/>
            <w:noWrap w:val="false"/>
          </w:tcPr>
          <w:p>
            <w:pPr>
              <w:pStyle w:val="716"/>
              <w:jc w:val="center"/>
              <w:spacing w:line="360" w:lineRule="auto"/>
              <w:rPr>
                <w:rFonts w:cs="宋体"/>
                <w:color w:val="000000" w:themeColor="text1"/>
                <w:position w:val="-30"/>
              </w:rPr>
            </w:pPr>
            <w:r>
              <w:rPr>
                <w:rFonts w:cs="宋体"/>
                <w:color w:val="000000" w:themeColor="text1"/>
                <w:position w:val="-30"/>
              </w:rPr>
            </w:r>
            <w:r>
              <w:rPr>
                <w:color w:val="000000" w:themeColor="text1"/>
              </w:rPr>
            </w:r>
          </w:p>
        </w:tc>
        <w:tc>
          <w:tcPr>
            <w:tcW w:w="904" w:type="dxa"/>
            <w:vAlign w:val="top"/>
            <w:textDirection w:val="lrTb"/>
            <w:noWrap w:val="false"/>
          </w:tcPr>
          <w:p>
            <w:pPr>
              <w:pStyle w:val="716"/>
              <w:jc w:val="center"/>
              <w:spacing w:line="360" w:lineRule="auto"/>
              <w:rPr>
                <w:rFonts w:cs="宋体"/>
                <w:color w:val="000000" w:themeColor="text1"/>
                <w:position w:val="-30"/>
              </w:rPr>
            </w:pPr>
            <w:r>
              <w:rPr>
                <w:rFonts w:cs="宋体"/>
                <w:color w:val="000000" w:themeColor="text1"/>
                <w:position w:val="-30"/>
              </w:rPr>
            </w:r>
            <w:r>
              <w:rPr>
                <w:color w:val="000000" w:themeColor="text1"/>
              </w:rPr>
            </w:r>
          </w:p>
        </w:tc>
        <w:tc>
          <w:tcPr>
            <w:tcW w:w="1971" w:type="dxa"/>
            <w:vAlign w:val="top"/>
            <w:textDirection w:val="lrTb"/>
            <w:noWrap w:val="false"/>
          </w:tcPr>
          <w:p>
            <w:pPr>
              <w:pStyle w:val="716"/>
              <w:jc w:val="center"/>
              <w:spacing w:line="360" w:lineRule="auto"/>
              <w:rPr>
                <w:rFonts w:cs="宋体"/>
                <w:color w:val="000000" w:themeColor="text1"/>
                <w:position w:val="-30"/>
              </w:rPr>
            </w:pPr>
            <w:r>
              <w:rPr>
                <w:rFonts w:cs="宋体"/>
                <w:color w:val="000000" w:themeColor="text1"/>
                <w:position w:val="-30"/>
              </w:rPr>
            </w:r>
            <w:r>
              <w:rPr>
                <w:color w:val="000000" w:themeColor="text1"/>
              </w:rPr>
            </w:r>
          </w:p>
        </w:tc>
        <w:tc>
          <w:tcPr>
            <w:tcW w:w="2588" w:type="dxa"/>
            <w:vAlign w:val="top"/>
            <w:textDirection w:val="lrTb"/>
            <w:noWrap w:val="false"/>
          </w:tcPr>
          <w:p>
            <w:pPr>
              <w:pStyle w:val="716"/>
              <w:jc w:val="center"/>
              <w:spacing w:line="360" w:lineRule="auto"/>
              <w:rPr>
                <w:rFonts w:cs="宋体"/>
                <w:color w:val="000000" w:themeColor="text1"/>
                <w:position w:val="-30"/>
              </w:rPr>
            </w:pPr>
            <w:r>
              <w:rPr>
                <w:rFonts w:cs="宋体"/>
                <w:color w:val="000000" w:themeColor="text1"/>
                <w:position w:val="-30"/>
              </w:rPr>
            </w:r>
            <w:r>
              <w:rPr>
                <w:color w:val="000000" w:themeColor="text1"/>
              </w:rPr>
            </w:r>
          </w:p>
        </w:tc>
      </w:tr>
      <w:tr>
        <w:trPr>
          <w:trHeight w:val="631"/>
        </w:trPr>
        <w:tc>
          <w:tcPr>
            <w:tcW w:w="896" w:type="dxa"/>
            <w:vAlign w:val="top"/>
            <w:textDirection w:val="lrTb"/>
            <w:noWrap w:val="false"/>
          </w:tcPr>
          <w:p>
            <w:pPr>
              <w:pStyle w:val="716"/>
              <w:jc w:val="center"/>
              <w:spacing w:line="360" w:lineRule="auto"/>
              <w:rPr>
                <w:rFonts w:cs="宋体"/>
                <w:color w:val="000000" w:themeColor="text1"/>
                <w:position w:val="-30"/>
              </w:rPr>
            </w:pPr>
            <w:r>
              <w:rPr>
                <w:rFonts w:cs="宋体"/>
                <w:color w:val="000000" w:themeColor="text1"/>
                <w:position w:val="-30"/>
              </w:rPr>
            </w:r>
            <w:r>
              <w:rPr>
                <w:color w:val="000000" w:themeColor="text1"/>
              </w:rPr>
            </w:r>
          </w:p>
        </w:tc>
        <w:tc>
          <w:tcPr>
            <w:tcW w:w="1784" w:type="dxa"/>
            <w:vAlign w:val="top"/>
            <w:textDirection w:val="lrTb"/>
            <w:noWrap w:val="false"/>
          </w:tcPr>
          <w:p>
            <w:pPr>
              <w:pStyle w:val="716"/>
              <w:jc w:val="center"/>
              <w:spacing w:line="360" w:lineRule="auto"/>
              <w:rPr>
                <w:rFonts w:cs="宋体"/>
                <w:color w:val="000000" w:themeColor="text1"/>
                <w:position w:val="-30"/>
              </w:rPr>
            </w:pPr>
            <w:r>
              <w:rPr>
                <w:rFonts w:cs="宋体"/>
                <w:color w:val="000000" w:themeColor="text1"/>
                <w:position w:val="-30"/>
              </w:rPr>
            </w:r>
            <w:r>
              <w:rPr>
                <w:color w:val="000000" w:themeColor="text1"/>
              </w:rPr>
            </w:r>
          </w:p>
        </w:tc>
        <w:tc>
          <w:tcPr>
            <w:tcW w:w="1176" w:type="dxa"/>
            <w:vAlign w:val="top"/>
            <w:textDirection w:val="lrTb"/>
            <w:noWrap w:val="false"/>
          </w:tcPr>
          <w:p>
            <w:pPr>
              <w:pStyle w:val="716"/>
              <w:jc w:val="center"/>
              <w:spacing w:line="360" w:lineRule="auto"/>
              <w:rPr>
                <w:rFonts w:cs="宋体"/>
                <w:color w:val="000000" w:themeColor="text1"/>
                <w:position w:val="-30"/>
              </w:rPr>
            </w:pPr>
            <w:r>
              <w:rPr>
                <w:rFonts w:cs="宋体"/>
                <w:color w:val="000000" w:themeColor="text1"/>
                <w:position w:val="-30"/>
              </w:rPr>
            </w:r>
            <w:r>
              <w:rPr>
                <w:color w:val="000000" w:themeColor="text1"/>
              </w:rPr>
            </w:r>
          </w:p>
        </w:tc>
        <w:tc>
          <w:tcPr>
            <w:tcW w:w="904" w:type="dxa"/>
            <w:vAlign w:val="top"/>
            <w:textDirection w:val="lrTb"/>
            <w:noWrap w:val="false"/>
          </w:tcPr>
          <w:p>
            <w:pPr>
              <w:pStyle w:val="716"/>
              <w:jc w:val="center"/>
              <w:spacing w:line="360" w:lineRule="auto"/>
              <w:rPr>
                <w:rFonts w:cs="宋体"/>
                <w:color w:val="000000" w:themeColor="text1"/>
                <w:position w:val="-30"/>
              </w:rPr>
            </w:pPr>
            <w:r>
              <w:rPr>
                <w:rFonts w:cs="宋体"/>
                <w:color w:val="000000" w:themeColor="text1"/>
                <w:position w:val="-30"/>
              </w:rPr>
            </w:r>
            <w:r>
              <w:rPr>
                <w:color w:val="000000" w:themeColor="text1"/>
              </w:rPr>
            </w:r>
          </w:p>
        </w:tc>
        <w:tc>
          <w:tcPr>
            <w:tcW w:w="1971" w:type="dxa"/>
            <w:vAlign w:val="top"/>
            <w:textDirection w:val="lrTb"/>
            <w:noWrap w:val="false"/>
          </w:tcPr>
          <w:p>
            <w:pPr>
              <w:pStyle w:val="716"/>
              <w:jc w:val="center"/>
              <w:spacing w:line="360" w:lineRule="auto"/>
              <w:rPr>
                <w:rFonts w:cs="宋体"/>
                <w:color w:val="000000" w:themeColor="text1"/>
                <w:position w:val="-30"/>
              </w:rPr>
            </w:pPr>
            <w:r>
              <w:rPr>
                <w:rFonts w:cs="宋体"/>
                <w:color w:val="000000" w:themeColor="text1"/>
                <w:position w:val="-30"/>
              </w:rPr>
            </w:r>
            <w:r>
              <w:rPr>
                <w:color w:val="000000" w:themeColor="text1"/>
              </w:rPr>
            </w:r>
          </w:p>
        </w:tc>
        <w:tc>
          <w:tcPr>
            <w:tcW w:w="2588" w:type="dxa"/>
            <w:vAlign w:val="top"/>
            <w:textDirection w:val="lrTb"/>
            <w:noWrap w:val="false"/>
          </w:tcPr>
          <w:p>
            <w:pPr>
              <w:pStyle w:val="716"/>
              <w:jc w:val="center"/>
              <w:spacing w:line="360" w:lineRule="auto"/>
              <w:rPr>
                <w:rFonts w:cs="宋体"/>
                <w:color w:val="000000" w:themeColor="text1"/>
                <w:position w:val="-30"/>
              </w:rPr>
            </w:pPr>
            <w:r>
              <w:rPr>
                <w:rFonts w:cs="宋体"/>
                <w:color w:val="000000" w:themeColor="text1"/>
                <w:position w:val="-30"/>
              </w:rPr>
            </w:r>
            <w:r>
              <w:rPr>
                <w:color w:val="000000" w:themeColor="text1"/>
              </w:rPr>
            </w:r>
          </w:p>
        </w:tc>
      </w:tr>
      <w:tr>
        <w:trPr>
          <w:trHeight w:val="631"/>
        </w:trPr>
        <w:tc>
          <w:tcPr>
            <w:tcW w:w="896" w:type="dxa"/>
            <w:vAlign w:val="top"/>
            <w:textDirection w:val="lrTb"/>
            <w:noWrap w:val="false"/>
          </w:tcPr>
          <w:p>
            <w:pPr>
              <w:pStyle w:val="716"/>
              <w:jc w:val="center"/>
              <w:spacing w:line="360" w:lineRule="auto"/>
              <w:rPr>
                <w:rFonts w:cs="宋体"/>
                <w:color w:val="000000" w:themeColor="text1"/>
                <w:position w:val="-30"/>
              </w:rPr>
            </w:pPr>
            <w:r>
              <w:rPr>
                <w:rFonts w:hint="eastAsia" w:cs="宋体"/>
                <w:color w:val="000000" w:themeColor="text1"/>
                <w:position w:val="-30"/>
              </w:rPr>
              <w:t xml:space="preserve">...</w:t>
            </w:r>
            <w:r>
              <w:rPr>
                <w:rFonts w:cs="宋体"/>
                <w:color w:val="000000" w:themeColor="text1"/>
                <w:position w:val="-30"/>
              </w:rPr>
            </w:r>
            <w:r>
              <w:rPr>
                <w:color w:val="000000" w:themeColor="text1"/>
              </w:rPr>
            </w:r>
          </w:p>
        </w:tc>
        <w:tc>
          <w:tcPr>
            <w:tcW w:w="1784" w:type="dxa"/>
            <w:vAlign w:val="top"/>
            <w:textDirection w:val="lrTb"/>
            <w:noWrap w:val="false"/>
          </w:tcPr>
          <w:p>
            <w:pPr>
              <w:pStyle w:val="716"/>
              <w:jc w:val="center"/>
              <w:spacing w:line="360" w:lineRule="auto"/>
              <w:rPr>
                <w:rFonts w:cs="宋体"/>
                <w:color w:val="000000" w:themeColor="text1"/>
                <w:position w:val="-30"/>
              </w:rPr>
            </w:pPr>
            <w:r>
              <w:rPr>
                <w:rFonts w:cs="宋体"/>
                <w:color w:val="000000" w:themeColor="text1"/>
                <w:position w:val="-30"/>
              </w:rPr>
            </w:r>
            <w:r>
              <w:rPr>
                <w:color w:val="000000" w:themeColor="text1"/>
              </w:rPr>
            </w:r>
          </w:p>
        </w:tc>
        <w:tc>
          <w:tcPr>
            <w:tcW w:w="1176" w:type="dxa"/>
            <w:vAlign w:val="top"/>
            <w:textDirection w:val="lrTb"/>
            <w:noWrap w:val="false"/>
          </w:tcPr>
          <w:p>
            <w:pPr>
              <w:pStyle w:val="716"/>
              <w:jc w:val="center"/>
              <w:spacing w:line="360" w:lineRule="auto"/>
              <w:rPr>
                <w:rFonts w:cs="宋体"/>
                <w:color w:val="000000" w:themeColor="text1"/>
                <w:position w:val="-30"/>
              </w:rPr>
            </w:pPr>
            <w:r>
              <w:rPr>
                <w:rFonts w:cs="宋体"/>
                <w:color w:val="000000" w:themeColor="text1"/>
                <w:position w:val="-30"/>
              </w:rPr>
            </w:r>
            <w:r>
              <w:rPr>
                <w:color w:val="000000" w:themeColor="text1"/>
              </w:rPr>
            </w:r>
          </w:p>
        </w:tc>
        <w:tc>
          <w:tcPr>
            <w:tcW w:w="904" w:type="dxa"/>
            <w:vAlign w:val="top"/>
            <w:textDirection w:val="lrTb"/>
            <w:noWrap w:val="false"/>
          </w:tcPr>
          <w:p>
            <w:pPr>
              <w:pStyle w:val="716"/>
              <w:jc w:val="center"/>
              <w:spacing w:line="360" w:lineRule="auto"/>
              <w:rPr>
                <w:rFonts w:cs="宋体"/>
                <w:color w:val="000000" w:themeColor="text1"/>
                <w:position w:val="-30"/>
              </w:rPr>
            </w:pPr>
            <w:r>
              <w:rPr>
                <w:rFonts w:cs="宋体"/>
                <w:color w:val="000000" w:themeColor="text1"/>
                <w:position w:val="-30"/>
              </w:rPr>
            </w:r>
            <w:r>
              <w:rPr>
                <w:color w:val="000000" w:themeColor="text1"/>
              </w:rPr>
            </w:r>
          </w:p>
        </w:tc>
        <w:tc>
          <w:tcPr>
            <w:tcW w:w="1971" w:type="dxa"/>
            <w:vAlign w:val="top"/>
            <w:textDirection w:val="lrTb"/>
            <w:noWrap w:val="false"/>
          </w:tcPr>
          <w:p>
            <w:pPr>
              <w:pStyle w:val="716"/>
              <w:jc w:val="center"/>
              <w:spacing w:line="360" w:lineRule="auto"/>
              <w:rPr>
                <w:rFonts w:cs="宋体"/>
                <w:color w:val="000000" w:themeColor="text1"/>
                <w:position w:val="-30"/>
              </w:rPr>
            </w:pPr>
            <w:r>
              <w:rPr>
                <w:rFonts w:cs="宋体"/>
                <w:color w:val="000000" w:themeColor="text1"/>
                <w:position w:val="-30"/>
              </w:rPr>
            </w:r>
            <w:r>
              <w:rPr>
                <w:color w:val="000000" w:themeColor="text1"/>
              </w:rPr>
            </w:r>
          </w:p>
        </w:tc>
        <w:tc>
          <w:tcPr>
            <w:tcW w:w="2588" w:type="dxa"/>
            <w:vAlign w:val="top"/>
            <w:textDirection w:val="lrTb"/>
            <w:noWrap w:val="false"/>
          </w:tcPr>
          <w:p>
            <w:pPr>
              <w:pStyle w:val="716"/>
              <w:jc w:val="center"/>
              <w:spacing w:line="360" w:lineRule="auto"/>
              <w:rPr>
                <w:rFonts w:cs="宋体"/>
                <w:color w:val="000000" w:themeColor="text1"/>
                <w:position w:val="-30"/>
              </w:rPr>
            </w:pPr>
            <w:r>
              <w:rPr>
                <w:rFonts w:cs="宋体"/>
                <w:color w:val="000000" w:themeColor="text1"/>
                <w:position w:val="-30"/>
              </w:rPr>
            </w:r>
            <w:r>
              <w:rPr>
                <w:color w:val="000000" w:themeColor="text1"/>
              </w:rPr>
            </w:r>
          </w:p>
        </w:tc>
      </w:tr>
    </w:tbl>
    <w:p>
      <w:pPr>
        <w:pStyle w:val="716"/>
        <w:ind w:firstLine="560"/>
        <w:jc w:val="left"/>
        <w:spacing w:line="520" w:lineRule="atLeast"/>
        <w:widowControl/>
        <w:rPr>
          <w:rFonts w:cs="宋体"/>
          <w:color w:val="000000" w:themeColor="text1"/>
          <w:sz w:val="28"/>
          <w:szCs w:val="28"/>
        </w:rPr>
      </w:pPr>
      <w:r>
        <w:rPr>
          <w:rFonts w:cs="宋体"/>
          <w:color w:val="000000" w:themeColor="text1"/>
          <w:sz w:val="28"/>
          <w:szCs w:val="28"/>
        </w:rPr>
      </w:r>
      <w:r>
        <w:rPr>
          <w:color w:val="000000" w:themeColor="text1"/>
        </w:rPr>
      </w:r>
    </w:p>
    <w:p>
      <w:pPr>
        <w:pStyle w:val="716"/>
        <w:ind w:firstLine="560"/>
        <w:jc w:val="left"/>
        <w:spacing w:line="520" w:lineRule="atLeast"/>
        <w:widowControl/>
        <w:rPr>
          <w:rFonts w:cs="宋体"/>
          <w:color w:val="000000" w:themeColor="text1"/>
          <w:sz w:val="28"/>
          <w:szCs w:val="28"/>
        </w:rPr>
      </w:pPr>
      <w:r>
        <w:rPr>
          <w:rFonts w:cs="宋体"/>
          <w:color w:val="000000" w:themeColor="text1"/>
          <w:sz w:val="28"/>
          <w:szCs w:val="28"/>
        </w:rPr>
      </w:r>
      <w:r>
        <w:rPr>
          <w:rFonts w:cs="宋体"/>
          <w:color w:val="000000" w:themeColor="text1"/>
          <w:sz w:val="28"/>
          <w:szCs w:val="28"/>
        </w:rPr>
        <w:t xml:space="preserve">注：供应商可自行增减表格内容</w:t>
      </w:r>
      <w:r>
        <w:rPr>
          <w:rFonts w:cs="宋体"/>
          <w:color w:val="000000" w:themeColor="text1"/>
          <w:sz w:val="28"/>
          <w:szCs w:val="28"/>
        </w:rPr>
      </w:r>
      <w:r>
        <w:rPr>
          <w:color w:val="000000" w:themeColor="text1"/>
        </w:rPr>
      </w:r>
    </w:p>
    <w:p>
      <w:pPr>
        <w:ind w:firstLine="560"/>
        <w:jc w:val="left"/>
        <w:spacing w:line="520" w:lineRule="atLeast"/>
        <w:widowControl/>
        <w:rPr>
          <w:rFonts w:cs="宋体"/>
          <w:color w:val="000000" w:themeColor="text1"/>
          <w:sz w:val="28"/>
          <w:szCs w:val="28"/>
        </w:rPr>
      </w:pPr>
      <w:r>
        <w:rPr>
          <w:rFonts w:hint="eastAsia" w:cs="宋体"/>
          <w:color w:val="000000" w:themeColor="text1"/>
          <w:sz w:val="28"/>
          <w:szCs w:val="28"/>
          <w:highlight w:val="none"/>
        </w:rPr>
      </w:r>
      <w:r>
        <w:rPr>
          <w:rFonts w:hint="eastAsia" w:cs="宋体"/>
          <w:color w:val="000000" w:themeColor="text1"/>
          <w:sz w:val="28"/>
          <w:szCs w:val="28"/>
          <w:highlight w:val="none"/>
        </w:rPr>
      </w:r>
      <w:r>
        <w:rPr>
          <w:color w:val="000000" w:themeColor="text1"/>
        </w:rPr>
      </w:r>
    </w:p>
    <w:p>
      <w:pPr>
        <w:pStyle w:val="716"/>
        <w:ind w:firstLine="560"/>
        <w:jc w:val="left"/>
        <w:spacing w:line="520" w:lineRule="atLeast"/>
        <w:widowControl/>
        <w:rPr>
          <w:rFonts w:hint="eastAsia" w:cs="宋体"/>
          <w:color w:val="000000" w:themeColor="text1"/>
          <w:sz w:val="28"/>
          <w:szCs w:val="28"/>
          <w:highlight w:val="none"/>
        </w:rPr>
      </w:pPr>
      <w:r>
        <w:rPr>
          <w:rFonts w:hint="eastAsia" w:cs="宋体"/>
          <w:color w:val="000000" w:themeColor="text1"/>
          <w:sz w:val="28"/>
          <w:szCs w:val="28"/>
        </w:rPr>
        <w:t xml:space="preserve">供应商（盖法人章）：</w:t>
      </w:r>
      <w:r>
        <w:rPr>
          <w:rFonts w:hint="eastAsia" w:cs="宋体"/>
          <w:color w:val="000000" w:themeColor="text1"/>
          <w:sz w:val="28"/>
          <w:szCs w:val="28"/>
          <w:u w:val="single"/>
        </w:rPr>
        <w:t xml:space="preserve">                   </w:t>
      </w:r>
      <w:r>
        <w:rPr>
          <w:rFonts w:hint="eastAsia" w:cs="宋体"/>
          <w:color w:val="000000" w:themeColor="text1"/>
          <w:sz w:val="28"/>
          <w:szCs w:val="28"/>
        </w:rPr>
        <w:t xml:space="preserve">  </w:t>
      </w:r>
      <w:r>
        <w:rPr>
          <w:rFonts w:cs="宋体"/>
          <w:color w:val="000000" w:themeColor="text1"/>
          <w:sz w:val="28"/>
          <w:szCs w:val="28"/>
        </w:rPr>
      </w:r>
      <w:r>
        <w:rPr>
          <w:color w:val="000000" w:themeColor="text1"/>
        </w:rPr>
      </w:r>
    </w:p>
    <w:p>
      <w:pPr>
        <w:pStyle w:val="716"/>
        <w:ind w:firstLine="560"/>
        <w:jc w:val="left"/>
        <w:spacing w:line="520" w:lineRule="atLeast"/>
        <w:widowControl/>
        <w:rPr>
          <w:rFonts w:cs="宋体"/>
          <w:color w:val="000000" w:themeColor="text1"/>
          <w:sz w:val="28"/>
          <w:szCs w:val="28"/>
        </w:rPr>
      </w:pPr>
      <w:r>
        <w:rPr>
          <w:rFonts w:hint="eastAsia" w:cs="宋体"/>
          <w:color w:val="000000" w:themeColor="text1"/>
          <w:sz w:val="28"/>
          <w:szCs w:val="28"/>
        </w:rPr>
        <w:t xml:space="preserve">法定代表人或授权委托人（签字或盖章）：</w:t>
      </w:r>
      <w:r>
        <w:rPr>
          <w:rFonts w:hint="eastAsia" w:cs="宋体"/>
          <w:color w:val="000000" w:themeColor="text1"/>
          <w:sz w:val="28"/>
          <w:szCs w:val="28"/>
          <w:u w:val="single"/>
        </w:rPr>
        <w:t xml:space="preserve">                   </w:t>
      </w:r>
      <w:r>
        <w:rPr>
          <w:rFonts w:hint="eastAsia" w:cs="宋体"/>
          <w:color w:val="000000" w:themeColor="text1"/>
          <w:sz w:val="28"/>
          <w:szCs w:val="28"/>
        </w:rPr>
        <w:t xml:space="preserve">  </w:t>
      </w:r>
      <w:r>
        <w:rPr>
          <w:rFonts w:cs="宋体"/>
          <w:color w:val="000000" w:themeColor="text1"/>
          <w:sz w:val="28"/>
          <w:szCs w:val="28"/>
        </w:rPr>
      </w:r>
      <w:r>
        <w:rPr>
          <w:color w:val="000000" w:themeColor="text1"/>
        </w:rPr>
      </w:r>
    </w:p>
    <w:p>
      <w:pPr>
        <w:pStyle w:val="716"/>
        <w:ind w:firstLine="560"/>
        <w:jc w:val="left"/>
        <w:spacing w:line="520" w:lineRule="atLeast"/>
        <w:widowControl/>
        <w:rPr>
          <w:rFonts w:cs="宋体"/>
          <w:color w:val="000000" w:themeColor="text1"/>
          <w:sz w:val="28"/>
          <w:szCs w:val="28"/>
        </w:rPr>
      </w:pPr>
      <w:r>
        <w:rPr>
          <w:rFonts w:hint="eastAsia" w:cs="宋体"/>
          <w:color w:val="000000" w:themeColor="text1"/>
          <w:sz w:val="28"/>
          <w:szCs w:val="28"/>
        </w:rPr>
        <w:t xml:space="preserve">日 期：</w:t>
      </w:r>
      <w:r>
        <w:rPr>
          <w:rFonts w:hint="eastAsia" w:cs="宋体"/>
          <w:color w:val="000000" w:themeColor="text1"/>
          <w:sz w:val="28"/>
          <w:szCs w:val="28"/>
          <w:u w:val="single"/>
        </w:rPr>
        <w:t xml:space="preserve">                   </w:t>
      </w:r>
      <w:r>
        <w:rPr>
          <w:rFonts w:hint="eastAsia" w:cs="宋体"/>
          <w:color w:val="000000" w:themeColor="text1"/>
          <w:sz w:val="28"/>
          <w:szCs w:val="28"/>
        </w:rPr>
        <w:t xml:space="preserve"> </w:t>
      </w:r>
      <w:r>
        <w:rPr>
          <w:rFonts w:cs="宋体"/>
          <w:color w:val="000000" w:themeColor="text1"/>
          <w:sz w:val="28"/>
          <w:szCs w:val="28"/>
        </w:rPr>
      </w:r>
      <w:r>
        <w:rPr>
          <w:color w:val="000000" w:themeColor="text1"/>
        </w:rPr>
      </w:r>
    </w:p>
    <w:p>
      <w:pPr>
        <w:pStyle w:val="716"/>
        <w:ind w:left="487"/>
        <w:jc w:val="center"/>
        <w:spacing w:line="360" w:lineRule="auto"/>
        <w:rPr>
          <w:rFonts w:cs="宋体"/>
          <w:b/>
          <w:bCs/>
          <w:color w:val="000000" w:themeColor="text1"/>
          <w:sz w:val="28"/>
          <w:szCs w:val="28"/>
        </w:rPr>
        <w:outlineLvl w:val="3"/>
      </w:pPr>
      <w:r>
        <w:rPr>
          <w:rFonts w:cs="宋体"/>
          <w:b/>
          <w:bCs/>
          <w:color w:val="000000" w:themeColor="text1"/>
          <w:sz w:val="28"/>
          <w:szCs w:val="28"/>
        </w:rPr>
      </w:r>
      <w:r>
        <w:rPr>
          <w:color w:val="000000" w:themeColor="text1"/>
        </w:rPr>
      </w:r>
    </w:p>
    <w:p>
      <w:pPr>
        <w:pStyle w:val="808"/>
        <w:ind w:firstLine="602"/>
        <w:jc w:val="center"/>
        <w:spacing w:line="300" w:lineRule="auto"/>
        <w:rPr>
          <w:rFonts w:eastAsia="宋体" w:cs="方正仿宋_GBK"/>
          <w:b/>
          <w:bCs/>
          <w:color w:val="000000" w:themeColor="text1"/>
          <w:sz w:val="30"/>
          <w:szCs w:val="30"/>
        </w:rPr>
        <w:outlineLvl w:val="0"/>
      </w:pPr>
      <w:r>
        <w:rPr>
          <w:rFonts w:eastAsia="宋体"/>
          <w:color w:val="000000" w:themeColor="text1"/>
        </w:rPr>
        <w:br w:type="page" w:clear="all"/>
      </w:r>
      <w:r>
        <w:rPr>
          <w:rFonts w:hint="eastAsia" w:eastAsia="宋体"/>
          <w:color w:val="000000" w:themeColor="text1"/>
        </w:rPr>
        <w:t xml:space="preserve">12</w:t>
      </w:r>
      <w:r>
        <w:rPr>
          <w:rFonts w:hint="eastAsia" w:eastAsia="宋体"/>
          <w:b/>
          <w:color w:val="000000" w:themeColor="text1"/>
          <w:szCs w:val="24"/>
        </w:rPr>
        <w:t xml:space="preserve">、计划投入的主要施工机械设备表</w:t>
      </w:r>
      <w:r>
        <w:rPr>
          <w:rFonts w:eastAsia="宋体" w:cs="方正仿宋_GBK"/>
          <w:b/>
          <w:bCs/>
          <w:color w:val="000000" w:themeColor="text1"/>
          <w:sz w:val="30"/>
          <w:szCs w:val="30"/>
        </w:rPr>
      </w:r>
      <w:r>
        <w:rPr>
          <w:color w:val="000000" w:themeColor="text1"/>
        </w:rP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08"/>
        <w:gridCol w:w="1265"/>
        <w:gridCol w:w="1135"/>
        <w:gridCol w:w="700"/>
        <w:gridCol w:w="900"/>
        <w:gridCol w:w="900"/>
        <w:gridCol w:w="1100"/>
        <w:gridCol w:w="1446"/>
        <w:gridCol w:w="900"/>
      </w:tblGrid>
      <w:tr>
        <w:trPr/>
        <w:tc>
          <w:tcPr>
            <w:tcW w:w="908" w:type="dxa"/>
            <w:vAlign w:val="top"/>
            <w:textDirection w:val="lrTb"/>
            <w:noWrap w:val="false"/>
          </w:tcPr>
          <w:p>
            <w:pPr>
              <w:pStyle w:val="808"/>
              <w:ind w:firstLine="0"/>
              <w:jc w:val="center"/>
              <w:spacing w:line="360" w:lineRule="auto"/>
              <w:rPr>
                <w:rFonts w:eastAsia="宋体" w:cs="宋体"/>
                <w:color w:val="000000" w:themeColor="text1"/>
                <w:position w:val="-30"/>
                <w:szCs w:val="24"/>
              </w:rPr>
            </w:pPr>
            <w:r>
              <w:rPr>
                <w:rFonts w:hint="eastAsia" w:eastAsia="宋体" w:cs="宋体"/>
                <w:color w:val="000000" w:themeColor="text1"/>
                <w:position w:val="-30"/>
                <w:szCs w:val="24"/>
              </w:rPr>
              <w:t xml:space="preserve">序号</w:t>
            </w:r>
            <w:r>
              <w:rPr>
                <w:rFonts w:eastAsia="宋体" w:cs="宋体"/>
                <w:color w:val="000000" w:themeColor="text1"/>
                <w:position w:val="-30"/>
                <w:szCs w:val="24"/>
              </w:rPr>
            </w:r>
            <w:r>
              <w:rPr>
                <w:color w:val="000000" w:themeColor="text1"/>
              </w:rPr>
            </w:r>
          </w:p>
        </w:tc>
        <w:tc>
          <w:tcPr>
            <w:tcW w:w="1265" w:type="dxa"/>
            <w:vAlign w:val="top"/>
            <w:textDirection w:val="lrTb"/>
            <w:noWrap w:val="false"/>
          </w:tcPr>
          <w:p>
            <w:pPr>
              <w:pStyle w:val="808"/>
              <w:ind w:firstLine="0"/>
              <w:jc w:val="center"/>
              <w:spacing w:line="360" w:lineRule="auto"/>
              <w:rPr>
                <w:rFonts w:eastAsia="宋体" w:cs="宋体"/>
                <w:color w:val="000000" w:themeColor="text1"/>
                <w:position w:val="-30"/>
                <w:szCs w:val="24"/>
              </w:rPr>
            </w:pPr>
            <w:r>
              <w:rPr>
                <w:rFonts w:hint="eastAsia" w:eastAsia="宋体" w:cs="宋体"/>
                <w:color w:val="000000" w:themeColor="text1"/>
                <w:position w:val="-30"/>
                <w:szCs w:val="24"/>
              </w:rPr>
              <w:t xml:space="preserve">机械设备名称</w:t>
            </w:r>
            <w:r>
              <w:rPr>
                <w:rFonts w:eastAsia="宋体" w:cs="宋体"/>
                <w:color w:val="000000" w:themeColor="text1"/>
                <w:position w:val="-30"/>
                <w:szCs w:val="24"/>
              </w:rPr>
            </w:r>
            <w:r>
              <w:rPr>
                <w:color w:val="000000" w:themeColor="text1"/>
              </w:rPr>
            </w:r>
          </w:p>
        </w:tc>
        <w:tc>
          <w:tcPr>
            <w:tcW w:w="1135" w:type="dxa"/>
            <w:vAlign w:val="top"/>
            <w:textDirection w:val="lrTb"/>
            <w:noWrap w:val="false"/>
          </w:tcPr>
          <w:p>
            <w:pPr>
              <w:pStyle w:val="808"/>
              <w:ind w:firstLine="0"/>
              <w:jc w:val="center"/>
              <w:spacing w:line="360" w:lineRule="auto"/>
              <w:rPr>
                <w:rFonts w:eastAsia="宋体" w:cs="宋体"/>
                <w:color w:val="000000" w:themeColor="text1"/>
                <w:position w:val="-30"/>
                <w:szCs w:val="24"/>
              </w:rPr>
            </w:pPr>
            <w:r>
              <w:rPr>
                <w:rFonts w:hint="eastAsia" w:eastAsia="宋体" w:cs="宋体"/>
                <w:color w:val="000000" w:themeColor="text1"/>
                <w:position w:val="-30"/>
                <w:szCs w:val="24"/>
              </w:rPr>
              <w:t xml:space="preserve">型号规格</w:t>
            </w:r>
            <w:r>
              <w:rPr>
                <w:rFonts w:eastAsia="宋体" w:cs="宋体"/>
                <w:color w:val="000000" w:themeColor="text1"/>
                <w:position w:val="-30"/>
                <w:szCs w:val="24"/>
              </w:rPr>
            </w:r>
            <w:r>
              <w:rPr>
                <w:color w:val="000000" w:themeColor="text1"/>
              </w:rPr>
            </w:r>
          </w:p>
        </w:tc>
        <w:tc>
          <w:tcPr>
            <w:tcW w:w="700" w:type="dxa"/>
            <w:vAlign w:val="top"/>
            <w:textDirection w:val="lrTb"/>
            <w:noWrap w:val="false"/>
          </w:tcPr>
          <w:p>
            <w:pPr>
              <w:pStyle w:val="808"/>
              <w:ind w:firstLine="0"/>
              <w:jc w:val="center"/>
              <w:spacing w:line="360" w:lineRule="auto"/>
              <w:rPr>
                <w:rFonts w:eastAsia="宋体" w:cs="宋体"/>
                <w:color w:val="000000" w:themeColor="text1"/>
                <w:position w:val="-30"/>
                <w:szCs w:val="24"/>
              </w:rPr>
            </w:pPr>
            <w:r>
              <w:rPr>
                <w:rFonts w:hint="eastAsia" w:eastAsia="宋体" w:cs="宋体"/>
                <w:color w:val="000000" w:themeColor="text1"/>
                <w:position w:val="-30"/>
                <w:szCs w:val="24"/>
              </w:rPr>
              <w:t xml:space="preserve">数量</w:t>
            </w:r>
            <w:r>
              <w:rPr>
                <w:rFonts w:eastAsia="宋体" w:cs="宋体"/>
                <w:color w:val="000000" w:themeColor="text1"/>
                <w:position w:val="-30"/>
                <w:szCs w:val="24"/>
              </w:rPr>
            </w:r>
            <w:r>
              <w:rPr>
                <w:color w:val="000000" w:themeColor="text1"/>
              </w:rPr>
            </w:r>
          </w:p>
        </w:tc>
        <w:tc>
          <w:tcPr>
            <w:tcW w:w="900" w:type="dxa"/>
            <w:vAlign w:val="top"/>
            <w:textDirection w:val="lrTb"/>
            <w:noWrap w:val="false"/>
          </w:tcPr>
          <w:p>
            <w:pPr>
              <w:pStyle w:val="808"/>
              <w:ind w:firstLine="0"/>
              <w:jc w:val="center"/>
              <w:spacing w:line="360" w:lineRule="auto"/>
              <w:rPr>
                <w:rFonts w:eastAsia="宋体" w:cs="宋体"/>
                <w:color w:val="000000" w:themeColor="text1"/>
                <w:position w:val="-30"/>
                <w:szCs w:val="24"/>
              </w:rPr>
            </w:pPr>
            <w:r>
              <w:rPr>
                <w:rFonts w:hint="eastAsia" w:eastAsia="宋体" w:cs="宋体"/>
                <w:color w:val="000000" w:themeColor="text1"/>
                <w:position w:val="-30"/>
                <w:szCs w:val="24"/>
              </w:rPr>
              <w:t xml:space="preserve">国 别</w:t>
            </w:r>
            <w:r>
              <w:rPr>
                <w:rFonts w:eastAsia="宋体" w:cs="宋体"/>
                <w:color w:val="000000" w:themeColor="text1"/>
                <w:position w:val="-30"/>
                <w:szCs w:val="24"/>
              </w:rPr>
            </w:r>
            <w:r>
              <w:rPr>
                <w:color w:val="000000" w:themeColor="text1"/>
              </w:rPr>
            </w:r>
          </w:p>
          <w:p>
            <w:pPr>
              <w:pStyle w:val="808"/>
              <w:ind w:firstLine="0"/>
              <w:jc w:val="center"/>
              <w:spacing w:line="360" w:lineRule="auto"/>
              <w:rPr>
                <w:rFonts w:eastAsia="宋体" w:cs="宋体"/>
                <w:color w:val="000000" w:themeColor="text1"/>
                <w:position w:val="-30"/>
                <w:szCs w:val="24"/>
              </w:rPr>
            </w:pPr>
            <w:r>
              <w:rPr>
                <w:rFonts w:hint="eastAsia" w:eastAsia="宋体" w:cs="宋体"/>
                <w:color w:val="000000" w:themeColor="text1"/>
                <w:position w:val="-30"/>
                <w:szCs w:val="24"/>
              </w:rPr>
              <w:t xml:space="preserve">产 地</w:t>
            </w:r>
            <w:r>
              <w:rPr>
                <w:rFonts w:eastAsia="宋体" w:cs="宋体"/>
                <w:color w:val="000000" w:themeColor="text1"/>
                <w:position w:val="-30"/>
                <w:szCs w:val="24"/>
              </w:rPr>
            </w:r>
            <w:r>
              <w:rPr>
                <w:color w:val="000000" w:themeColor="text1"/>
              </w:rPr>
            </w:r>
          </w:p>
        </w:tc>
        <w:tc>
          <w:tcPr>
            <w:tcW w:w="900" w:type="dxa"/>
            <w:vAlign w:val="top"/>
            <w:textDirection w:val="lrTb"/>
            <w:noWrap w:val="false"/>
          </w:tcPr>
          <w:p>
            <w:pPr>
              <w:pStyle w:val="808"/>
              <w:ind w:firstLine="0"/>
              <w:jc w:val="center"/>
              <w:spacing w:line="360" w:lineRule="auto"/>
              <w:rPr>
                <w:rFonts w:eastAsia="宋体" w:cs="宋体"/>
                <w:color w:val="000000" w:themeColor="text1"/>
                <w:position w:val="-30"/>
                <w:szCs w:val="24"/>
              </w:rPr>
            </w:pPr>
            <w:r>
              <w:rPr>
                <w:rFonts w:hint="eastAsia" w:eastAsia="宋体" w:cs="宋体"/>
                <w:color w:val="000000" w:themeColor="text1"/>
                <w:position w:val="-30"/>
                <w:szCs w:val="24"/>
              </w:rPr>
              <w:t xml:space="preserve">制 造</w:t>
            </w:r>
            <w:r>
              <w:rPr>
                <w:rFonts w:eastAsia="宋体" w:cs="宋体"/>
                <w:color w:val="000000" w:themeColor="text1"/>
                <w:position w:val="-30"/>
                <w:szCs w:val="24"/>
              </w:rPr>
            </w:r>
            <w:r>
              <w:rPr>
                <w:color w:val="000000" w:themeColor="text1"/>
              </w:rPr>
            </w:r>
          </w:p>
          <w:p>
            <w:pPr>
              <w:pStyle w:val="808"/>
              <w:ind w:firstLine="0"/>
              <w:jc w:val="center"/>
              <w:spacing w:line="360" w:lineRule="auto"/>
              <w:rPr>
                <w:rFonts w:eastAsia="宋体" w:cs="宋体"/>
                <w:color w:val="000000" w:themeColor="text1"/>
                <w:position w:val="-30"/>
                <w:szCs w:val="24"/>
              </w:rPr>
            </w:pPr>
            <w:r>
              <w:rPr>
                <w:rFonts w:hint="eastAsia" w:eastAsia="宋体" w:cs="宋体"/>
                <w:color w:val="000000" w:themeColor="text1"/>
                <w:position w:val="-30"/>
                <w:szCs w:val="24"/>
              </w:rPr>
              <w:t xml:space="preserve">年 份</w:t>
            </w:r>
            <w:r>
              <w:rPr>
                <w:rFonts w:eastAsia="宋体" w:cs="宋体"/>
                <w:color w:val="000000" w:themeColor="text1"/>
                <w:position w:val="-30"/>
                <w:szCs w:val="24"/>
              </w:rPr>
            </w:r>
            <w:r>
              <w:rPr>
                <w:color w:val="000000" w:themeColor="text1"/>
              </w:rPr>
            </w:r>
          </w:p>
        </w:tc>
        <w:tc>
          <w:tcPr>
            <w:tcW w:w="1100" w:type="dxa"/>
            <w:vAlign w:val="top"/>
            <w:textDirection w:val="lrTb"/>
            <w:noWrap w:val="false"/>
          </w:tcPr>
          <w:p>
            <w:pPr>
              <w:pStyle w:val="808"/>
              <w:ind w:firstLine="0"/>
              <w:jc w:val="center"/>
              <w:spacing w:line="360" w:lineRule="auto"/>
              <w:rPr>
                <w:rFonts w:eastAsia="宋体" w:cs="宋体"/>
                <w:color w:val="000000" w:themeColor="text1"/>
                <w:position w:val="-30"/>
                <w:szCs w:val="24"/>
              </w:rPr>
            </w:pPr>
            <w:r>
              <w:rPr>
                <w:rFonts w:hint="eastAsia" w:eastAsia="宋体" w:cs="宋体"/>
                <w:color w:val="000000" w:themeColor="text1"/>
                <w:position w:val="-30"/>
                <w:szCs w:val="24"/>
              </w:rPr>
              <w:t xml:space="preserve">额定功率(KW)</w:t>
            </w:r>
            <w:r>
              <w:rPr>
                <w:rFonts w:eastAsia="宋体" w:cs="宋体"/>
                <w:color w:val="000000" w:themeColor="text1"/>
                <w:position w:val="-30"/>
                <w:szCs w:val="24"/>
              </w:rPr>
            </w:r>
            <w:r>
              <w:rPr>
                <w:color w:val="000000" w:themeColor="text1"/>
              </w:rPr>
            </w:r>
          </w:p>
        </w:tc>
        <w:tc>
          <w:tcPr>
            <w:tcW w:w="1446" w:type="dxa"/>
            <w:vAlign w:val="top"/>
            <w:textDirection w:val="lrTb"/>
            <w:noWrap w:val="false"/>
          </w:tcPr>
          <w:p>
            <w:pPr>
              <w:pStyle w:val="808"/>
              <w:ind w:firstLine="0"/>
              <w:jc w:val="center"/>
              <w:spacing w:line="360" w:lineRule="auto"/>
              <w:rPr>
                <w:rFonts w:eastAsia="宋体" w:cs="宋体"/>
                <w:color w:val="000000" w:themeColor="text1"/>
                <w:position w:val="-30"/>
                <w:szCs w:val="24"/>
              </w:rPr>
            </w:pPr>
            <w:r>
              <w:rPr>
                <w:rFonts w:hint="eastAsia" w:eastAsia="宋体" w:cs="宋体"/>
                <w:color w:val="000000" w:themeColor="text1"/>
                <w:position w:val="-30"/>
                <w:szCs w:val="24"/>
              </w:rPr>
              <w:t xml:space="preserve">生产能力(MH)</w:t>
            </w:r>
            <w:r>
              <w:rPr>
                <w:rFonts w:eastAsia="宋体" w:cs="宋体"/>
                <w:color w:val="000000" w:themeColor="text1"/>
                <w:position w:val="-30"/>
                <w:szCs w:val="24"/>
              </w:rPr>
            </w:r>
            <w:r>
              <w:rPr>
                <w:color w:val="000000" w:themeColor="text1"/>
              </w:rPr>
            </w:r>
          </w:p>
        </w:tc>
        <w:tc>
          <w:tcPr>
            <w:tcW w:w="900" w:type="dxa"/>
            <w:vAlign w:val="top"/>
            <w:textDirection w:val="lrTb"/>
            <w:noWrap w:val="false"/>
          </w:tcPr>
          <w:p>
            <w:pPr>
              <w:pStyle w:val="808"/>
              <w:ind w:firstLine="0"/>
              <w:jc w:val="center"/>
              <w:spacing w:line="360" w:lineRule="auto"/>
              <w:rPr>
                <w:rFonts w:eastAsia="宋体" w:cs="宋体"/>
                <w:color w:val="000000" w:themeColor="text1"/>
                <w:position w:val="-50"/>
                <w:szCs w:val="24"/>
              </w:rPr>
            </w:pPr>
            <w:r>
              <w:rPr>
                <w:rFonts w:hint="eastAsia" w:eastAsia="宋体" w:cs="宋体"/>
                <w:color w:val="000000" w:themeColor="text1"/>
                <w:position w:val="-50"/>
                <w:szCs w:val="24"/>
              </w:rPr>
              <w:t xml:space="preserve">备注</w:t>
            </w:r>
            <w:r>
              <w:rPr>
                <w:rFonts w:eastAsia="宋体" w:cs="宋体"/>
                <w:color w:val="000000" w:themeColor="text1"/>
                <w:position w:val="-50"/>
                <w:szCs w:val="24"/>
              </w:rPr>
            </w:r>
            <w:r>
              <w:rPr>
                <w:color w:val="000000" w:themeColor="text1"/>
              </w:rPr>
            </w:r>
          </w:p>
        </w:tc>
      </w:tr>
      <w:tr>
        <w:trPr>
          <w:trHeight w:val="510"/>
        </w:trPr>
        <w:tc>
          <w:tcPr>
            <w:tcW w:w="908" w:type="dxa"/>
            <w:vAlign w:val="top"/>
            <w:textDirection w:val="lrTb"/>
            <w:noWrap w:val="false"/>
          </w:tcPr>
          <w:p>
            <w:pPr>
              <w:pStyle w:val="716"/>
              <w:ind w:left="1260"/>
              <w:spacing w:line="360" w:lineRule="auto"/>
              <w:rPr>
                <w:rFonts w:cs="方正仿宋_GBK"/>
                <w:color w:val="000000" w:themeColor="text1"/>
              </w:rPr>
            </w:pPr>
            <w:r>
              <w:rPr>
                <w:rFonts w:cs="方正仿宋_GBK"/>
                <w:color w:val="000000" w:themeColor="text1"/>
              </w:rPr>
            </w:r>
            <w:r>
              <w:rPr>
                <w:color w:val="000000" w:themeColor="text1"/>
              </w:rPr>
            </w:r>
          </w:p>
        </w:tc>
        <w:tc>
          <w:tcPr>
            <w:tcW w:w="1265" w:type="dxa"/>
            <w:vAlign w:val="top"/>
            <w:textDirection w:val="lrTb"/>
            <w:noWrap w:val="false"/>
          </w:tcPr>
          <w:p>
            <w:pPr>
              <w:pStyle w:val="716"/>
              <w:ind w:left="1260"/>
              <w:spacing w:line="360" w:lineRule="auto"/>
              <w:rPr>
                <w:rFonts w:cs="方正仿宋_GBK"/>
                <w:color w:val="000000" w:themeColor="text1"/>
              </w:rPr>
            </w:pPr>
            <w:r>
              <w:rPr>
                <w:rFonts w:cs="方正仿宋_GBK"/>
                <w:color w:val="000000" w:themeColor="text1"/>
              </w:rPr>
            </w:r>
            <w:r>
              <w:rPr>
                <w:color w:val="000000" w:themeColor="text1"/>
              </w:rPr>
            </w:r>
          </w:p>
        </w:tc>
        <w:tc>
          <w:tcPr>
            <w:tcW w:w="1135" w:type="dxa"/>
            <w:vAlign w:val="top"/>
            <w:textDirection w:val="lrTb"/>
            <w:noWrap w:val="false"/>
          </w:tcPr>
          <w:p>
            <w:pPr>
              <w:pStyle w:val="716"/>
              <w:ind w:left="1260"/>
              <w:spacing w:line="360" w:lineRule="auto"/>
              <w:rPr>
                <w:rFonts w:cs="方正仿宋_GBK"/>
                <w:color w:val="000000" w:themeColor="text1"/>
              </w:rPr>
            </w:pPr>
            <w:r>
              <w:rPr>
                <w:rFonts w:cs="方正仿宋_GBK"/>
                <w:color w:val="000000" w:themeColor="text1"/>
              </w:rPr>
            </w:r>
            <w:r>
              <w:rPr>
                <w:color w:val="000000" w:themeColor="text1"/>
              </w:rPr>
            </w:r>
          </w:p>
        </w:tc>
        <w:tc>
          <w:tcPr>
            <w:tcW w:w="700" w:type="dxa"/>
            <w:vAlign w:val="top"/>
            <w:textDirection w:val="lrTb"/>
            <w:noWrap w:val="false"/>
          </w:tcPr>
          <w:p>
            <w:pPr>
              <w:pStyle w:val="716"/>
              <w:ind w:left="1260"/>
              <w:spacing w:line="360" w:lineRule="auto"/>
              <w:rPr>
                <w:rFonts w:cs="方正仿宋_GBK"/>
                <w:color w:val="000000" w:themeColor="text1"/>
              </w:rPr>
            </w:pPr>
            <w:r>
              <w:rPr>
                <w:rFonts w:cs="方正仿宋_GBK"/>
                <w:color w:val="000000" w:themeColor="text1"/>
              </w:rPr>
            </w:r>
            <w:r>
              <w:rPr>
                <w:color w:val="000000" w:themeColor="text1"/>
              </w:rPr>
            </w:r>
          </w:p>
        </w:tc>
        <w:tc>
          <w:tcPr>
            <w:tcW w:w="900" w:type="dxa"/>
            <w:vAlign w:val="top"/>
            <w:textDirection w:val="lrTb"/>
            <w:noWrap w:val="false"/>
          </w:tcPr>
          <w:p>
            <w:pPr>
              <w:pStyle w:val="716"/>
              <w:ind w:left="1260"/>
              <w:spacing w:line="360" w:lineRule="auto"/>
              <w:rPr>
                <w:rFonts w:cs="方正仿宋_GBK"/>
                <w:color w:val="000000" w:themeColor="text1"/>
              </w:rPr>
            </w:pPr>
            <w:r>
              <w:rPr>
                <w:rFonts w:cs="方正仿宋_GBK"/>
                <w:color w:val="000000" w:themeColor="text1"/>
              </w:rPr>
            </w:r>
            <w:r>
              <w:rPr>
                <w:color w:val="000000" w:themeColor="text1"/>
              </w:rPr>
            </w:r>
          </w:p>
        </w:tc>
        <w:tc>
          <w:tcPr>
            <w:tcW w:w="900" w:type="dxa"/>
            <w:vAlign w:val="top"/>
            <w:textDirection w:val="lrTb"/>
            <w:noWrap w:val="false"/>
          </w:tcPr>
          <w:p>
            <w:pPr>
              <w:pStyle w:val="716"/>
              <w:ind w:left="1260"/>
              <w:spacing w:line="360" w:lineRule="auto"/>
              <w:rPr>
                <w:rFonts w:cs="方正仿宋_GBK"/>
                <w:color w:val="000000" w:themeColor="text1"/>
              </w:rPr>
            </w:pPr>
            <w:r>
              <w:rPr>
                <w:rFonts w:cs="方正仿宋_GBK"/>
                <w:color w:val="000000" w:themeColor="text1"/>
              </w:rPr>
            </w:r>
            <w:r>
              <w:rPr>
                <w:color w:val="000000" w:themeColor="text1"/>
              </w:rPr>
            </w:r>
          </w:p>
        </w:tc>
        <w:tc>
          <w:tcPr>
            <w:tcW w:w="1100" w:type="dxa"/>
            <w:vAlign w:val="top"/>
            <w:textDirection w:val="lrTb"/>
            <w:noWrap w:val="false"/>
          </w:tcPr>
          <w:p>
            <w:pPr>
              <w:pStyle w:val="716"/>
              <w:ind w:left="1260"/>
              <w:spacing w:line="360" w:lineRule="auto"/>
              <w:rPr>
                <w:rFonts w:cs="方正仿宋_GBK"/>
                <w:color w:val="000000" w:themeColor="text1"/>
              </w:rPr>
            </w:pPr>
            <w:r>
              <w:rPr>
                <w:rFonts w:cs="方正仿宋_GBK"/>
                <w:color w:val="000000" w:themeColor="text1"/>
              </w:rPr>
            </w:r>
            <w:r>
              <w:rPr>
                <w:color w:val="000000" w:themeColor="text1"/>
              </w:rPr>
            </w:r>
          </w:p>
        </w:tc>
        <w:tc>
          <w:tcPr>
            <w:tcW w:w="1446" w:type="dxa"/>
            <w:vAlign w:val="top"/>
            <w:textDirection w:val="lrTb"/>
            <w:noWrap w:val="false"/>
          </w:tcPr>
          <w:p>
            <w:pPr>
              <w:pStyle w:val="716"/>
              <w:ind w:left="1260"/>
              <w:spacing w:line="360" w:lineRule="auto"/>
              <w:rPr>
                <w:rFonts w:cs="方正仿宋_GBK"/>
                <w:color w:val="000000" w:themeColor="text1"/>
              </w:rPr>
            </w:pPr>
            <w:r>
              <w:rPr>
                <w:rFonts w:cs="方正仿宋_GBK"/>
                <w:color w:val="000000" w:themeColor="text1"/>
              </w:rPr>
            </w:r>
            <w:r>
              <w:rPr>
                <w:color w:val="000000" w:themeColor="text1"/>
              </w:rPr>
            </w:r>
          </w:p>
        </w:tc>
        <w:tc>
          <w:tcPr>
            <w:tcW w:w="900" w:type="dxa"/>
            <w:vAlign w:val="top"/>
            <w:textDirection w:val="lrTb"/>
            <w:noWrap w:val="false"/>
          </w:tcPr>
          <w:p>
            <w:pPr>
              <w:pStyle w:val="716"/>
              <w:ind w:left="1260"/>
              <w:spacing w:line="360" w:lineRule="auto"/>
              <w:rPr>
                <w:rFonts w:cs="方正仿宋_GBK"/>
                <w:color w:val="000000" w:themeColor="text1"/>
              </w:rPr>
            </w:pPr>
            <w:r>
              <w:rPr>
                <w:rFonts w:cs="方正仿宋_GBK"/>
                <w:color w:val="000000" w:themeColor="text1"/>
              </w:rPr>
            </w:r>
            <w:r>
              <w:rPr>
                <w:color w:val="000000" w:themeColor="text1"/>
              </w:rPr>
            </w:r>
          </w:p>
        </w:tc>
      </w:tr>
      <w:tr>
        <w:trPr>
          <w:trHeight w:val="510"/>
        </w:trPr>
        <w:tc>
          <w:tcPr>
            <w:tcW w:w="908" w:type="dxa"/>
            <w:vAlign w:val="top"/>
            <w:textDirection w:val="lrTb"/>
            <w:noWrap w:val="false"/>
          </w:tcPr>
          <w:p>
            <w:pPr>
              <w:pStyle w:val="716"/>
              <w:ind w:left="1260"/>
              <w:spacing w:line="360" w:lineRule="auto"/>
              <w:rPr>
                <w:rFonts w:cs="方正仿宋_GBK"/>
                <w:color w:val="000000" w:themeColor="text1"/>
              </w:rPr>
            </w:pPr>
            <w:r>
              <w:rPr>
                <w:rFonts w:cs="方正仿宋_GBK"/>
                <w:color w:val="000000" w:themeColor="text1"/>
              </w:rPr>
            </w:r>
            <w:r>
              <w:rPr>
                <w:color w:val="000000" w:themeColor="text1"/>
              </w:rPr>
            </w:r>
          </w:p>
        </w:tc>
        <w:tc>
          <w:tcPr>
            <w:tcW w:w="1265" w:type="dxa"/>
            <w:vAlign w:val="top"/>
            <w:textDirection w:val="lrTb"/>
            <w:noWrap w:val="false"/>
          </w:tcPr>
          <w:p>
            <w:pPr>
              <w:pStyle w:val="716"/>
              <w:ind w:left="1260"/>
              <w:spacing w:line="360" w:lineRule="auto"/>
              <w:rPr>
                <w:rFonts w:cs="方正仿宋_GBK"/>
                <w:color w:val="000000" w:themeColor="text1"/>
              </w:rPr>
            </w:pPr>
            <w:r>
              <w:rPr>
                <w:rFonts w:cs="方正仿宋_GBK"/>
                <w:color w:val="000000" w:themeColor="text1"/>
              </w:rPr>
            </w:r>
            <w:r>
              <w:rPr>
                <w:color w:val="000000" w:themeColor="text1"/>
              </w:rPr>
            </w:r>
          </w:p>
        </w:tc>
        <w:tc>
          <w:tcPr>
            <w:tcW w:w="1135" w:type="dxa"/>
            <w:vAlign w:val="top"/>
            <w:textDirection w:val="lrTb"/>
            <w:noWrap w:val="false"/>
          </w:tcPr>
          <w:p>
            <w:pPr>
              <w:pStyle w:val="716"/>
              <w:ind w:left="1260"/>
              <w:spacing w:line="360" w:lineRule="auto"/>
              <w:rPr>
                <w:rFonts w:cs="方正仿宋_GBK"/>
                <w:color w:val="000000" w:themeColor="text1"/>
              </w:rPr>
            </w:pPr>
            <w:r>
              <w:rPr>
                <w:rFonts w:cs="方正仿宋_GBK"/>
                <w:color w:val="000000" w:themeColor="text1"/>
              </w:rPr>
            </w:r>
            <w:r>
              <w:rPr>
                <w:color w:val="000000" w:themeColor="text1"/>
              </w:rPr>
            </w:r>
          </w:p>
        </w:tc>
        <w:tc>
          <w:tcPr>
            <w:tcW w:w="700" w:type="dxa"/>
            <w:vAlign w:val="top"/>
            <w:textDirection w:val="lrTb"/>
            <w:noWrap w:val="false"/>
          </w:tcPr>
          <w:p>
            <w:pPr>
              <w:pStyle w:val="716"/>
              <w:ind w:left="1260"/>
              <w:spacing w:line="360" w:lineRule="auto"/>
              <w:rPr>
                <w:rFonts w:cs="方正仿宋_GBK"/>
                <w:color w:val="000000" w:themeColor="text1"/>
              </w:rPr>
            </w:pPr>
            <w:r>
              <w:rPr>
                <w:rFonts w:cs="方正仿宋_GBK"/>
                <w:color w:val="000000" w:themeColor="text1"/>
              </w:rPr>
            </w:r>
            <w:r>
              <w:rPr>
                <w:color w:val="000000" w:themeColor="text1"/>
              </w:rPr>
            </w:r>
          </w:p>
        </w:tc>
        <w:tc>
          <w:tcPr>
            <w:tcW w:w="900" w:type="dxa"/>
            <w:vAlign w:val="top"/>
            <w:textDirection w:val="lrTb"/>
            <w:noWrap w:val="false"/>
          </w:tcPr>
          <w:p>
            <w:pPr>
              <w:pStyle w:val="716"/>
              <w:ind w:left="1260"/>
              <w:spacing w:line="360" w:lineRule="auto"/>
              <w:rPr>
                <w:rFonts w:cs="方正仿宋_GBK"/>
                <w:color w:val="000000" w:themeColor="text1"/>
              </w:rPr>
            </w:pPr>
            <w:r>
              <w:rPr>
                <w:rFonts w:cs="方正仿宋_GBK"/>
                <w:color w:val="000000" w:themeColor="text1"/>
              </w:rPr>
            </w:r>
            <w:r>
              <w:rPr>
                <w:color w:val="000000" w:themeColor="text1"/>
              </w:rPr>
            </w:r>
          </w:p>
        </w:tc>
        <w:tc>
          <w:tcPr>
            <w:tcW w:w="900" w:type="dxa"/>
            <w:vAlign w:val="top"/>
            <w:textDirection w:val="lrTb"/>
            <w:noWrap w:val="false"/>
          </w:tcPr>
          <w:p>
            <w:pPr>
              <w:pStyle w:val="716"/>
              <w:ind w:left="1260"/>
              <w:spacing w:line="360" w:lineRule="auto"/>
              <w:rPr>
                <w:rFonts w:cs="方正仿宋_GBK"/>
                <w:color w:val="000000" w:themeColor="text1"/>
              </w:rPr>
            </w:pPr>
            <w:r>
              <w:rPr>
                <w:rFonts w:cs="方正仿宋_GBK"/>
                <w:color w:val="000000" w:themeColor="text1"/>
              </w:rPr>
            </w:r>
            <w:r>
              <w:rPr>
                <w:color w:val="000000" w:themeColor="text1"/>
              </w:rPr>
            </w:r>
          </w:p>
        </w:tc>
        <w:tc>
          <w:tcPr>
            <w:tcW w:w="1100" w:type="dxa"/>
            <w:vAlign w:val="top"/>
            <w:textDirection w:val="lrTb"/>
            <w:noWrap w:val="false"/>
          </w:tcPr>
          <w:p>
            <w:pPr>
              <w:pStyle w:val="716"/>
              <w:ind w:left="1260"/>
              <w:spacing w:line="360" w:lineRule="auto"/>
              <w:rPr>
                <w:rFonts w:cs="方正仿宋_GBK"/>
                <w:color w:val="000000" w:themeColor="text1"/>
              </w:rPr>
            </w:pPr>
            <w:r>
              <w:rPr>
                <w:rFonts w:cs="方正仿宋_GBK"/>
                <w:color w:val="000000" w:themeColor="text1"/>
              </w:rPr>
            </w:r>
            <w:r>
              <w:rPr>
                <w:color w:val="000000" w:themeColor="text1"/>
              </w:rPr>
            </w:r>
          </w:p>
        </w:tc>
        <w:tc>
          <w:tcPr>
            <w:tcW w:w="1446" w:type="dxa"/>
            <w:vAlign w:val="top"/>
            <w:textDirection w:val="lrTb"/>
            <w:noWrap w:val="false"/>
          </w:tcPr>
          <w:p>
            <w:pPr>
              <w:pStyle w:val="716"/>
              <w:ind w:left="1260"/>
              <w:spacing w:line="360" w:lineRule="auto"/>
              <w:rPr>
                <w:rFonts w:cs="方正仿宋_GBK"/>
                <w:color w:val="000000" w:themeColor="text1"/>
              </w:rPr>
            </w:pPr>
            <w:r>
              <w:rPr>
                <w:rFonts w:cs="方正仿宋_GBK"/>
                <w:color w:val="000000" w:themeColor="text1"/>
              </w:rPr>
            </w:r>
            <w:r>
              <w:rPr>
                <w:color w:val="000000" w:themeColor="text1"/>
              </w:rPr>
            </w:r>
          </w:p>
        </w:tc>
        <w:tc>
          <w:tcPr>
            <w:tcW w:w="900" w:type="dxa"/>
            <w:vAlign w:val="top"/>
            <w:textDirection w:val="lrTb"/>
            <w:noWrap w:val="false"/>
          </w:tcPr>
          <w:p>
            <w:pPr>
              <w:pStyle w:val="716"/>
              <w:ind w:left="1260"/>
              <w:spacing w:line="360" w:lineRule="auto"/>
              <w:rPr>
                <w:rFonts w:cs="方正仿宋_GBK"/>
                <w:color w:val="000000" w:themeColor="text1"/>
              </w:rPr>
            </w:pPr>
            <w:r>
              <w:rPr>
                <w:rFonts w:cs="方正仿宋_GBK"/>
                <w:color w:val="000000" w:themeColor="text1"/>
              </w:rPr>
            </w:r>
            <w:r>
              <w:rPr>
                <w:color w:val="000000" w:themeColor="text1"/>
              </w:rPr>
            </w:r>
          </w:p>
        </w:tc>
      </w:tr>
      <w:tr>
        <w:trPr>
          <w:trHeight w:val="510"/>
        </w:trPr>
        <w:tc>
          <w:tcPr>
            <w:tcW w:w="908" w:type="dxa"/>
            <w:vAlign w:val="top"/>
            <w:textDirection w:val="lrTb"/>
            <w:noWrap w:val="false"/>
          </w:tcPr>
          <w:p>
            <w:pPr>
              <w:pStyle w:val="716"/>
              <w:ind w:left="1260"/>
              <w:spacing w:line="360" w:lineRule="auto"/>
              <w:rPr>
                <w:rFonts w:cs="方正仿宋_GBK"/>
                <w:color w:val="000000" w:themeColor="text1"/>
              </w:rPr>
            </w:pPr>
            <w:r>
              <w:rPr>
                <w:rFonts w:cs="方正仿宋_GBK"/>
                <w:color w:val="000000" w:themeColor="text1"/>
              </w:rPr>
            </w:r>
            <w:r>
              <w:rPr>
                <w:color w:val="000000" w:themeColor="text1"/>
              </w:rPr>
            </w:r>
          </w:p>
        </w:tc>
        <w:tc>
          <w:tcPr>
            <w:tcW w:w="1265" w:type="dxa"/>
            <w:vAlign w:val="top"/>
            <w:textDirection w:val="lrTb"/>
            <w:noWrap w:val="false"/>
          </w:tcPr>
          <w:p>
            <w:pPr>
              <w:pStyle w:val="716"/>
              <w:ind w:left="1260"/>
              <w:spacing w:line="360" w:lineRule="auto"/>
              <w:rPr>
                <w:rFonts w:cs="方正仿宋_GBK"/>
                <w:color w:val="000000" w:themeColor="text1"/>
              </w:rPr>
            </w:pPr>
            <w:r>
              <w:rPr>
                <w:rFonts w:cs="方正仿宋_GBK"/>
                <w:color w:val="000000" w:themeColor="text1"/>
              </w:rPr>
            </w:r>
            <w:r>
              <w:rPr>
                <w:color w:val="000000" w:themeColor="text1"/>
              </w:rPr>
            </w:r>
          </w:p>
        </w:tc>
        <w:tc>
          <w:tcPr>
            <w:tcW w:w="1135" w:type="dxa"/>
            <w:vAlign w:val="top"/>
            <w:textDirection w:val="lrTb"/>
            <w:noWrap w:val="false"/>
          </w:tcPr>
          <w:p>
            <w:pPr>
              <w:pStyle w:val="716"/>
              <w:ind w:left="1260"/>
              <w:spacing w:line="360" w:lineRule="auto"/>
              <w:rPr>
                <w:rFonts w:cs="方正仿宋_GBK"/>
                <w:color w:val="000000" w:themeColor="text1"/>
              </w:rPr>
            </w:pPr>
            <w:r>
              <w:rPr>
                <w:rFonts w:cs="方正仿宋_GBK"/>
                <w:color w:val="000000" w:themeColor="text1"/>
              </w:rPr>
            </w:r>
            <w:r>
              <w:rPr>
                <w:color w:val="000000" w:themeColor="text1"/>
              </w:rPr>
            </w:r>
          </w:p>
        </w:tc>
        <w:tc>
          <w:tcPr>
            <w:tcW w:w="700" w:type="dxa"/>
            <w:vAlign w:val="top"/>
            <w:textDirection w:val="lrTb"/>
            <w:noWrap w:val="false"/>
          </w:tcPr>
          <w:p>
            <w:pPr>
              <w:pStyle w:val="716"/>
              <w:ind w:left="1260"/>
              <w:spacing w:line="360" w:lineRule="auto"/>
              <w:rPr>
                <w:rFonts w:cs="方正仿宋_GBK"/>
                <w:color w:val="000000" w:themeColor="text1"/>
              </w:rPr>
            </w:pPr>
            <w:r>
              <w:rPr>
                <w:rFonts w:cs="方正仿宋_GBK"/>
                <w:color w:val="000000" w:themeColor="text1"/>
              </w:rPr>
            </w:r>
            <w:r>
              <w:rPr>
                <w:color w:val="000000" w:themeColor="text1"/>
              </w:rPr>
            </w:r>
          </w:p>
        </w:tc>
        <w:tc>
          <w:tcPr>
            <w:tcW w:w="900" w:type="dxa"/>
            <w:vAlign w:val="top"/>
            <w:textDirection w:val="lrTb"/>
            <w:noWrap w:val="false"/>
          </w:tcPr>
          <w:p>
            <w:pPr>
              <w:pStyle w:val="716"/>
              <w:ind w:left="1260"/>
              <w:spacing w:line="360" w:lineRule="auto"/>
              <w:rPr>
                <w:rFonts w:cs="方正仿宋_GBK"/>
                <w:color w:val="000000" w:themeColor="text1"/>
              </w:rPr>
            </w:pPr>
            <w:r>
              <w:rPr>
                <w:rFonts w:cs="方正仿宋_GBK"/>
                <w:color w:val="000000" w:themeColor="text1"/>
              </w:rPr>
            </w:r>
            <w:r>
              <w:rPr>
                <w:color w:val="000000" w:themeColor="text1"/>
              </w:rPr>
            </w:r>
          </w:p>
        </w:tc>
        <w:tc>
          <w:tcPr>
            <w:tcW w:w="900" w:type="dxa"/>
            <w:vAlign w:val="top"/>
            <w:textDirection w:val="lrTb"/>
            <w:noWrap w:val="false"/>
          </w:tcPr>
          <w:p>
            <w:pPr>
              <w:pStyle w:val="716"/>
              <w:ind w:left="1260"/>
              <w:spacing w:line="360" w:lineRule="auto"/>
              <w:rPr>
                <w:rFonts w:cs="方正仿宋_GBK"/>
                <w:color w:val="000000" w:themeColor="text1"/>
              </w:rPr>
            </w:pPr>
            <w:r>
              <w:rPr>
                <w:rFonts w:cs="方正仿宋_GBK"/>
                <w:color w:val="000000" w:themeColor="text1"/>
              </w:rPr>
            </w:r>
            <w:r>
              <w:rPr>
                <w:color w:val="000000" w:themeColor="text1"/>
              </w:rPr>
            </w:r>
          </w:p>
        </w:tc>
        <w:tc>
          <w:tcPr>
            <w:tcW w:w="1100" w:type="dxa"/>
            <w:vAlign w:val="top"/>
            <w:textDirection w:val="lrTb"/>
            <w:noWrap w:val="false"/>
          </w:tcPr>
          <w:p>
            <w:pPr>
              <w:pStyle w:val="716"/>
              <w:ind w:left="1260"/>
              <w:spacing w:line="360" w:lineRule="auto"/>
              <w:rPr>
                <w:rFonts w:cs="方正仿宋_GBK"/>
                <w:color w:val="000000" w:themeColor="text1"/>
              </w:rPr>
            </w:pPr>
            <w:r>
              <w:rPr>
                <w:rFonts w:cs="方正仿宋_GBK"/>
                <w:color w:val="000000" w:themeColor="text1"/>
              </w:rPr>
            </w:r>
            <w:r>
              <w:rPr>
                <w:color w:val="000000" w:themeColor="text1"/>
              </w:rPr>
            </w:r>
          </w:p>
        </w:tc>
        <w:tc>
          <w:tcPr>
            <w:tcW w:w="1446" w:type="dxa"/>
            <w:vAlign w:val="top"/>
            <w:textDirection w:val="lrTb"/>
            <w:noWrap w:val="false"/>
          </w:tcPr>
          <w:p>
            <w:pPr>
              <w:pStyle w:val="716"/>
              <w:ind w:left="1260"/>
              <w:spacing w:line="360" w:lineRule="auto"/>
              <w:rPr>
                <w:rFonts w:cs="方正仿宋_GBK"/>
                <w:color w:val="000000" w:themeColor="text1"/>
              </w:rPr>
            </w:pPr>
            <w:r>
              <w:rPr>
                <w:rFonts w:cs="方正仿宋_GBK"/>
                <w:color w:val="000000" w:themeColor="text1"/>
              </w:rPr>
            </w:r>
            <w:r>
              <w:rPr>
                <w:color w:val="000000" w:themeColor="text1"/>
              </w:rPr>
            </w:r>
          </w:p>
        </w:tc>
        <w:tc>
          <w:tcPr>
            <w:tcW w:w="900" w:type="dxa"/>
            <w:vAlign w:val="top"/>
            <w:textDirection w:val="lrTb"/>
            <w:noWrap w:val="false"/>
          </w:tcPr>
          <w:p>
            <w:pPr>
              <w:pStyle w:val="716"/>
              <w:ind w:left="1260"/>
              <w:spacing w:line="360" w:lineRule="auto"/>
              <w:rPr>
                <w:rFonts w:cs="方正仿宋_GBK"/>
                <w:color w:val="000000" w:themeColor="text1"/>
              </w:rPr>
            </w:pPr>
            <w:r>
              <w:rPr>
                <w:rFonts w:cs="方正仿宋_GBK"/>
                <w:color w:val="000000" w:themeColor="text1"/>
              </w:rPr>
            </w:r>
            <w:r>
              <w:rPr>
                <w:color w:val="000000" w:themeColor="text1"/>
              </w:rPr>
            </w:r>
          </w:p>
        </w:tc>
      </w:tr>
      <w:tr>
        <w:trPr>
          <w:trHeight w:val="510"/>
        </w:trPr>
        <w:tc>
          <w:tcPr>
            <w:tcW w:w="908" w:type="dxa"/>
            <w:vAlign w:val="top"/>
            <w:textDirection w:val="lrTb"/>
            <w:noWrap w:val="false"/>
          </w:tcPr>
          <w:p>
            <w:pPr>
              <w:pStyle w:val="716"/>
              <w:ind w:left="1260"/>
              <w:spacing w:line="360" w:lineRule="auto"/>
              <w:rPr>
                <w:rFonts w:cs="方正仿宋_GBK"/>
                <w:color w:val="000000" w:themeColor="text1"/>
              </w:rPr>
            </w:pPr>
            <w:r>
              <w:rPr>
                <w:rFonts w:cs="方正仿宋_GBK"/>
                <w:color w:val="000000" w:themeColor="text1"/>
              </w:rPr>
            </w:r>
            <w:r>
              <w:rPr>
                <w:color w:val="000000" w:themeColor="text1"/>
              </w:rPr>
            </w:r>
          </w:p>
        </w:tc>
        <w:tc>
          <w:tcPr>
            <w:tcW w:w="1265" w:type="dxa"/>
            <w:vAlign w:val="top"/>
            <w:textDirection w:val="lrTb"/>
            <w:noWrap w:val="false"/>
          </w:tcPr>
          <w:p>
            <w:pPr>
              <w:pStyle w:val="716"/>
              <w:ind w:left="1260"/>
              <w:spacing w:line="360" w:lineRule="auto"/>
              <w:rPr>
                <w:rFonts w:cs="方正仿宋_GBK"/>
                <w:color w:val="000000" w:themeColor="text1"/>
              </w:rPr>
            </w:pPr>
            <w:r>
              <w:rPr>
                <w:rFonts w:cs="方正仿宋_GBK"/>
                <w:color w:val="000000" w:themeColor="text1"/>
              </w:rPr>
            </w:r>
            <w:r>
              <w:rPr>
                <w:color w:val="000000" w:themeColor="text1"/>
              </w:rPr>
            </w:r>
          </w:p>
        </w:tc>
        <w:tc>
          <w:tcPr>
            <w:tcW w:w="1135" w:type="dxa"/>
            <w:vAlign w:val="top"/>
            <w:textDirection w:val="lrTb"/>
            <w:noWrap w:val="false"/>
          </w:tcPr>
          <w:p>
            <w:pPr>
              <w:pStyle w:val="716"/>
              <w:ind w:left="1260"/>
              <w:spacing w:line="360" w:lineRule="auto"/>
              <w:rPr>
                <w:rFonts w:cs="方正仿宋_GBK"/>
                <w:color w:val="000000" w:themeColor="text1"/>
              </w:rPr>
            </w:pPr>
            <w:r>
              <w:rPr>
                <w:rFonts w:cs="方正仿宋_GBK"/>
                <w:color w:val="000000" w:themeColor="text1"/>
              </w:rPr>
            </w:r>
            <w:r>
              <w:rPr>
                <w:color w:val="000000" w:themeColor="text1"/>
              </w:rPr>
            </w:r>
          </w:p>
        </w:tc>
        <w:tc>
          <w:tcPr>
            <w:tcW w:w="700" w:type="dxa"/>
            <w:vAlign w:val="top"/>
            <w:textDirection w:val="lrTb"/>
            <w:noWrap w:val="false"/>
          </w:tcPr>
          <w:p>
            <w:pPr>
              <w:pStyle w:val="716"/>
              <w:ind w:left="1260"/>
              <w:spacing w:line="360" w:lineRule="auto"/>
              <w:rPr>
                <w:rFonts w:cs="方正仿宋_GBK"/>
                <w:color w:val="000000" w:themeColor="text1"/>
              </w:rPr>
            </w:pPr>
            <w:r>
              <w:rPr>
                <w:rFonts w:cs="方正仿宋_GBK"/>
                <w:color w:val="000000" w:themeColor="text1"/>
              </w:rPr>
            </w:r>
            <w:r>
              <w:rPr>
                <w:color w:val="000000" w:themeColor="text1"/>
              </w:rPr>
            </w:r>
          </w:p>
        </w:tc>
        <w:tc>
          <w:tcPr>
            <w:tcW w:w="900" w:type="dxa"/>
            <w:vAlign w:val="top"/>
            <w:textDirection w:val="lrTb"/>
            <w:noWrap w:val="false"/>
          </w:tcPr>
          <w:p>
            <w:pPr>
              <w:pStyle w:val="716"/>
              <w:ind w:left="1260"/>
              <w:spacing w:line="360" w:lineRule="auto"/>
              <w:rPr>
                <w:rFonts w:cs="方正仿宋_GBK"/>
                <w:color w:val="000000" w:themeColor="text1"/>
              </w:rPr>
            </w:pPr>
            <w:r>
              <w:rPr>
                <w:rFonts w:cs="方正仿宋_GBK"/>
                <w:color w:val="000000" w:themeColor="text1"/>
              </w:rPr>
            </w:r>
            <w:r>
              <w:rPr>
                <w:color w:val="000000" w:themeColor="text1"/>
              </w:rPr>
            </w:r>
          </w:p>
        </w:tc>
        <w:tc>
          <w:tcPr>
            <w:tcW w:w="900" w:type="dxa"/>
            <w:vAlign w:val="top"/>
            <w:textDirection w:val="lrTb"/>
            <w:noWrap w:val="false"/>
          </w:tcPr>
          <w:p>
            <w:pPr>
              <w:pStyle w:val="716"/>
              <w:ind w:left="1260"/>
              <w:spacing w:line="360" w:lineRule="auto"/>
              <w:rPr>
                <w:rFonts w:cs="方正仿宋_GBK"/>
                <w:color w:val="000000" w:themeColor="text1"/>
              </w:rPr>
            </w:pPr>
            <w:r>
              <w:rPr>
                <w:rFonts w:cs="方正仿宋_GBK"/>
                <w:color w:val="000000" w:themeColor="text1"/>
              </w:rPr>
            </w:r>
            <w:r>
              <w:rPr>
                <w:color w:val="000000" w:themeColor="text1"/>
              </w:rPr>
            </w:r>
          </w:p>
        </w:tc>
        <w:tc>
          <w:tcPr>
            <w:tcW w:w="1100" w:type="dxa"/>
            <w:vAlign w:val="top"/>
            <w:textDirection w:val="lrTb"/>
            <w:noWrap w:val="false"/>
          </w:tcPr>
          <w:p>
            <w:pPr>
              <w:pStyle w:val="716"/>
              <w:ind w:left="1260"/>
              <w:spacing w:line="360" w:lineRule="auto"/>
              <w:rPr>
                <w:rFonts w:cs="方正仿宋_GBK"/>
                <w:color w:val="000000" w:themeColor="text1"/>
              </w:rPr>
            </w:pPr>
            <w:r>
              <w:rPr>
                <w:rFonts w:cs="方正仿宋_GBK"/>
                <w:color w:val="000000" w:themeColor="text1"/>
              </w:rPr>
            </w:r>
            <w:r>
              <w:rPr>
                <w:color w:val="000000" w:themeColor="text1"/>
              </w:rPr>
            </w:r>
          </w:p>
        </w:tc>
        <w:tc>
          <w:tcPr>
            <w:tcW w:w="1446" w:type="dxa"/>
            <w:vAlign w:val="top"/>
            <w:textDirection w:val="lrTb"/>
            <w:noWrap w:val="false"/>
          </w:tcPr>
          <w:p>
            <w:pPr>
              <w:pStyle w:val="716"/>
              <w:ind w:left="1260"/>
              <w:spacing w:line="360" w:lineRule="auto"/>
              <w:rPr>
                <w:rFonts w:cs="方正仿宋_GBK"/>
                <w:color w:val="000000" w:themeColor="text1"/>
              </w:rPr>
            </w:pPr>
            <w:r>
              <w:rPr>
                <w:rFonts w:cs="方正仿宋_GBK"/>
                <w:color w:val="000000" w:themeColor="text1"/>
              </w:rPr>
            </w:r>
            <w:r>
              <w:rPr>
                <w:color w:val="000000" w:themeColor="text1"/>
              </w:rPr>
            </w:r>
          </w:p>
        </w:tc>
        <w:tc>
          <w:tcPr>
            <w:tcW w:w="900" w:type="dxa"/>
            <w:vAlign w:val="top"/>
            <w:textDirection w:val="lrTb"/>
            <w:noWrap w:val="false"/>
          </w:tcPr>
          <w:p>
            <w:pPr>
              <w:pStyle w:val="716"/>
              <w:ind w:left="1260"/>
              <w:spacing w:line="360" w:lineRule="auto"/>
              <w:rPr>
                <w:rFonts w:cs="方正仿宋_GBK"/>
                <w:color w:val="000000" w:themeColor="text1"/>
              </w:rPr>
            </w:pPr>
            <w:r>
              <w:rPr>
                <w:rFonts w:cs="方正仿宋_GBK"/>
                <w:color w:val="000000" w:themeColor="text1"/>
              </w:rPr>
            </w:r>
            <w:r>
              <w:rPr>
                <w:color w:val="000000" w:themeColor="text1"/>
              </w:rPr>
            </w:r>
          </w:p>
        </w:tc>
      </w:tr>
      <w:tr>
        <w:trPr>
          <w:trHeight w:val="510"/>
        </w:trPr>
        <w:tc>
          <w:tcPr>
            <w:tcW w:w="908" w:type="dxa"/>
            <w:vAlign w:val="top"/>
            <w:textDirection w:val="lrTb"/>
            <w:noWrap w:val="false"/>
          </w:tcPr>
          <w:p>
            <w:pPr>
              <w:pStyle w:val="716"/>
              <w:ind w:left="1260"/>
              <w:spacing w:line="360" w:lineRule="auto"/>
              <w:rPr>
                <w:rFonts w:cs="方正仿宋_GBK"/>
                <w:color w:val="000000" w:themeColor="text1"/>
              </w:rPr>
            </w:pPr>
            <w:r>
              <w:rPr>
                <w:rFonts w:cs="方正仿宋_GBK"/>
                <w:color w:val="000000" w:themeColor="text1"/>
              </w:rPr>
            </w:r>
            <w:r>
              <w:rPr>
                <w:color w:val="000000" w:themeColor="text1"/>
              </w:rPr>
            </w:r>
          </w:p>
        </w:tc>
        <w:tc>
          <w:tcPr>
            <w:tcW w:w="1265" w:type="dxa"/>
            <w:vAlign w:val="top"/>
            <w:textDirection w:val="lrTb"/>
            <w:noWrap w:val="false"/>
          </w:tcPr>
          <w:p>
            <w:pPr>
              <w:pStyle w:val="716"/>
              <w:ind w:left="1260"/>
              <w:spacing w:line="360" w:lineRule="auto"/>
              <w:rPr>
                <w:rFonts w:cs="方正仿宋_GBK"/>
                <w:color w:val="000000" w:themeColor="text1"/>
              </w:rPr>
            </w:pPr>
            <w:r>
              <w:rPr>
                <w:rFonts w:cs="方正仿宋_GBK"/>
                <w:color w:val="000000" w:themeColor="text1"/>
              </w:rPr>
            </w:r>
            <w:r>
              <w:rPr>
                <w:color w:val="000000" w:themeColor="text1"/>
              </w:rPr>
            </w:r>
          </w:p>
        </w:tc>
        <w:tc>
          <w:tcPr>
            <w:tcW w:w="1135" w:type="dxa"/>
            <w:vAlign w:val="top"/>
            <w:textDirection w:val="lrTb"/>
            <w:noWrap w:val="false"/>
          </w:tcPr>
          <w:p>
            <w:pPr>
              <w:pStyle w:val="716"/>
              <w:ind w:left="1260"/>
              <w:spacing w:line="360" w:lineRule="auto"/>
              <w:rPr>
                <w:rFonts w:cs="方正仿宋_GBK"/>
                <w:color w:val="000000" w:themeColor="text1"/>
              </w:rPr>
            </w:pPr>
            <w:r>
              <w:rPr>
                <w:rFonts w:cs="方正仿宋_GBK"/>
                <w:color w:val="000000" w:themeColor="text1"/>
              </w:rPr>
            </w:r>
            <w:r>
              <w:rPr>
                <w:color w:val="000000" w:themeColor="text1"/>
              </w:rPr>
            </w:r>
          </w:p>
        </w:tc>
        <w:tc>
          <w:tcPr>
            <w:tcW w:w="700" w:type="dxa"/>
            <w:vAlign w:val="top"/>
            <w:textDirection w:val="lrTb"/>
            <w:noWrap w:val="false"/>
          </w:tcPr>
          <w:p>
            <w:pPr>
              <w:pStyle w:val="716"/>
              <w:ind w:left="1260"/>
              <w:spacing w:line="360" w:lineRule="auto"/>
              <w:rPr>
                <w:rFonts w:cs="方正仿宋_GBK"/>
                <w:color w:val="000000" w:themeColor="text1"/>
              </w:rPr>
            </w:pPr>
            <w:r>
              <w:rPr>
                <w:rFonts w:cs="方正仿宋_GBK"/>
                <w:color w:val="000000" w:themeColor="text1"/>
              </w:rPr>
            </w:r>
            <w:r>
              <w:rPr>
                <w:color w:val="000000" w:themeColor="text1"/>
              </w:rPr>
            </w:r>
          </w:p>
        </w:tc>
        <w:tc>
          <w:tcPr>
            <w:tcW w:w="900" w:type="dxa"/>
            <w:vAlign w:val="top"/>
            <w:textDirection w:val="lrTb"/>
            <w:noWrap w:val="false"/>
          </w:tcPr>
          <w:p>
            <w:pPr>
              <w:pStyle w:val="716"/>
              <w:ind w:left="1260"/>
              <w:spacing w:line="360" w:lineRule="auto"/>
              <w:rPr>
                <w:rFonts w:cs="方正仿宋_GBK"/>
                <w:color w:val="000000" w:themeColor="text1"/>
              </w:rPr>
            </w:pPr>
            <w:r>
              <w:rPr>
                <w:rFonts w:cs="方正仿宋_GBK"/>
                <w:color w:val="000000" w:themeColor="text1"/>
              </w:rPr>
            </w:r>
            <w:r>
              <w:rPr>
                <w:color w:val="000000" w:themeColor="text1"/>
              </w:rPr>
            </w:r>
          </w:p>
        </w:tc>
        <w:tc>
          <w:tcPr>
            <w:tcW w:w="900" w:type="dxa"/>
            <w:vAlign w:val="top"/>
            <w:textDirection w:val="lrTb"/>
            <w:noWrap w:val="false"/>
          </w:tcPr>
          <w:p>
            <w:pPr>
              <w:pStyle w:val="716"/>
              <w:ind w:left="1260"/>
              <w:spacing w:line="360" w:lineRule="auto"/>
              <w:rPr>
                <w:rFonts w:cs="方正仿宋_GBK"/>
                <w:color w:val="000000" w:themeColor="text1"/>
              </w:rPr>
            </w:pPr>
            <w:r>
              <w:rPr>
                <w:rFonts w:cs="方正仿宋_GBK"/>
                <w:color w:val="000000" w:themeColor="text1"/>
              </w:rPr>
            </w:r>
            <w:r>
              <w:rPr>
                <w:color w:val="000000" w:themeColor="text1"/>
              </w:rPr>
            </w:r>
          </w:p>
        </w:tc>
        <w:tc>
          <w:tcPr>
            <w:tcW w:w="1100" w:type="dxa"/>
            <w:vAlign w:val="top"/>
            <w:textDirection w:val="lrTb"/>
            <w:noWrap w:val="false"/>
          </w:tcPr>
          <w:p>
            <w:pPr>
              <w:pStyle w:val="716"/>
              <w:ind w:left="1260"/>
              <w:spacing w:line="360" w:lineRule="auto"/>
              <w:rPr>
                <w:rFonts w:cs="方正仿宋_GBK"/>
                <w:color w:val="000000" w:themeColor="text1"/>
              </w:rPr>
            </w:pPr>
            <w:r>
              <w:rPr>
                <w:rFonts w:cs="方正仿宋_GBK"/>
                <w:color w:val="000000" w:themeColor="text1"/>
              </w:rPr>
            </w:r>
            <w:r>
              <w:rPr>
                <w:color w:val="000000" w:themeColor="text1"/>
              </w:rPr>
            </w:r>
          </w:p>
        </w:tc>
        <w:tc>
          <w:tcPr>
            <w:tcW w:w="1446" w:type="dxa"/>
            <w:vAlign w:val="top"/>
            <w:textDirection w:val="lrTb"/>
            <w:noWrap w:val="false"/>
          </w:tcPr>
          <w:p>
            <w:pPr>
              <w:pStyle w:val="716"/>
              <w:ind w:left="1260"/>
              <w:spacing w:line="360" w:lineRule="auto"/>
              <w:rPr>
                <w:rFonts w:cs="方正仿宋_GBK"/>
                <w:color w:val="000000" w:themeColor="text1"/>
              </w:rPr>
            </w:pPr>
            <w:r>
              <w:rPr>
                <w:rFonts w:cs="方正仿宋_GBK"/>
                <w:color w:val="000000" w:themeColor="text1"/>
              </w:rPr>
            </w:r>
            <w:r>
              <w:rPr>
                <w:color w:val="000000" w:themeColor="text1"/>
              </w:rPr>
            </w:r>
          </w:p>
        </w:tc>
        <w:tc>
          <w:tcPr>
            <w:tcW w:w="900" w:type="dxa"/>
            <w:vAlign w:val="top"/>
            <w:textDirection w:val="lrTb"/>
            <w:noWrap w:val="false"/>
          </w:tcPr>
          <w:p>
            <w:pPr>
              <w:pStyle w:val="716"/>
              <w:ind w:left="1260"/>
              <w:spacing w:line="360" w:lineRule="auto"/>
              <w:rPr>
                <w:rFonts w:cs="方正仿宋_GBK"/>
                <w:color w:val="000000" w:themeColor="text1"/>
              </w:rPr>
            </w:pPr>
            <w:r>
              <w:rPr>
                <w:rFonts w:cs="方正仿宋_GBK"/>
                <w:color w:val="000000" w:themeColor="text1"/>
              </w:rPr>
            </w:r>
            <w:r>
              <w:rPr>
                <w:color w:val="000000" w:themeColor="text1"/>
              </w:rPr>
            </w:r>
          </w:p>
        </w:tc>
      </w:tr>
      <w:tr>
        <w:trPr>
          <w:trHeight w:val="510"/>
        </w:trPr>
        <w:tc>
          <w:tcPr>
            <w:tcW w:w="908" w:type="dxa"/>
            <w:vAlign w:val="top"/>
            <w:textDirection w:val="lrTb"/>
            <w:noWrap w:val="false"/>
          </w:tcPr>
          <w:p>
            <w:pPr>
              <w:pStyle w:val="716"/>
              <w:ind w:left="1260"/>
              <w:spacing w:line="360" w:lineRule="auto"/>
              <w:rPr>
                <w:rFonts w:cs="方正仿宋_GBK"/>
                <w:color w:val="000000" w:themeColor="text1"/>
              </w:rPr>
            </w:pPr>
            <w:r>
              <w:rPr>
                <w:rFonts w:cs="方正仿宋_GBK"/>
                <w:color w:val="000000" w:themeColor="text1"/>
              </w:rPr>
            </w:r>
            <w:r>
              <w:rPr>
                <w:color w:val="000000" w:themeColor="text1"/>
              </w:rPr>
            </w:r>
          </w:p>
        </w:tc>
        <w:tc>
          <w:tcPr>
            <w:tcW w:w="1265" w:type="dxa"/>
            <w:vAlign w:val="top"/>
            <w:textDirection w:val="lrTb"/>
            <w:noWrap w:val="false"/>
          </w:tcPr>
          <w:p>
            <w:pPr>
              <w:pStyle w:val="716"/>
              <w:ind w:left="1260"/>
              <w:spacing w:line="360" w:lineRule="auto"/>
              <w:rPr>
                <w:rFonts w:cs="方正仿宋_GBK"/>
                <w:color w:val="000000" w:themeColor="text1"/>
              </w:rPr>
            </w:pPr>
            <w:r>
              <w:rPr>
                <w:rFonts w:cs="方正仿宋_GBK"/>
                <w:color w:val="000000" w:themeColor="text1"/>
              </w:rPr>
            </w:r>
            <w:r>
              <w:rPr>
                <w:color w:val="000000" w:themeColor="text1"/>
              </w:rPr>
            </w:r>
          </w:p>
        </w:tc>
        <w:tc>
          <w:tcPr>
            <w:tcW w:w="1135" w:type="dxa"/>
            <w:vAlign w:val="top"/>
            <w:textDirection w:val="lrTb"/>
            <w:noWrap w:val="false"/>
          </w:tcPr>
          <w:p>
            <w:pPr>
              <w:pStyle w:val="716"/>
              <w:ind w:left="1260"/>
              <w:spacing w:line="360" w:lineRule="auto"/>
              <w:rPr>
                <w:rFonts w:cs="方正仿宋_GBK"/>
                <w:color w:val="000000" w:themeColor="text1"/>
              </w:rPr>
            </w:pPr>
            <w:r>
              <w:rPr>
                <w:rFonts w:cs="方正仿宋_GBK"/>
                <w:color w:val="000000" w:themeColor="text1"/>
              </w:rPr>
            </w:r>
            <w:r>
              <w:rPr>
                <w:color w:val="000000" w:themeColor="text1"/>
              </w:rPr>
            </w:r>
          </w:p>
        </w:tc>
        <w:tc>
          <w:tcPr>
            <w:tcW w:w="700" w:type="dxa"/>
            <w:vAlign w:val="top"/>
            <w:textDirection w:val="lrTb"/>
            <w:noWrap w:val="false"/>
          </w:tcPr>
          <w:p>
            <w:pPr>
              <w:pStyle w:val="716"/>
              <w:ind w:left="1260"/>
              <w:spacing w:line="360" w:lineRule="auto"/>
              <w:rPr>
                <w:rFonts w:cs="方正仿宋_GBK"/>
                <w:color w:val="000000" w:themeColor="text1"/>
              </w:rPr>
            </w:pPr>
            <w:r>
              <w:rPr>
                <w:rFonts w:cs="方正仿宋_GBK"/>
                <w:color w:val="000000" w:themeColor="text1"/>
              </w:rPr>
            </w:r>
            <w:r>
              <w:rPr>
                <w:color w:val="000000" w:themeColor="text1"/>
              </w:rPr>
            </w:r>
          </w:p>
        </w:tc>
        <w:tc>
          <w:tcPr>
            <w:tcW w:w="900" w:type="dxa"/>
            <w:vAlign w:val="top"/>
            <w:textDirection w:val="lrTb"/>
            <w:noWrap w:val="false"/>
          </w:tcPr>
          <w:p>
            <w:pPr>
              <w:pStyle w:val="716"/>
              <w:ind w:left="1260"/>
              <w:spacing w:line="360" w:lineRule="auto"/>
              <w:rPr>
                <w:rFonts w:cs="方正仿宋_GBK"/>
                <w:color w:val="000000" w:themeColor="text1"/>
              </w:rPr>
            </w:pPr>
            <w:r>
              <w:rPr>
                <w:rFonts w:cs="方正仿宋_GBK"/>
                <w:color w:val="000000" w:themeColor="text1"/>
              </w:rPr>
            </w:r>
            <w:r>
              <w:rPr>
                <w:color w:val="000000" w:themeColor="text1"/>
              </w:rPr>
            </w:r>
          </w:p>
        </w:tc>
        <w:tc>
          <w:tcPr>
            <w:tcW w:w="900" w:type="dxa"/>
            <w:vAlign w:val="top"/>
            <w:textDirection w:val="lrTb"/>
            <w:noWrap w:val="false"/>
          </w:tcPr>
          <w:p>
            <w:pPr>
              <w:pStyle w:val="716"/>
              <w:ind w:left="1260"/>
              <w:spacing w:line="360" w:lineRule="auto"/>
              <w:rPr>
                <w:rFonts w:cs="方正仿宋_GBK"/>
                <w:color w:val="000000" w:themeColor="text1"/>
              </w:rPr>
            </w:pPr>
            <w:r>
              <w:rPr>
                <w:rFonts w:cs="方正仿宋_GBK"/>
                <w:color w:val="000000" w:themeColor="text1"/>
              </w:rPr>
            </w:r>
            <w:r>
              <w:rPr>
                <w:color w:val="000000" w:themeColor="text1"/>
              </w:rPr>
            </w:r>
          </w:p>
        </w:tc>
        <w:tc>
          <w:tcPr>
            <w:tcW w:w="1100" w:type="dxa"/>
            <w:vAlign w:val="top"/>
            <w:textDirection w:val="lrTb"/>
            <w:noWrap w:val="false"/>
          </w:tcPr>
          <w:p>
            <w:pPr>
              <w:pStyle w:val="716"/>
              <w:ind w:left="1260"/>
              <w:spacing w:line="360" w:lineRule="auto"/>
              <w:rPr>
                <w:rFonts w:cs="方正仿宋_GBK"/>
                <w:color w:val="000000" w:themeColor="text1"/>
              </w:rPr>
            </w:pPr>
            <w:r>
              <w:rPr>
                <w:rFonts w:cs="方正仿宋_GBK"/>
                <w:color w:val="000000" w:themeColor="text1"/>
              </w:rPr>
            </w:r>
            <w:r>
              <w:rPr>
                <w:color w:val="000000" w:themeColor="text1"/>
              </w:rPr>
            </w:r>
          </w:p>
        </w:tc>
        <w:tc>
          <w:tcPr>
            <w:tcW w:w="1446" w:type="dxa"/>
            <w:vAlign w:val="top"/>
            <w:textDirection w:val="lrTb"/>
            <w:noWrap w:val="false"/>
          </w:tcPr>
          <w:p>
            <w:pPr>
              <w:pStyle w:val="716"/>
              <w:ind w:left="1260"/>
              <w:spacing w:line="360" w:lineRule="auto"/>
              <w:rPr>
                <w:rFonts w:cs="方正仿宋_GBK"/>
                <w:color w:val="000000" w:themeColor="text1"/>
              </w:rPr>
            </w:pPr>
            <w:r>
              <w:rPr>
                <w:rFonts w:cs="方正仿宋_GBK"/>
                <w:color w:val="000000" w:themeColor="text1"/>
              </w:rPr>
            </w:r>
            <w:r>
              <w:rPr>
                <w:color w:val="000000" w:themeColor="text1"/>
              </w:rPr>
            </w:r>
          </w:p>
        </w:tc>
        <w:tc>
          <w:tcPr>
            <w:tcW w:w="900" w:type="dxa"/>
            <w:vAlign w:val="top"/>
            <w:textDirection w:val="lrTb"/>
            <w:noWrap w:val="false"/>
          </w:tcPr>
          <w:p>
            <w:pPr>
              <w:pStyle w:val="716"/>
              <w:ind w:left="1260"/>
              <w:spacing w:line="360" w:lineRule="auto"/>
              <w:rPr>
                <w:rFonts w:cs="方正仿宋_GBK"/>
                <w:color w:val="000000" w:themeColor="text1"/>
              </w:rPr>
            </w:pPr>
            <w:r>
              <w:rPr>
                <w:rFonts w:cs="方正仿宋_GBK"/>
                <w:color w:val="000000" w:themeColor="text1"/>
              </w:rPr>
            </w:r>
            <w:r>
              <w:rPr>
                <w:color w:val="000000" w:themeColor="text1"/>
              </w:rPr>
            </w:r>
          </w:p>
        </w:tc>
      </w:tr>
      <w:tr>
        <w:trPr>
          <w:trHeight w:val="510"/>
        </w:trPr>
        <w:tc>
          <w:tcPr>
            <w:tcW w:w="908" w:type="dxa"/>
            <w:vAlign w:val="top"/>
            <w:textDirection w:val="lrTb"/>
            <w:noWrap w:val="false"/>
          </w:tcPr>
          <w:p>
            <w:pPr>
              <w:pStyle w:val="716"/>
              <w:ind w:left="1260"/>
              <w:spacing w:line="360" w:lineRule="auto"/>
              <w:rPr>
                <w:rFonts w:cs="方正仿宋_GBK"/>
                <w:color w:val="000000" w:themeColor="text1"/>
              </w:rPr>
            </w:pPr>
            <w:r>
              <w:rPr>
                <w:rFonts w:cs="方正仿宋_GBK"/>
                <w:color w:val="000000" w:themeColor="text1"/>
              </w:rPr>
            </w:r>
            <w:r>
              <w:rPr>
                <w:color w:val="000000" w:themeColor="text1"/>
              </w:rPr>
            </w:r>
          </w:p>
        </w:tc>
        <w:tc>
          <w:tcPr>
            <w:tcW w:w="1265" w:type="dxa"/>
            <w:vAlign w:val="top"/>
            <w:textDirection w:val="lrTb"/>
            <w:noWrap w:val="false"/>
          </w:tcPr>
          <w:p>
            <w:pPr>
              <w:pStyle w:val="716"/>
              <w:ind w:left="1260"/>
              <w:spacing w:line="360" w:lineRule="auto"/>
              <w:rPr>
                <w:rFonts w:cs="方正仿宋_GBK"/>
                <w:color w:val="000000" w:themeColor="text1"/>
              </w:rPr>
            </w:pPr>
            <w:r>
              <w:rPr>
                <w:rFonts w:cs="方正仿宋_GBK"/>
                <w:color w:val="000000" w:themeColor="text1"/>
              </w:rPr>
            </w:r>
            <w:r>
              <w:rPr>
                <w:color w:val="000000" w:themeColor="text1"/>
              </w:rPr>
            </w:r>
          </w:p>
        </w:tc>
        <w:tc>
          <w:tcPr>
            <w:tcW w:w="1135" w:type="dxa"/>
            <w:vAlign w:val="top"/>
            <w:textDirection w:val="lrTb"/>
            <w:noWrap w:val="false"/>
          </w:tcPr>
          <w:p>
            <w:pPr>
              <w:pStyle w:val="716"/>
              <w:ind w:left="1260"/>
              <w:spacing w:line="360" w:lineRule="auto"/>
              <w:rPr>
                <w:rFonts w:cs="方正仿宋_GBK"/>
                <w:color w:val="000000" w:themeColor="text1"/>
              </w:rPr>
            </w:pPr>
            <w:r>
              <w:rPr>
                <w:rFonts w:cs="方正仿宋_GBK"/>
                <w:color w:val="000000" w:themeColor="text1"/>
              </w:rPr>
            </w:r>
            <w:r>
              <w:rPr>
                <w:color w:val="000000" w:themeColor="text1"/>
              </w:rPr>
            </w:r>
          </w:p>
        </w:tc>
        <w:tc>
          <w:tcPr>
            <w:tcW w:w="700" w:type="dxa"/>
            <w:vAlign w:val="top"/>
            <w:textDirection w:val="lrTb"/>
            <w:noWrap w:val="false"/>
          </w:tcPr>
          <w:p>
            <w:pPr>
              <w:pStyle w:val="716"/>
              <w:ind w:left="1260"/>
              <w:spacing w:line="360" w:lineRule="auto"/>
              <w:rPr>
                <w:rFonts w:cs="方正仿宋_GBK"/>
                <w:color w:val="000000" w:themeColor="text1"/>
              </w:rPr>
            </w:pPr>
            <w:r>
              <w:rPr>
                <w:rFonts w:cs="方正仿宋_GBK"/>
                <w:color w:val="000000" w:themeColor="text1"/>
              </w:rPr>
            </w:r>
            <w:r>
              <w:rPr>
                <w:color w:val="000000" w:themeColor="text1"/>
              </w:rPr>
            </w:r>
          </w:p>
        </w:tc>
        <w:tc>
          <w:tcPr>
            <w:tcW w:w="900" w:type="dxa"/>
            <w:vAlign w:val="top"/>
            <w:textDirection w:val="lrTb"/>
            <w:noWrap w:val="false"/>
          </w:tcPr>
          <w:p>
            <w:pPr>
              <w:pStyle w:val="716"/>
              <w:ind w:left="1260"/>
              <w:spacing w:line="360" w:lineRule="auto"/>
              <w:rPr>
                <w:rFonts w:cs="方正仿宋_GBK"/>
                <w:color w:val="000000" w:themeColor="text1"/>
              </w:rPr>
            </w:pPr>
            <w:r>
              <w:rPr>
                <w:rFonts w:cs="方正仿宋_GBK"/>
                <w:color w:val="000000" w:themeColor="text1"/>
              </w:rPr>
            </w:r>
            <w:r>
              <w:rPr>
                <w:color w:val="000000" w:themeColor="text1"/>
              </w:rPr>
            </w:r>
          </w:p>
        </w:tc>
        <w:tc>
          <w:tcPr>
            <w:tcW w:w="900" w:type="dxa"/>
            <w:vAlign w:val="top"/>
            <w:textDirection w:val="lrTb"/>
            <w:noWrap w:val="false"/>
          </w:tcPr>
          <w:p>
            <w:pPr>
              <w:pStyle w:val="716"/>
              <w:ind w:left="1260"/>
              <w:spacing w:line="360" w:lineRule="auto"/>
              <w:rPr>
                <w:rFonts w:cs="方正仿宋_GBK"/>
                <w:color w:val="000000" w:themeColor="text1"/>
              </w:rPr>
            </w:pPr>
            <w:r>
              <w:rPr>
                <w:rFonts w:cs="方正仿宋_GBK"/>
                <w:color w:val="000000" w:themeColor="text1"/>
              </w:rPr>
            </w:r>
            <w:r>
              <w:rPr>
                <w:color w:val="000000" w:themeColor="text1"/>
              </w:rPr>
            </w:r>
          </w:p>
        </w:tc>
        <w:tc>
          <w:tcPr>
            <w:tcW w:w="1100" w:type="dxa"/>
            <w:vAlign w:val="top"/>
            <w:textDirection w:val="lrTb"/>
            <w:noWrap w:val="false"/>
          </w:tcPr>
          <w:p>
            <w:pPr>
              <w:pStyle w:val="716"/>
              <w:ind w:left="1260"/>
              <w:spacing w:line="360" w:lineRule="auto"/>
              <w:rPr>
                <w:rFonts w:cs="方正仿宋_GBK"/>
                <w:color w:val="000000" w:themeColor="text1"/>
              </w:rPr>
            </w:pPr>
            <w:r>
              <w:rPr>
                <w:rFonts w:cs="方正仿宋_GBK"/>
                <w:color w:val="000000" w:themeColor="text1"/>
              </w:rPr>
            </w:r>
            <w:r>
              <w:rPr>
                <w:color w:val="000000" w:themeColor="text1"/>
              </w:rPr>
            </w:r>
          </w:p>
        </w:tc>
        <w:tc>
          <w:tcPr>
            <w:tcW w:w="1446" w:type="dxa"/>
            <w:vAlign w:val="top"/>
            <w:textDirection w:val="lrTb"/>
            <w:noWrap w:val="false"/>
          </w:tcPr>
          <w:p>
            <w:pPr>
              <w:pStyle w:val="716"/>
              <w:ind w:left="1260"/>
              <w:spacing w:line="360" w:lineRule="auto"/>
              <w:rPr>
                <w:rFonts w:cs="方正仿宋_GBK"/>
                <w:color w:val="000000" w:themeColor="text1"/>
              </w:rPr>
            </w:pPr>
            <w:r>
              <w:rPr>
                <w:rFonts w:cs="方正仿宋_GBK"/>
                <w:color w:val="000000" w:themeColor="text1"/>
              </w:rPr>
            </w:r>
            <w:r>
              <w:rPr>
                <w:color w:val="000000" w:themeColor="text1"/>
              </w:rPr>
            </w:r>
          </w:p>
        </w:tc>
        <w:tc>
          <w:tcPr>
            <w:tcW w:w="900" w:type="dxa"/>
            <w:vAlign w:val="top"/>
            <w:textDirection w:val="lrTb"/>
            <w:noWrap w:val="false"/>
          </w:tcPr>
          <w:p>
            <w:pPr>
              <w:pStyle w:val="716"/>
              <w:ind w:left="1260"/>
              <w:spacing w:line="360" w:lineRule="auto"/>
              <w:rPr>
                <w:rFonts w:cs="方正仿宋_GBK"/>
                <w:color w:val="000000" w:themeColor="text1"/>
              </w:rPr>
            </w:pPr>
            <w:r>
              <w:rPr>
                <w:rFonts w:cs="方正仿宋_GBK"/>
                <w:color w:val="000000" w:themeColor="text1"/>
              </w:rPr>
            </w:r>
            <w:r>
              <w:rPr>
                <w:color w:val="000000" w:themeColor="text1"/>
              </w:rPr>
            </w:r>
          </w:p>
        </w:tc>
      </w:tr>
      <w:tr>
        <w:trPr>
          <w:trHeight w:val="510"/>
        </w:trPr>
        <w:tc>
          <w:tcPr>
            <w:tcW w:w="908" w:type="dxa"/>
            <w:vAlign w:val="top"/>
            <w:textDirection w:val="lrTb"/>
            <w:noWrap w:val="false"/>
          </w:tcPr>
          <w:p>
            <w:pPr>
              <w:pStyle w:val="716"/>
              <w:ind w:left="1260"/>
              <w:spacing w:line="360" w:lineRule="auto"/>
              <w:rPr>
                <w:rFonts w:cs="方正仿宋_GBK"/>
                <w:color w:val="000000" w:themeColor="text1"/>
              </w:rPr>
            </w:pPr>
            <w:r>
              <w:rPr>
                <w:rFonts w:cs="方正仿宋_GBK"/>
                <w:color w:val="000000" w:themeColor="text1"/>
              </w:rPr>
            </w:r>
            <w:r>
              <w:rPr>
                <w:color w:val="000000" w:themeColor="text1"/>
              </w:rPr>
            </w:r>
          </w:p>
        </w:tc>
        <w:tc>
          <w:tcPr>
            <w:tcW w:w="1265" w:type="dxa"/>
            <w:vAlign w:val="top"/>
            <w:textDirection w:val="lrTb"/>
            <w:noWrap w:val="false"/>
          </w:tcPr>
          <w:p>
            <w:pPr>
              <w:pStyle w:val="716"/>
              <w:ind w:left="1260"/>
              <w:spacing w:line="360" w:lineRule="auto"/>
              <w:rPr>
                <w:rFonts w:cs="方正仿宋_GBK"/>
                <w:color w:val="000000" w:themeColor="text1"/>
              </w:rPr>
            </w:pPr>
            <w:r>
              <w:rPr>
                <w:rFonts w:cs="方正仿宋_GBK"/>
                <w:color w:val="000000" w:themeColor="text1"/>
              </w:rPr>
            </w:r>
            <w:r>
              <w:rPr>
                <w:color w:val="000000" w:themeColor="text1"/>
              </w:rPr>
            </w:r>
          </w:p>
        </w:tc>
        <w:tc>
          <w:tcPr>
            <w:tcW w:w="1135" w:type="dxa"/>
            <w:vAlign w:val="top"/>
            <w:textDirection w:val="lrTb"/>
            <w:noWrap w:val="false"/>
          </w:tcPr>
          <w:p>
            <w:pPr>
              <w:pStyle w:val="716"/>
              <w:ind w:left="1260"/>
              <w:spacing w:line="360" w:lineRule="auto"/>
              <w:rPr>
                <w:rFonts w:cs="方正仿宋_GBK"/>
                <w:color w:val="000000" w:themeColor="text1"/>
              </w:rPr>
            </w:pPr>
            <w:r>
              <w:rPr>
                <w:rFonts w:cs="方正仿宋_GBK"/>
                <w:color w:val="000000" w:themeColor="text1"/>
              </w:rPr>
            </w:r>
            <w:r>
              <w:rPr>
                <w:color w:val="000000" w:themeColor="text1"/>
              </w:rPr>
            </w:r>
          </w:p>
        </w:tc>
        <w:tc>
          <w:tcPr>
            <w:tcW w:w="700" w:type="dxa"/>
            <w:vAlign w:val="top"/>
            <w:textDirection w:val="lrTb"/>
            <w:noWrap w:val="false"/>
          </w:tcPr>
          <w:p>
            <w:pPr>
              <w:pStyle w:val="716"/>
              <w:ind w:left="1260"/>
              <w:spacing w:line="360" w:lineRule="auto"/>
              <w:rPr>
                <w:rFonts w:cs="方正仿宋_GBK"/>
                <w:color w:val="000000" w:themeColor="text1"/>
              </w:rPr>
            </w:pPr>
            <w:r>
              <w:rPr>
                <w:rFonts w:cs="方正仿宋_GBK"/>
                <w:color w:val="000000" w:themeColor="text1"/>
              </w:rPr>
            </w:r>
            <w:r>
              <w:rPr>
                <w:color w:val="000000" w:themeColor="text1"/>
              </w:rPr>
            </w:r>
          </w:p>
        </w:tc>
        <w:tc>
          <w:tcPr>
            <w:tcW w:w="900" w:type="dxa"/>
            <w:vAlign w:val="top"/>
            <w:textDirection w:val="lrTb"/>
            <w:noWrap w:val="false"/>
          </w:tcPr>
          <w:p>
            <w:pPr>
              <w:pStyle w:val="716"/>
              <w:ind w:left="1260"/>
              <w:spacing w:line="360" w:lineRule="auto"/>
              <w:rPr>
                <w:rFonts w:cs="方正仿宋_GBK"/>
                <w:color w:val="000000" w:themeColor="text1"/>
              </w:rPr>
            </w:pPr>
            <w:r>
              <w:rPr>
                <w:rFonts w:cs="方正仿宋_GBK"/>
                <w:color w:val="000000" w:themeColor="text1"/>
              </w:rPr>
            </w:r>
            <w:r>
              <w:rPr>
                <w:color w:val="000000" w:themeColor="text1"/>
              </w:rPr>
            </w:r>
          </w:p>
        </w:tc>
        <w:tc>
          <w:tcPr>
            <w:tcW w:w="900" w:type="dxa"/>
            <w:vAlign w:val="top"/>
            <w:textDirection w:val="lrTb"/>
            <w:noWrap w:val="false"/>
          </w:tcPr>
          <w:p>
            <w:pPr>
              <w:pStyle w:val="716"/>
              <w:ind w:left="1260"/>
              <w:spacing w:line="360" w:lineRule="auto"/>
              <w:rPr>
                <w:rFonts w:cs="方正仿宋_GBK"/>
                <w:color w:val="000000" w:themeColor="text1"/>
              </w:rPr>
            </w:pPr>
            <w:r>
              <w:rPr>
                <w:rFonts w:cs="方正仿宋_GBK"/>
                <w:color w:val="000000" w:themeColor="text1"/>
              </w:rPr>
            </w:r>
            <w:r>
              <w:rPr>
                <w:color w:val="000000" w:themeColor="text1"/>
              </w:rPr>
            </w:r>
          </w:p>
        </w:tc>
        <w:tc>
          <w:tcPr>
            <w:tcW w:w="1100" w:type="dxa"/>
            <w:vAlign w:val="top"/>
            <w:textDirection w:val="lrTb"/>
            <w:noWrap w:val="false"/>
          </w:tcPr>
          <w:p>
            <w:pPr>
              <w:pStyle w:val="716"/>
              <w:ind w:left="1260"/>
              <w:spacing w:line="360" w:lineRule="auto"/>
              <w:rPr>
                <w:rFonts w:cs="方正仿宋_GBK"/>
                <w:color w:val="000000" w:themeColor="text1"/>
              </w:rPr>
            </w:pPr>
            <w:r>
              <w:rPr>
                <w:rFonts w:cs="方正仿宋_GBK"/>
                <w:color w:val="000000" w:themeColor="text1"/>
              </w:rPr>
            </w:r>
            <w:r>
              <w:rPr>
                <w:color w:val="000000" w:themeColor="text1"/>
              </w:rPr>
            </w:r>
          </w:p>
        </w:tc>
        <w:tc>
          <w:tcPr>
            <w:tcW w:w="1446" w:type="dxa"/>
            <w:vAlign w:val="top"/>
            <w:textDirection w:val="lrTb"/>
            <w:noWrap w:val="false"/>
          </w:tcPr>
          <w:p>
            <w:pPr>
              <w:pStyle w:val="716"/>
              <w:ind w:left="1260"/>
              <w:spacing w:line="360" w:lineRule="auto"/>
              <w:rPr>
                <w:rFonts w:cs="方正仿宋_GBK"/>
                <w:color w:val="000000" w:themeColor="text1"/>
              </w:rPr>
            </w:pPr>
            <w:r>
              <w:rPr>
                <w:rFonts w:cs="方正仿宋_GBK"/>
                <w:color w:val="000000" w:themeColor="text1"/>
              </w:rPr>
            </w:r>
            <w:r>
              <w:rPr>
                <w:color w:val="000000" w:themeColor="text1"/>
              </w:rPr>
            </w:r>
          </w:p>
        </w:tc>
        <w:tc>
          <w:tcPr>
            <w:tcW w:w="900" w:type="dxa"/>
            <w:vAlign w:val="top"/>
            <w:textDirection w:val="lrTb"/>
            <w:noWrap w:val="false"/>
          </w:tcPr>
          <w:p>
            <w:pPr>
              <w:pStyle w:val="716"/>
              <w:ind w:left="1260"/>
              <w:spacing w:line="360" w:lineRule="auto"/>
              <w:rPr>
                <w:rFonts w:cs="方正仿宋_GBK"/>
                <w:color w:val="000000" w:themeColor="text1"/>
              </w:rPr>
            </w:pPr>
            <w:r>
              <w:rPr>
                <w:rFonts w:cs="方正仿宋_GBK"/>
                <w:color w:val="000000" w:themeColor="text1"/>
              </w:rPr>
            </w:r>
            <w:r>
              <w:rPr>
                <w:color w:val="000000" w:themeColor="text1"/>
              </w:rPr>
            </w:r>
          </w:p>
        </w:tc>
      </w:tr>
      <w:tr>
        <w:trPr>
          <w:trHeight w:val="510"/>
        </w:trPr>
        <w:tc>
          <w:tcPr>
            <w:tcW w:w="908" w:type="dxa"/>
            <w:vAlign w:val="top"/>
            <w:textDirection w:val="lrTb"/>
            <w:noWrap w:val="false"/>
          </w:tcPr>
          <w:p>
            <w:pPr>
              <w:pStyle w:val="716"/>
              <w:ind w:left="1260"/>
              <w:spacing w:line="360" w:lineRule="auto"/>
              <w:rPr>
                <w:rFonts w:cs="方正仿宋_GBK"/>
                <w:color w:val="000000" w:themeColor="text1"/>
              </w:rPr>
            </w:pPr>
            <w:r>
              <w:rPr>
                <w:rFonts w:cs="方正仿宋_GBK"/>
                <w:color w:val="000000" w:themeColor="text1"/>
              </w:rPr>
            </w:r>
            <w:r>
              <w:rPr>
                <w:color w:val="000000" w:themeColor="text1"/>
              </w:rPr>
            </w:r>
          </w:p>
        </w:tc>
        <w:tc>
          <w:tcPr>
            <w:tcW w:w="1265" w:type="dxa"/>
            <w:vAlign w:val="top"/>
            <w:textDirection w:val="lrTb"/>
            <w:noWrap w:val="false"/>
          </w:tcPr>
          <w:p>
            <w:pPr>
              <w:pStyle w:val="716"/>
              <w:ind w:left="1260"/>
              <w:spacing w:line="360" w:lineRule="auto"/>
              <w:rPr>
                <w:rFonts w:cs="方正仿宋_GBK"/>
                <w:color w:val="000000" w:themeColor="text1"/>
              </w:rPr>
            </w:pPr>
            <w:r>
              <w:rPr>
                <w:rFonts w:cs="方正仿宋_GBK"/>
                <w:color w:val="000000" w:themeColor="text1"/>
              </w:rPr>
            </w:r>
            <w:r>
              <w:rPr>
                <w:color w:val="000000" w:themeColor="text1"/>
              </w:rPr>
            </w:r>
          </w:p>
        </w:tc>
        <w:tc>
          <w:tcPr>
            <w:tcW w:w="1135" w:type="dxa"/>
            <w:vAlign w:val="top"/>
            <w:textDirection w:val="lrTb"/>
            <w:noWrap w:val="false"/>
          </w:tcPr>
          <w:p>
            <w:pPr>
              <w:pStyle w:val="716"/>
              <w:ind w:left="1260"/>
              <w:spacing w:line="360" w:lineRule="auto"/>
              <w:rPr>
                <w:rFonts w:cs="方正仿宋_GBK"/>
                <w:color w:val="000000" w:themeColor="text1"/>
              </w:rPr>
            </w:pPr>
            <w:r>
              <w:rPr>
                <w:rFonts w:cs="方正仿宋_GBK"/>
                <w:color w:val="000000" w:themeColor="text1"/>
              </w:rPr>
            </w:r>
            <w:r>
              <w:rPr>
                <w:color w:val="000000" w:themeColor="text1"/>
              </w:rPr>
            </w:r>
          </w:p>
        </w:tc>
        <w:tc>
          <w:tcPr>
            <w:tcW w:w="700" w:type="dxa"/>
            <w:vAlign w:val="top"/>
            <w:textDirection w:val="lrTb"/>
            <w:noWrap w:val="false"/>
          </w:tcPr>
          <w:p>
            <w:pPr>
              <w:pStyle w:val="716"/>
              <w:ind w:left="1260"/>
              <w:spacing w:line="360" w:lineRule="auto"/>
              <w:rPr>
                <w:rFonts w:cs="方正仿宋_GBK"/>
                <w:color w:val="000000" w:themeColor="text1"/>
              </w:rPr>
            </w:pPr>
            <w:r>
              <w:rPr>
                <w:rFonts w:cs="方正仿宋_GBK"/>
                <w:color w:val="000000" w:themeColor="text1"/>
              </w:rPr>
            </w:r>
            <w:r>
              <w:rPr>
                <w:color w:val="000000" w:themeColor="text1"/>
              </w:rPr>
            </w:r>
          </w:p>
        </w:tc>
        <w:tc>
          <w:tcPr>
            <w:tcW w:w="900" w:type="dxa"/>
            <w:vAlign w:val="top"/>
            <w:textDirection w:val="lrTb"/>
            <w:noWrap w:val="false"/>
          </w:tcPr>
          <w:p>
            <w:pPr>
              <w:pStyle w:val="716"/>
              <w:ind w:left="1260"/>
              <w:spacing w:line="360" w:lineRule="auto"/>
              <w:rPr>
                <w:rFonts w:cs="方正仿宋_GBK"/>
                <w:color w:val="000000" w:themeColor="text1"/>
              </w:rPr>
            </w:pPr>
            <w:r>
              <w:rPr>
                <w:rFonts w:cs="方正仿宋_GBK"/>
                <w:color w:val="000000" w:themeColor="text1"/>
              </w:rPr>
            </w:r>
            <w:r>
              <w:rPr>
                <w:color w:val="000000" w:themeColor="text1"/>
              </w:rPr>
            </w:r>
          </w:p>
        </w:tc>
        <w:tc>
          <w:tcPr>
            <w:tcW w:w="900" w:type="dxa"/>
            <w:vAlign w:val="top"/>
            <w:textDirection w:val="lrTb"/>
            <w:noWrap w:val="false"/>
          </w:tcPr>
          <w:p>
            <w:pPr>
              <w:pStyle w:val="716"/>
              <w:ind w:left="1260"/>
              <w:spacing w:line="360" w:lineRule="auto"/>
              <w:rPr>
                <w:rFonts w:cs="方正仿宋_GBK"/>
                <w:color w:val="000000" w:themeColor="text1"/>
              </w:rPr>
            </w:pPr>
            <w:r>
              <w:rPr>
                <w:rFonts w:cs="方正仿宋_GBK"/>
                <w:color w:val="000000" w:themeColor="text1"/>
              </w:rPr>
            </w:r>
            <w:r>
              <w:rPr>
                <w:color w:val="000000" w:themeColor="text1"/>
              </w:rPr>
            </w:r>
          </w:p>
        </w:tc>
        <w:tc>
          <w:tcPr>
            <w:tcW w:w="1100" w:type="dxa"/>
            <w:vAlign w:val="top"/>
            <w:textDirection w:val="lrTb"/>
            <w:noWrap w:val="false"/>
          </w:tcPr>
          <w:p>
            <w:pPr>
              <w:pStyle w:val="716"/>
              <w:ind w:left="1260"/>
              <w:spacing w:line="360" w:lineRule="auto"/>
              <w:rPr>
                <w:rFonts w:cs="方正仿宋_GBK"/>
                <w:color w:val="000000" w:themeColor="text1"/>
              </w:rPr>
            </w:pPr>
            <w:r>
              <w:rPr>
                <w:rFonts w:cs="方正仿宋_GBK"/>
                <w:color w:val="000000" w:themeColor="text1"/>
              </w:rPr>
            </w:r>
            <w:r>
              <w:rPr>
                <w:color w:val="000000" w:themeColor="text1"/>
              </w:rPr>
            </w:r>
          </w:p>
        </w:tc>
        <w:tc>
          <w:tcPr>
            <w:tcW w:w="1446" w:type="dxa"/>
            <w:vAlign w:val="top"/>
            <w:textDirection w:val="lrTb"/>
            <w:noWrap w:val="false"/>
          </w:tcPr>
          <w:p>
            <w:pPr>
              <w:pStyle w:val="716"/>
              <w:ind w:left="1260"/>
              <w:spacing w:line="360" w:lineRule="auto"/>
              <w:rPr>
                <w:rFonts w:cs="方正仿宋_GBK"/>
                <w:color w:val="000000" w:themeColor="text1"/>
              </w:rPr>
            </w:pPr>
            <w:r>
              <w:rPr>
                <w:rFonts w:cs="方正仿宋_GBK"/>
                <w:color w:val="000000" w:themeColor="text1"/>
              </w:rPr>
            </w:r>
            <w:r>
              <w:rPr>
                <w:color w:val="000000" w:themeColor="text1"/>
              </w:rPr>
            </w:r>
          </w:p>
        </w:tc>
        <w:tc>
          <w:tcPr>
            <w:tcW w:w="900" w:type="dxa"/>
            <w:vAlign w:val="top"/>
            <w:textDirection w:val="lrTb"/>
            <w:noWrap w:val="false"/>
          </w:tcPr>
          <w:p>
            <w:pPr>
              <w:pStyle w:val="716"/>
              <w:ind w:left="1260"/>
              <w:spacing w:line="360" w:lineRule="auto"/>
              <w:rPr>
                <w:rFonts w:cs="方正仿宋_GBK"/>
                <w:color w:val="000000" w:themeColor="text1"/>
              </w:rPr>
            </w:pPr>
            <w:r>
              <w:rPr>
                <w:rFonts w:cs="方正仿宋_GBK"/>
                <w:color w:val="000000" w:themeColor="text1"/>
              </w:rPr>
            </w:r>
            <w:r>
              <w:rPr>
                <w:color w:val="000000" w:themeColor="text1"/>
              </w:rPr>
            </w:r>
          </w:p>
        </w:tc>
      </w:tr>
      <w:tr>
        <w:trPr>
          <w:trHeight w:val="510"/>
        </w:trPr>
        <w:tc>
          <w:tcPr>
            <w:tcW w:w="908" w:type="dxa"/>
            <w:vAlign w:val="top"/>
            <w:textDirection w:val="lrTb"/>
            <w:noWrap w:val="false"/>
          </w:tcPr>
          <w:p>
            <w:pPr>
              <w:pStyle w:val="716"/>
              <w:ind w:left="1260"/>
              <w:spacing w:line="360" w:lineRule="auto"/>
              <w:rPr>
                <w:rFonts w:cs="方正仿宋_GBK"/>
                <w:color w:val="000000" w:themeColor="text1"/>
              </w:rPr>
            </w:pPr>
            <w:r>
              <w:rPr>
                <w:rFonts w:cs="方正仿宋_GBK"/>
                <w:color w:val="000000" w:themeColor="text1"/>
              </w:rPr>
            </w:r>
            <w:r>
              <w:rPr>
                <w:color w:val="000000" w:themeColor="text1"/>
              </w:rPr>
            </w:r>
          </w:p>
        </w:tc>
        <w:tc>
          <w:tcPr>
            <w:tcW w:w="1265" w:type="dxa"/>
            <w:vAlign w:val="top"/>
            <w:textDirection w:val="lrTb"/>
            <w:noWrap w:val="false"/>
          </w:tcPr>
          <w:p>
            <w:pPr>
              <w:pStyle w:val="716"/>
              <w:ind w:left="1260"/>
              <w:spacing w:line="360" w:lineRule="auto"/>
              <w:rPr>
                <w:rFonts w:cs="方正仿宋_GBK"/>
                <w:color w:val="000000" w:themeColor="text1"/>
              </w:rPr>
            </w:pPr>
            <w:r>
              <w:rPr>
                <w:rFonts w:cs="方正仿宋_GBK"/>
                <w:color w:val="000000" w:themeColor="text1"/>
              </w:rPr>
            </w:r>
            <w:r>
              <w:rPr>
                <w:color w:val="000000" w:themeColor="text1"/>
              </w:rPr>
            </w:r>
          </w:p>
        </w:tc>
        <w:tc>
          <w:tcPr>
            <w:tcW w:w="1135" w:type="dxa"/>
            <w:vAlign w:val="top"/>
            <w:textDirection w:val="lrTb"/>
            <w:noWrap w:val="false"/>
          </w:tcPr>
          <w:p>
            <w:pPr>
              <w:pStyle w:val="716"/>
              <w:ind w:left="1260"/>
              <w:spacing w:line="360" w:lineRule="auto"/>
              <w:rPr>
                <w:rFonts w:cs="方正仿宋_GBK"/>
                <w:color w:val="000000" w:themeColor="text1"/>
              </w:rPr>
            </w:pPr>
            <w:r>
              <w:rPr>
                <w:rFonts w:cs="方正仿宋_GBK"/>
                <w:color w:val="000000" w:themeColor="text1"/>
              </w:rPr>
            </w:r>
            <w:r>
              <w:rPr>
                <w:color w:val="000000" w:themeColor="text1"/>
              </w:rPr>
            </w:r>
          </w:p>
        </w:tc>
        <w:tc>
          <w:tcPr>
            <w:tcW w:w="700" w:type="dxa"/>
            <w:vAlign w:val="top"/>
            <w:textDirection w:val="lrTb"/>
            <w:noWrap w:val="false"/>
          </w:tcPr>
          <w:p>
            <w:pPr>
              <w:pStyle w:val="716"/>
              <w:ind w:left="1260"/>
              <w:spacing w:line="360" w:lineRule="auto"/>
              <w:rPr>
                <w:rFonts w:cs="方正仿宋_GBK"/>
                <w:color w:val="000000" w:themeColor="text1"/>
              </w:rPr>
            </w:pPr>
            <w:r>
              <w:rPr>
                <w:rFonts w:cs="方正仿宋_GBK"/>
                <w:color w:val="000000" w:themeColor="text1"/>
              </w:rPr>
            </w:r>
            <w:r>
              <w:rPr>
                <w:color w:val="000000" w:themeColor="text1"/>
              </w:rPr>
            </w:r>
          </w:p>
        </w:tc>
        <w:tc>
          <w:tcPr>
            <w:tcW w:w="900" w:type="dxa"/>
            <w:vAlign w:val="top"/>
            <w:textDirection w:val="lrTb"/>
            <w:noWrap w:val="false"/>
          </w:tcPr>
          <w:p>
            <w:pPr>
              <w:pStyle w:val="716"/>
              <w:ind w:left="1260"/>
              <w:spacing w:line="360" w:lineRule="auto"/>
              <w:rPr>
                <w:rFonts w:cs="方正仿宋_GBK"/>
                <w:color w:val="000000" w:themeColor="text1"/>
              </w:rPr>
            </w:pPr>
            <w:r>
              <w:rPr>
                <w:rFonts w:cs="方正仿宋_GBK"/>
                <w:color w:val="000000" w:themeColor="text1"/>
              </w:rPr>
            </w:r>
            <w:r>
              <w:rPr>
                <w:color w:val="000000" w:themeColor="text1"/>
              </w:rPr>
            </w:r>
          </w:p>
        </w:tc>
        <w:tc>
          <w:tcPr>
            <w:tcW w:w="900" w:type="dxa"/>
            <w:vAlign w:val="top"/>
            <w:textDirection w:val="lrTb"/>
            <w:noWrap w:val="false"/>
          </w:tcPr>
          <w:p>
            <w:pPr>
              <w:pStyle w:val="716"/>
              <w:ind w:left="1260"/>
              <w:spacing w:line="360" w:lineRule="auto"/>
              <w:rPr>
                <w:rFonts w:cs="方正仿宋_GBK"/>
                <w:color w:val="000000" w:themeColor="text1"/>
              </w:rPr>
            </w:pPr>
            <w:r>
              <w:rPr>
                <w:rFonts w:cs="方正仿宋_GBK"/>
                <w:color w:val="000000" w:themeColor="text1"/>
              </w:rPr>
            </w:r>
            <w:r>
              <w:rPr>
                <w:color w:val="000000" w:themeColor="text1"/>
              </w:rPr>
            </w:r>
          </w:p>
        </w:tc>
        <w:tc>
          <w:tcPr>
            <w:tcW w:w="1100" w:type="dxa"/>
            <w:vAlign w:val="top"/>
            <w:textDirection w:val="lrTb"/>
            <w:noWrap w:val="false"/>
          </w:tcPr>
          <w:p>
            <w:pPr>
              <w:pStyle w:val="716"/>
              <w:ind w:left="1260"/>
              <w:spacing w:line="360" w:lineRule="auto"/>
              <w:rPr>
                <w:rFonts w:cs="方正仿宋_GBK"/>
                <w:color w:val="000000" w:themeColor="text1"/>
              </w:rPr>
            </w:pPr>
            <w:r>
              <w:rPr>
                <w:rFonts w:cs="方正仿宋_GBK"/>
                <w:color w:val="000000" w:themeColor="text1"/>
              </w:rPr>
            </w:r>
            <w:r>
              <w:rPr>
                <w:color w:val="000000" w:themeColor="text1"/>
              </w:rPr>
            </w:r>
          </w:p>
        </w:tc>
        <w:tc>
          <w:tcPr>
            <w:tcW w:w="1446" w:type="dxa"/>
            <w:vAlign w:val="top"/>
            <w:textDirection w:val="lrTb"/>
            <w:noWrap w:val="false"/>
          </w:tcPr>
          <w:p>
            <w:pPr>
              <w:pStyle w:val="716"/>
              <w:ind w:left="1260"/>
              <w:spacing w:line="360" w:lineRule="auto"/>
              <w:rPr>
                <w:rFonts w:cs="方正仿宋_GBK"/>
                <w:color w:val="000000" w:themeColor="text1"/>
              </w:rPr>
            </w:pPr>
            <w:r>
              <w:rPr>
                <w:rFonts w:cs="方正仿宋_GBK"/>
                <w:color w:val="000000" w:themeColor="text1"/>
              </w:rPr>
            </w:r>
            <w:r>
              <w:rPr>
                <w:color w:val="000000" w:themeColor="text1"/>
              </w:rPr>
            </w:r>
          </w:p>
        </w:tc>
        <w:tc>
          <w:tcPr>
            <w:tcW w:w="900" w:type="dxa"/>
            <w:vAlign w:val="top"/>
            <w:textDirection w:val="lrTb"/>
            <w:noWrap w:val="false"/>
          </w:tcPr>
          <w:p>
            <w:pPr>
              <w:pStyle w:val="716"/>
              <w:ind w:left="1260"/>
              <w:spacing w:line="360" w:lineRule="auto"/>
              <w:rPr>
                <w:rFonts w:cs="方正仿宋_GBK"/>
                <w:color w:val="000000" w:themeColor="text1"/>
              </w:rPr>
            </w:pPr>
            <w:r>
              <w:rPr>
                <w:rFonts w:cs="方正仿宋_GBK"/>
                <w:color w:val="000000" w:themeColor="text1"/>
              </w:rPr>
            </w:r>
            <w:r>
              <w:rPr>
                <w:color w:val="000000" w:themeColor="text1"/>
              </w:rPr>
            </w:r>
          </w:p>
        </w:tc>
      </w:tr>
      <w:tr>
        <w:trPr>
          <w:trHeight w:val="510"/>
        </w:trPr>
        <w:tc>
          <w:tcPr>
            <w:tcW w:w="908" w:type="dxa"/>
            <w:vAlign w:val="top"/>
            <w:textDirection w:val="lrTb"/>
            <w:noWrap w:val="false"/>
          </w:tcPr>
          <w:p>
            <w:pPr>
              <w:pStyle w:val="716"/>
              <w:ind w:left="1260"/>
              <w:spacing w:line="360" w:lineRule="auto"/>
              <w:rPr>
                <w:rFonts w:cs="方正仿宋_GBK"/>
                <w:color w:val="000000" w:themeColor="text1"/>
              </w:rPr>
            </w:pPr>
            <w:r>
              <w:rPr>
                <w:rFonts w:cs="方正仿宋_GBK"/>
                <w:color w:val="000000" w:themeColor="text1"/>
              </w:rPr>
            </w:r>
            <w:r>
              <w:rPr>
                <w:color w:val="000000" w:themeColor="text1"/>
              </w:rPr>
            </w:r>
          </w:p>
        </w:tc>
        <w:tc>
          <w:tcPr>
            <w:tcW w:w="1265" w:type="dxa"/>
            <w:vAlign w:val="top"/>
            <w:textDirection w:val="lrTb"/>
            <w:noWrap w:val="false"/>
          </w:tcPr>
          <w:p>
            <w:pPr>
              <w:pStyle w:val="716"/>
              <w:ind w:left="1260"/>
              <w:spacing w:line="360" w:lineRule="auto"/>
              <w:rPr>
                <w:rFonts w:cs="方正仿宋_GBK"/>
                <w:color w:val="000000" w:themeColor="text1"/>
              </w:rPr>
            </w:pPr>
            <w:r>
              <w:rPr>
                <w:rFonts w:cs="方正仿宋_GBK"/>
                <w:color w:val="000000" w:themeColor="text1"/>
              </w:rPr>
            </w:r>
            <w:r>
              <w:rPr>
                <w:color w:val="000000" w:themeColor="text1"/>
              </w:rPr>
            </w:r>
          </w:p>
        </w:tc>
        <w:tc>
          <w:tcPr>
            <w:tcW w:w="1135" w:type="dxa"/>
            <w:vAlign w:val="top"/>
            <w:textDirection w:val="lrTb"/>
            <w:noWrap w:val="false"/>
          </w:tcPr>
          <w:p>
            <w:pPr>
              <w:pStyle w:val="716"/>
              <w:ind w:left="1260"/>
              <w:spacing w:line="360" w:lineRule="auto"/>
              <w:rPr>
                <w:rFonts w:cs="方正仿宋_GBK"/>
                <w:color w:val="000000" w:themeColor="text1"/>
              </w:rPr>
            </w:pPr>
            <w:r>
              <w:rPr>
                <w:rFonts w:cs="方正仿宋_GBK"/>
                <w:color w:val="000000" w:themeColor="text1"/>
              </w:rPr>
            </w:r>
            <w:r>
              <w:rPr>
                <w:color w:val="000000" w:themeColor="text1"/>
              </w:rPr>
            </w:r>
          </w:p>
        </w:tc>
        <w:tc>
          <w:tcPr>
            <w:tcW w:w="700" w:type="dxa"/>
            <w:vAlign w:val="top"/>
            <w:textDirection w:val="lrTb"/>
            <w:noWrap w:val="false"/>
          </w:tcPr>
          <w:p>
            <w:pPr>
              <w:pStyle w:val="716"/>
              <w:ind w:left="1260"/>
              <w:spacing w:line="360" w:lineRule="auto"/>
              <w:rPr>
                <w:rFonts w:cs="方正仿宋_GBK"/>
                <w:color w:val="000000" w:themeColor="text1"/>
              </w:rPr>
            </w:pPr>
            <w:r>
              <w:rPr>
                <w:rFonts w:cs="方正仿宋_GBK"/>
                <w:color w:val="000000" w:themeColor="text1"/>
              </w:rPr>
            </w:r>
            <w:r>
              <w:rPr>
                <w:color w:val="000000" w:themeColor="text1"/>
              </w:rPr>
            </w:r>
          </w:p>
        </w:tc>
        <w:tc>
          <w:tcPr>
            <w:tcW w:w="900" w:type="dxa"/>
            <w:vAlign w:val="top"/>
            <w:textDirection w:val="lrTb"/>
            <w:noWrap w:val="false"/>
          </w:tcPr>
          <w:p>
            <w:pPr>
              <w:pStyle w:val="716"/>
              <w:ind w:left="1260"/>
              <w:spacing w:line="360" w:lineRule="auto"/>
              <w:rPr>
                <w:rFonts w:cs="方正仿宋_GBK"/>
                <w:color w:val="000000" w:themeColor="text1"/>
              </w:rPr>
            </w:pPr>
            <w:r>
              <w:rPr>
                <w:rFonts w:cs="方正仿宋_GBK"/>
                <w:color w:val="000000" w:themeColor="text1"/>
              </w:rPr>
            </w:r>
            <w:r>
              <w:rPr>
                <w:color w:val="000000" w:themeColor="text1"/>
              </w:rPr>
            </w:r>
          </w:p>
        </w:tc>
        <w:tc>
          <w:tcPr>
            <w:tcW w:w="900" w:type="dxa"/>
            <w:vAlign w:val="top"/>
            <w:textDirection w:val="lrTb"/>
            <w:noWrap w:val="false"/>
          </w:tcPr>
          <w:p>
            <w:pPr>
              <w:pStyle w:val="716"/>
              <w:ind w:left="1260"/>
              <w:spacing w:line="360" w:lineRule="auto"/>
              <w:rPr>
                <w:rFonts w:cs="方正仿宋_GBK"/>
                <w:color w:val="000000" w:themeColor="text1"/>
              </w:rPr>
            </w:pPr>
            <w:r>
              <w:rPr>
                <w:rFonts w:cs="方正仿宋_GBK"/>
                <w:color w:val="000000" w:themeColor="text1"/>
              </w:rPr>
            </w:r>
            <w:r>
              <w:rPr>
                <w:color w:val="000000" w:themeColor="text1"/>
              </w:rPr>
            </w:r>
          </w:p>
        </w:tc>
        <w:tc>
          <w:tcPr>
            <w:tcW w:w="1100" w:type="dxa"/>
            <w:vAlign w:val="top"/>
            <w:textDirection w:val="lrTb"/>
            <w:noWrap w:val="false"/>
          </w:tcPr>
          <w:p>
            <w:pPr>
              <w:pStyle w:val="716"/>
              <w:ind w:left="1260"/>
              <w:spacing w:line="360" w:lineRule="auto"/>
              <w:rPr>
                <w:rFonts w:cs="方正仿宋_GBK"/>
                <w:color w:val="000000" w:themeColor="text1"/>
              </w:rPr>
            </w:pPr>
            <w:r>
              <w:rPr>
                <w:rFonts w:cs="方正仿宋_GBK"/>
                <w:color w:val="000000" w:themeColor="text1"/>
              </w:rPr>
            </w:r>
            <w:r>
              <w:rPr>
                <w:color w:val="000000" w:themeColor="text1"/>
              </w:rPr>
            </w:r>
          </w:p>
        </w:tc>
        <w:tc>
          <w:tcPr>
            <w:tcW w:w="1446" w:type="dxa"/>
            <w:vAlign w:val="top"/>
            <w:textDirection w:val="lrTb"/>
            <w:noWrap w:val="false"/>
          </w:tcPr>
          <w:p>
            <w:pPr>
              <w:pStyle w:val="716"/>
              <w:ind w:left="1260"/>
              <w:spacing w:line="360" w:lineRule="auto"/>
              <w:rPr>
                <w:rFonts w:cs="方正仿宋_GBK"/>
                <w:color w:val="000000" w:themeColor="text1"/>
              </w:rPr>
            </w:pPr>
            <w:r>
              <w:rPr>
                <w:rFonts w:cs="方正仿宋_GBK"/>
                <w:color w:val="000000" w:themeColor="text1"/>
              </w:rPr>
            </w:r>
            <w:r>
              <w:rPr>
                <w:color w:val="000000" w:themeColor="text1"/>
              </w:rPr>
            </w:r>
          </w:p>
        </w:tc>
        <w:tc>
          <w:tcPr>
            <w:tcW w:w="900" w:type="dxa"/>
            <w:vAlign w:val="top"/>
            <w:textDirection w:val="lrTb"/>
            <w:noWrap w:val="false"/>
          </w:tcPr>
          <w:p>
            <w:pPr>
              <w:pStyle w:val="716"/>
              <w:ind w:left="1260"/>
              <w:spacing w:line="360" w:lineRule="auto"/>
              <w:rPr>
                <w:rFonts w:cs="方正仿宋_GBK"/>
                <w:color w:val="000000" w:themeColor="text1"/>
              </w:rPr>
            </w:pPr>
            <w:r>
              <w:rPr>
                <w:rFonts w:cs="方正仿宋_GBK"/>
                <w:color w:val="000000" w:themeColor="text1"/>
              </w:rPr>
            </w:r>
            <w:r>
              <w:rPr>
                <w:color w:val="000000" w:themeColor="text1"/>
              </w:rPr>
            </w:r>
          </w:p>
        </w:tc>
      </w:tr>
      <w:tr>
        <w:trPr>
          <w:trHeight w:val="510"/>
        </w:trPr>
        <w:tc>
          <w:tcPr>
            <w:tcW w:w="908" w:type="dxa"/>
            <w:vAlign w:val="top"/>
            <w:textDirection w:val="lrTb"/>
            <w:noWrap w:val="false"/>
          </w:tcPr>
          <w:p>
            <w:pPr>
              <w:pStyle w:val="716"/>
              <w:ind w:left="1260"/>
              <w:spacing w:line="360" w:lineRule="auto"/>
              <w:rPr>
                <w:rFonts w:cs="方正仿宋_GBK"/>
                <w:color w:val="000000" w:themeColor="text1"/>
              </w:rPr>
            </w:pPr>
            <w:r>
              <w:rPr>
                <w:rFonts w:cs="方正仿宋_GBK"/>
                <w:color w:val="000000" w:themeColor="text1"/>
              </w:rPr>
            </w:r>
            <w:r>
              <w:rPr>
                <w:color w:val="000000" w:themeColor="text1"/>
              </w:rPr>
            </w:r>
          </w:p>
        </w:tc>
        <w:tc>
          <w:tcPr>
            <w:tcW w:w="1265" w:type="dxa"/>
            <w:vAlign w:val="top"/>
            <w:textDirection w:val="lrTb"/>
            <w:noWrap w:val="false"/>
          </w:tcPr>
          <w:p>
            <w:pPr>
              <w:pStyle w:val="716"/>
              <w:ind w:left="1260"/>
              <w:spacing w:line="360" w:lineRule="auto"/>
              <w:rPr>
                <w:rFonts w:cs="方正仿宋_GBK"/>
                <w:color w:val="000000" w:themeColor="text1"/>
              </w:rPr>
            </w:pPr>
            <w:r>
              <w:rPr>
                <w:rFonts w:cs="方正仿宋_GBK"/>
                <w:color w:val="000000" w:themeColor="text1"/>
              </w:rPr>
            </w:r>
            <w:r>
              <w:rPr>
                <w:color w:val="000000" w:themeColor="text1"/>
              </w:rPr>
            </w:r>
          </w:p>
        </w:tc>
        <w:tc>
          <w:tcPr>
            <w:tcW w:w="1135" w:type="dxa"/>
            <w:vAlign w:val="top"/>
            <w:textDirection w:val="lrTb"/>
            <w:noWrap w:val="false"/>
          </w:tcPr>
          <w:p>
            <w:pPr>
              <w:pStyle w:val="716"/>
              <w:ind w:left="1260"/>
              <w:spacing w:line="360" w:lineRule="auto"/>
              <w:rPr>
                <w:rFonts w:cs="方正仿宋_GBK"/>
                <w:color w:val="000000" w:themeColor="text1"/>
              </w:rPr>
            </w:pPr>
            <w:r>
              <w:rPr>
                <w:rFonts w:cs="方正仿宋_GBK"/>
                <w:color w:val="000000" w:themeColor="text1"/>
              </w:rPr>
            </w:r>
            <w:r>
              <w:rPr>
                <w:color w:val="000000" w:themeColor="text1"/>
              </w:rPr>
            </w:r>
          </w:p>
        </w:tc>
        <w:tc>
          <w:tcPr>
            <w:tcW w:w="700" w:type="dxa"/>
            <w:vAlign w:val="top"/>
            <w:textDirection w:val="lrTb"/>
            <w:noWrap w:val="false"/>
          </w:tcPr>
          <w:p>
            <w:pPr>
              <w:pStyle w:val="716"/>
              <w:ind w:left="1260"/>
              <w:spacing w:line="360" w:lineRule="auto"/>
              <w:rPr>
                <w:rFonts w:cs="方正仿宋_GBK"/>
                <w:color w:val="000000" w:themeColor="text1"/>
              </w:rPr>
            </w:pPr>
            <w:r>
              <w:rPr>
                <w:rFonts w:cs="方正仿宋_GBK"/>
                <w:color w:val="000000" w:themeColor="text1"/>
              </w:rPr>
            </w:r>
            <w:r>
              <w:rPr>
                <w:color w:val="000000" w:themeColor="text1"/>
              </w:rPr>
            </w:r>
          </w:p>
        </w:tc>
        <w:tc>
          <w:tcPr>
            <w:tcW w:w="900" w:type="dxa"/>
            <w:vAlign w:val="top"/>
            <w:textDirection w:val="lrTb"/>
            <w:noWrap w:val="false"/>
          </w:tcPr>
          <w:p>
            <w:pPr>
              <w:pStyle w:val="716"/>
              <w:ind w:left="1260"/>
              <w:spacing w:line="360" w:lineRule="auto"/>
              <w:rPr>
                <w:rFonts w:cs="方正仿宋_GBK"/>
                <w:color w:val="000000" w:themeColor="text1"/>
              </w:rPr>
            </w:pPr>
            <w:r>
              <w:rPr>
                <w:rFonts w:cs="方正仿宋_GBK"/>
                <w:color w:val="000000" w:themeColor="text1"/>
              </w:rPr>
            </w:r>
            <w:r>
              <w:rPr>
                <w:color w:val="000000" w:themeColor="text1"/>
              </w:rPr>
            </w:r>
          </w:p>
        </w:tc>
        <w:tc>
          <w:tcPr>
            <w:tcW w:w="900" w:type="dxa"/>
            <w:vAlign w:val="top"/>
            <w:textDirection w:val="lrTb"/>
            <w:noWrap w:val="false"/>
          </w:tcPr>
          <w:p>
            <w:pPr>
              <w:pStyle w:val="716"/>
              <w:ind w:left="1260"/>
              <w:spacing w:line="360" w:lineRule="auto"/>
              <w:rPr>
                <w:rFonts w:cs="方正仿宋_GBK"/>
                <w:color w:val="000000" w:themeColor="text1"/>
              </w:rPr>
            </w:pPr>
            <w:r>
              <w:rPr>
                <w:rFonts w:cs="方正仿宋_GBK"/>
                <w:color w:val="000000" w:themeColor="text1"/>
              </w:rPr>
            </w:r>
            <w:r>
              <w:rPr>
                <w:color w:val="000000" w:themeColor="text1"/>
              </w:rPr>
            </w:r>
          </w:p>
        </w:tc>
        <w:tc>
          <w:tcPr>
            <w:tcW w:w="1100" w:type="dxa"/>
            <w:vAlign w:val="top"/>
            <w:textDirection w:val="lrTb"/>
            <w:noWrap w:val="false"/>
          </w:tcPr>
          <w:p>
            <w:pPr>
              <w:pStyle w:val="716"/>
              <w:ind w:left="1260"/>
              <w:spacing w:line="360" w:lineRule="auto"/>
              <w:rPr>
                <w:rFonts w:cs="方正仿宋_GBK"/>
                <w:color w:val="000000" w:themeColor="text1"/>
              </w:rPr>
            </w:pPr>
            <w:r>
              <w:rPr>
                <w:rFonts w:cs="方正仿宋_GBK"/>
                <w:color w:val="000000" w:themeColor="text1"/>
              </w:rPr>
            </w:r>
            <w:r>
              <w:rPr>
                <w:color w:val="000000" w:themeColor="text1"/>
              </w:rPr>
            </w:r>
          </w:p>
        </w:tc>
        <w:tc>
          <w:tcPr>
            <w:tcW w:w="1446" w:type="dxa"/>
            <w:vAlign w:val="top"/>
            <w:textDirection w:val="lrTb"/>
            <w:noWrap w:val="false"/>
          </w:tcPr>
          <w:p>
            <w:pPr>
              <w:pStyle w:val="716"/>
              <w:ind w:left="1260"/>
              <w:spacing w:line="360" w:lineRule="auto"/>
              <w:rPr>
                <w:rFonts w:cs="方正仿宋_GBK"/>
                <w:color w:val="000000" w:themeColor="text1"/>
              </w:rPr>
            </w:pPr>
            <w:r>
              <w:rPr>
                <w:rFonts w:cs="方正仿宋_GBK"/>
                <w:color w:val="000000" w:themeColor="text1"/>
              </w:rPr>
            </w:r>
            <w:r>
              <w:rPr>
                <w:color w:val="000000" w:themeColor="text1"/>
              </w:rPr>
            </w:r>
          </w:p>
        </w:tc>
        <w:tc>
          <w:tcPr>
            <w:tcW w:w="900" w:type="dxa"/>
            <w:vAlign w:val="top"/>
            <w:textDirection w:val="lrTb"/>
            <w:noWrap w:val="false"/>
          </w:tcPr>
          <w:p>
            <w:pPr>
              <w:pStyle w:val="716"/>
              <w:ind w:left="1260"/>
              <w:spacing w:line="360" w:lineRule="auto"/>
              <w:rPr>
                <w:rFonts w:cs="方正仿宋_GBK"/>
                <w:color w:val="000000" w:themeColor="text1"/>
              </w:rPr>
            </w:pPr>
            <w:r>
              <w:rPr>
                <w:rFonts w:cs="方正仿宋_GBK"/>
                <w:color w:val="000000" w:themeColor="text1"/>
              </w:rPr>
            </w:r>
            <w:r>
              <w:rPr>
                <w:color w:val="000000" w:themeColor="text1"/>
              </w:rPr>
            </w:r>
          </w:p>
        </w:tc>
      </w:tr>
      <w:tr>
        <w:trPr>
          <w:trHeight w:val="510"/>
        </w:trPr>
        <w:tc>
          <w:tcPr>
            <w:tcW w:w="908" w:type="dxa"/>
            <w:vAlign w:val="top"/>
            <w:textDirection w:val="lrTb"/>
            <w:noWrap w:val="false"/>
          </w:tcPr>
          <w:p>
            <w:pPr>
              <w:pStyle w:val="716"/>
              <w:ind w:left="1260"/>
              <w:spacing w:line="360" w:lineRule="auto"/>
              <w:rPr>
                <w:rFonts w:cs="方正仿宋_GBK"/>
                <w:color w:val="000000" w:themeColor="text1"/>
              </w:rPr>
            </w:pPr>
            <w:r>
              <w:rPr>
                <w:rFonts w:cs="方正仿宋_GBK"/>
                <w:color w:val="000000" w:themeColor="text1"/>
              </w:rPr>
            </w:r>
            <w:r>
              <w:rPr>
                <w:color w:val="000000" w:themeColor="text1"/>
              </w:rPr>
            </w:r>
          </w:p>
        </w:tc>
        <w:tc>
          <w:tcPr>
            <w:tcW w:w="1265" w:type="dxa"/>
            <w:vAlign w:val="top"/>
            <w:textDirection w:val="lrTb"/>
            <w:noWrap w:val="false"/>
          </w:tcPr>
          <w:p>
            <w:pPr>
              <w:pStyle w:val="716"/>
              <w:ind w:left="1260"/>
              <w:spacing w:line="360" w:lineRule="auto"/>
              <w:rPr>
                <w:rFonts w:cs="方正仿宋_GBK"/>
                <w:color w:val="000000" w:themeColor="text1"/>
              </w:rPr>
            </w:pPr>
            <w:r>
              <w:rPr>
                <w:rFonts w:cs="方正仿宋_GBK"/>
                <w:color w:val="000000" w:themeColor="text1"/>
              </w:rPr>
            </w:r>
            <w:r>
              <w:rPr>
                <w:color w:val="000000" w:themeColor="text1"/>
              </w:rPr>
            </w:r>
          </w:p>
        </w:tc>
        <w:tc>
          <w:tcPr>
            <w:tcW w:w="1135" w:type="dxa"/>
            <w:vAlign w:val="top"/>
            <w:textDirection w:val="lrTb"/>
            <w:noWrap w:val="false"/>
          </w:tcPr>
          <w:p>
            <w:pPr>
              <w:pStyle w:val="716"/>
              <w:ind w:left="1260"/>
              <w:spacing w:line="360" w:lineRule="auto"/>
              <w:rPr>
                <w:rFonts w:cs="方正仿宋_GBK"/>
                <w:color w:val="000000" w:themeColor="text1"/>
              </w:rPr>
            </w:pPr>
            <w:r>
              <w:rPr>
                <w:rFonts w:cs="方正仿宋_GBK"/>
                <w:color w:val="000000" w:themeColor="text1"/>
              </w:rPr>
            </w:r>
            <w:r>
              <w:rPr>
                <w:color w:val="000000" w:themeColor="text1"/>
              </w:rPr>
            </w:r>
          </w:p>
        </w:tc>
        <w:tc>
          <w:tcPr>
            <w:tcW w:w="700" w:type="dxa"/>
            <w:vAlign w:val="top"/>
            <w:textDirection w:val="lrTb"/>
            <w:noWrap w:val="false"/>
          </w:tcPr>
          <w:p>
            <w:pPr>
              <w:pStyle w:val="716"/>
              <w:ind w:left="1260"/>
              <w:spacing w:line="360" w:lineRule="auto"/>
              <w:rPr>
                <w:rFonts w:cs="方正仿宋_GBK"/>
                <w:color w:val="000000" w:themeColor="text1"/>
              </w:rPr>
            </w:pPr>
            <w:r>
              <w:rPr>
                <w:rFonts w:cs="方正仿宋_GBK"/>
                <w:color w:val="000000" w:themeColor="text1"/>
              </w:rPr>
            </w:r>
            <w:r>
              <w:rPr>
                <w:color w:val="000000" w:themeColor="text1"/>
              </w:rPr>
            </w:r>
          </w:p>
        </w:tc>
        <w:tc>
          <w:tcPr>
            <w:tcW w:w="900" w:type="dxa"/>
            <w:vAlign w:val="top"/>
            <w:textDirection w:val="lrTb"/>
            <w:noWrap w:val="false"/>
          </w:tcPr>
          <w:p>
            <w:pPr>
              <w:pStyle w:val="716"/>
              <w:ind w:left="1260"/>
              <w:spacing w:line="360" w:lineRule="auto"/>
              <w:rPr>
                <w:rFonts w:cs="方正仿宋_GBK"/>
                <w:color w:val="000000" w:themeColor="text1"/>
              </w:rPr>
            </w:pPr>
            <w:r>
              <w:rPr>
                <w:rFonts w:cs="方正仿宋_GBK"/>
                <w:color w:val="000000" w:themeColor="text1"/>
              </w:rPr>
            </w:r>
            <w:r>
              <w:rPr>
                <w:color w:val="000000" w:themeColor="text1"/>
              </w:rPr>
            </w:r>
          </w:p>
        </w:tc>
        <w:tc>
          <w:tcPr>
            <w:tcW w:w="900" w:type="dxa"/>
            <w:vAlign w:val="top"/>
            <w:textDirection w:val="lrTb"/>
            <w:noWrap w:val="false"/>
          </w:tcPr>
          <w:p>
            <w:pPr>
              <w:pStyle w:val="716"/>
              <w:ind w:left="1260"/>
              <w:spacing w:line="360" w:lineRule="auto"/>
              <w:rPr>
                <w:rFonts w:cs="方正仿宋_GBK"/>
                <w:color w:val="000000" w:themeColor="text1"/>
              </w:rPr>
            </w:pPr>
            <w:r>
              <w:rPr>
                <w:rFonts w:cs="方正仿宋_GBK"/>
                <w:color w:val="000000" w:themeColor="text1"/>
              </w:rPr>
            </w:r>
            <w:r>
              <w:rPr>
                <w:color w:val="000000" w:themeColor="text1"/>
              </w:rPr>
            </w:r>
          </w:p>
        </w:tc>
        <w:tc>
          <w:tcPr>
            <w:tcW w:w="1100" w:type="dxa"/>
            <w:vAlign w:val="top"/>
            <w:textDirection w:val="lrTb"/>
            <w:noWrap w:val="false"/>
          </w:tcPr>
          <w:p>
            <w:pPr>
              <w:pStyle w:val="716"/>
              <w:ind w:left="1260"/>
              <w:spacing w:line="360" w:lineRule="auto"/>
              <w:rPr>
                <w:rFonts w:cs="方正仿宋_GBK"/>
                <w:color w:val="000000" w:themeColor="text1"/>
              </w:rPr>
            </w:pPr>
            <w:r>
              <w:rPr>
                <w:rFonts w:cs="方正仿宋_GBK"/>
                <w:color w:val="000000" w:themeColor="text1"/>
              </w:rPr>
            </w:r>
            <w:r>
              <w:rPr>
                <w:color w:val="000000" w:themeColor="text1"/>
              </w:rPr>
            </w:r>
          </w:p>
        </w:tc>
        <w:tc>
          <w:tcPr>
            <w:tcW w:w="1446" w:type="dxa"/>
            <w:vAlign w:val="top"/>
            <w:textDirection w:val="lrTb"/>
            <w:noWrap w:val="false"/>
          </w:tcPr>
          <w:p>
            <w:pPr>
              <w:pStyle w:val="716"/>
              <w:ind w:left="1260"/>
              <w:spacing w:line="360" w:lineRule="auto"/>
              <w:rPr>
                <w:rFonts w:cs="方正仿宋_GBK"/>
                <w:color w:val="000000" w:themeColor="text1"/>
              </w:rPr>
            </w:pPr>
            <w:r>
              <w:rPr>
                <w:rFonts w:cs="方正仿宋_GBK"/>
                <w:color w:val="000000" w:themeColor="text1"/>
              </w:rPr>
            </w:r>
            <w:r>
              <w:rPr>
                <w:color w:val="000000" w:themeColor="text1"/>
              </w:rPr>
            </w:r>
          </w:p>
        </w:tc>
        <w:tc>
          <w:tcPr>
            <w:tcW w:w="900" w:type="dxa"/>
            <w:vAlign w:val="top"/>
            <w:textDirection w:val="lrTb"/>
            <w:noWrap w:val="false"/>
          </w:tcPr>
          <w:p>
            <w:pPr>
              <w:pStyle w:val="716"/>
              <w:ind w:left="1260"/>
              <w:spacing w:line="360" w:lineRule="auto"/>
              <w:rPr>
                <w:rFonts w:cs="方正仿宋_GBK"/>
                <w:color w:val="000000" w:themeColor="text1"/>
              </w:rPr>
            </w:pPr>
            <w:r>
              <w:rPr>
                <w:rFonts w:cs="方正仿宋_GBK"/>
                <w:color w:val="000000" w:themeColor="text1"/>
              </w:rPr>
            </w:r>
            <w:r>
              <w:rPr>
                <w:color w:val="000000" w:themeColor="text1"/>
              </w:rPr>
            </w:r>
          </w:p>
        </w:tc>
      </w:tr>
      <w:tr>
        <w:trPr>
          <w:trHeight w:val="510"/>
        </w:trPr>
        <w:tc>
          <w:tcPr>
            <w:tcW w:w="908" w:type="dxa"/>
            <w:vAlign w:val="top"/>
            <w:textDirection w:val="lrTb"/>
            <w:noWrap w:val="false"/>
          </w:tcPr>
          <w:p>
            <w:pPr>
              <w:pStyle w:val="716"/>
              <w:ind w:left="1260"/>
              <w:spacing w:line="360" w:lineRule="auto"/>
              <w:rPr>
                <w:rFonts w:cs="方正仿宋_GBK"/>
                <w:color w:val="000000" w:themeColor="text1"/>
              </w:rPr>
            </w:pPr>
            <w:r>
              <w:rPr>
                <w:rFonts w:cs="方正仿宋_GBK"/>
                <w:color w:val="000000" w:themeColor="text1"/>
              </w:rPr>
            </w:r>
            <w:r>
              <w:rPr>
                <w:color w:val="000000" w:themeColor="text1"/>
              </w:rPr>
            </w:r>
          </w:p>
        </w:tc>
        <w:tc>
          <w:tcPr>
            <w:tcW w:w="1265" w:type="dxa"/>
            <w:vAlign w:val="top"/>
            <w:textDirection w:val="lrTb"/>
            <w:noWrap w:val="false"/>
          </w:tcPr>
          <w:p>
            <w:pPr>
              <w:pStyle w:val="716"/>
              <w:ind w:left="1260"/>
              <w:spacing w:line="360" w:lineRule="auto"/>
              <w:rPr>
                <w:rFonts w:cs="方正仿宋_GBK"/>
                <w:color w:val="000000" w:themeColor="text1"/>
              </w:rPr>
            </w:pPr>
            <w:r>
              <w:rPr>
                <w:rFonts w:cs="方正仿宋_GBK"/>
                <w:color w:val="000000" w:themeColor="text1"/>
              </w:rPr>
            </w:r>
            <w:r>
              <w:rPr>
                <w:color w:val="000000" w:themeColor="text1"/>
              </w:rPr>
            </w:r>
          </w:p>
        </w:tc>
        <w:tc>
          <w:tcPr>
            <w:tcW w:w="1135" w:type="dxa"/>
            <w:vAlign w:val="top"/>
            <w:textDirection w:val="lrTb"/>
            <w:noWrap w:val="false"/>
          </w:tcPr>
          <w:p>
            <w:pPr>
              <w:pStyle w:val="716"/>
              <w:ind w:left="1260"/>
              <w:spacing w:line="360" w:lineRule="auto"/>
              <w:rPr>
                <w:rFonts w:cs="方正仿宋_GBK"/>
                <w:color w:val="000000" w:themeColor="text1"/>
              </w:rPr>
            </w:pPr>
            <w:r>
              <w:rPr>
                <w:rFonts w:cs="方正仿宋_GBK"/>
                <w:color w:val="000000" w:themeColor="text1"/>
              </w:rPr>
            </w:r>
            <w:r>
              <w:rPr>
                <w:color w:val="000000" w:themeColor="text1"/>
              </w:rPr>
            </w:r>
          </w:p>
        </w:tc>
        <w:tc>
          <w:tcPr>
            <w:tcW w:w="700" w:type="dxa"/>
            <w:vAlign w:val="top"/>
            <w:textDirection w:val="lrTb"/>
            <w:noWrap w:val="false"/>
          </w:tcPr>
          <w:p>
            <w:pPr>
              <w:pStyle w:val="716"/>
              <w:ind w:left="1260"/>
              <w:spacing w:line="360" w:lineRule="auto"/>
              <w:rPr>
                <w:rFonts w:cs="方正仿宋_GBK"/>
                <w:color w:val="000000" w:themeColor="text1"/>
              </w:rPr>
            </w:pPr>
            <w:r>
              <w:rPr>
                <w:rFonts w:cs="方正仿宋_GBK"/>
                <w:color w:val="000000" w:themeColor="text1"/>
              </w:rPr>
            </w:r>
            <w:r>
              <w:rPr>
                <w:color w:val="000000" w:themeColor="text1"/>
              </w:rPr>
            </w:r>
          </w:p>
        </w:tc>
        <w:tc>
          <w:tcPr>
            <w:tcW w:w="900" w:type="dxa"/>
            <w:vAlign w:val="top"/>
            <w:textDirection w:val="lrTb"/>
            <w:noWrap w:val="false"/>
          </w:tcPr>
          <w:p>
            <w:pPr>
              <w:pStyle w:val="716"/>
              <w:ind w:left="1260"/>
              <w:spacing w:line="360" w:lineRule="auto"/>
              <w:rPr>
                <w:rFonts w:cs="方正仿宋_GBK"/>
                <w:color w:val="000000" w:themeColor="text1"/>
              </w:rPr>
            </w:pPr>
            <w:r>
              <w:rPr>
                <w:rFonts w:cs="方正仿宋_GBK"/>
                <w:color w:val="000000" w:themeColor="text1"/>
              </w:rPr>
            </w:r>
            <w:r>
              <w:rPr>
                <w:color w:val="000000" w:themeColor="text1"/>
              </w:rPr>
            </w:r>
          </w:p>
        </w:tc>
        <w:tc>
          <w:tcPr>
            <w:tcW w:w="900" w:type="dxa"/>
            <w:vAlign w:val="top"/>
            <w:textDirection w:val="lrTb"/>
            <w:noWrap w:val="false"/>
          </w:tcPr>
          <w:p>
            <w:pPr>
              <w:pStyle w:val="716"/>
              <w:ind w:left="1260"/>
              <w:spacing w:line="360" w:lineRule="auto"/>
              <w:rPr>
                <w:rFonts w:cs="方正仿宋_GBK"/>
                <w:color w:val="000000" w:themeColor="text1"/>
              </w:rPr>
            </w:pPr>
            <w:r>
              <w:rPr>
                <w:rFonts w:cs="方正仿宋_GBK"/>
                <w:color w:val="000000" w:themeColor="text1"/>
              </w:rPr>
            </w:r>
            <w:r>
              <w:rPr>
                <w:color w:val="000000" w:themeColor="text1"/>
              </w:rPr>
            </w:r>
          </w:p>
        </w:tc>
        <w:tc>
          <w:tcPr>
            <w:tcW w:w="1100" w:type="dxa"/>
            <w:vAlign w:val="top"/>
            <w:textDirection w:val="lrTb"/>
            <w:noWrap w:val="false"/>
          </w:tcPr>
          <w:p>
            <w:pPr>
              <w:pStyle w:val="716"/>
              <w:ind w:left="1260"/>
              <w:spacing w:line="360" w:lineRule="auto"/>
              <w:rPr>
                <w:rFonts w:cs="方正仿宋_GBK"/>
                <w:color w:val="000000" w:themeColor="text1"/>
              </w:rPr>
            </w:pPr>
            <w:r>
              <w:rPr>
                <w:rFonts w:cs="方正仿宋_GBK"/>
                <w:color w:val="000000" w:themeColor="text1"/>
              </w:rPr>
            </w:r>
            <w:r>
              <w:rPr>
                <w:color w:val="000000" w:themeColor="text1"/>
              </w:rPr>
            </w:r>
          </w:p>
        </w:tc>
        <w:tc>
          <w:tcPr>
            <w:tcW w:w="1446" w:type="dxa"/>
            <w:vAlign w:val="top"/>
            <w:textDirection w:val="lrTb"/>
            <w:noWrap w:val="false"/>
          </w:tcPr>
          <w:p>
            <w:pPr>
              <w:pStyle w:val="716"/>
              <w:ind w:left="1260"/>
              <w:spacing w:line="360" w:lineRule="auto"/>
              <w:rPr>
                <w:rFonts w:cs="方正仿宋_GBK"/>
                <w:color w:val="000000" w:themeColor="text1"/>
              </w:rPr>
            </w:pPr>
            <w:r>
              <w:rPr>
                <w:rFonts w:cs="方正仿宋_GBK"/>
                <w:color w:val="000000" w:themeColor="text1"/>
              </w:rPr>
            </w:r>
            <w:r>
              <w:rPr>
                <w:color w:val="000000" w:themeColor="text1"/>
              </w:rPr>
            </w:r>
          </w:p>
        </w:tc>
        <w:tc>
          <w:tcPr>
            <w:tcW w:w="900" w:type="dxa"/>
            <w:vAlign w:val="top"/>
            <w:textDirection w:val="lrTb"/>
            <w:noWrap w:val="false"/>
          </w:tcPr>
          <w:p>
            <w:pPr>
              <w:pStyle w:val="716"/>
              <w:ind w:left="1260"/>
              <w:spacing w:line="360" w:lineRule="auto"/>
              <w:rPr>
                <w:rFonts w:cs="方正仿宋_GBK"/>
                <w:color w:val="000000" w:themeColor="text1"/>
              </w:rPr>
            </w:pPr>
            <w:r>
              <w:rPr>
                <w:rFonts w:cs="方正仿宋_GBK"/>
                <w:color w:val="000000" w:themeColor="text1"/>
              </w:rPr>
            </w:r>
            <w:r>
              <w:rPr>
                <w:color w:val="000000" w:themeColor="text1"/>
              </w:rPr>
            </w:r>
          </w:p>
        </w:tc>
      </w:tr>
    </w:tbl>
    <w:p>
      <w:pPr>
        <w:pStyle w:val="888"/>
        <w:ind w:left="0" w:firstLine="0"/>
        <w:jc w:val="center"/>
        <w:rPr>
          <w:b/>
          <w:color w:val="000000" w:themeColor="text1"/>
          <w:sz w:val="24"/>
        </w:rPr>
      </w:pPr>
      <w:r>
        <w:rPr>
          <w:b/>
          <w:color w:val="000000" w:themeColor="text1"/>
          <w:sz w:val="24"/>
        </w:rPr>
        <w:br w:type="page" w:clear="all"/>
      </w:r>
      <w:r>
        <w:rPr>
          <w:rFonts w:hint="eastAsia"/>
          <w:b/>
          <w:color w:val="000000" w:themeColor="text1"/>
          <w:sz w:val="24"/>
        </w:rPr>
        <w:t xml:space="preserve">13、主要施工管理人员表</w:t>
      </w:r>
      <w:r>
        <w:rPr>
          <w:b/>
          <w:color w:val="000000" w:themeColor="text1"/>
          <w:sz w:val="24"/>
        </w:rPr>
      </w:r>
      <w:r>
        <w:rPr>
          <w:color w:val="000000" w:themeColor="text1"/>
        </w:rP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88"/>
        <w:gridCol w:w="1841"/>
        <w:gridCol w:w="1009"/>
        <w:gridCol w:w="995"/>
        <w:gridCol w:w="850"/>
        <w:gridCol w:w="3557"/>
      </w:tblGrid>
      <w:tr>
        <w:trPr/>
        <w:tc>
          <w:tcPr>
            <w:tcW w:w="888" w:type="dxa"/>
            <w:vAlign w:val="top"/>
            <w:textDirection w:val="lrTb"/>
            <w:noWrap w:val="false"/>
          </w:tcPr>
          <w:p>
            <w:pPr>
              <w:pStyle w:val="716"/>
              <w:spacing w:line="360" w:lineRule="auto"/>
              <w:rPr>
                <w:rFonts w:cs="方正仿宋_GBK"/>
                <w:color w:val="000000" w:themeColor="text1"/>
                <w:position w:val="-42"/>
                <w:sz w:val="24"/>
                <w:szCs w:val="24"/>
              </w:rPr>
            </w:pPr>
            <w:r>
              <w:rPr>
                <w:rFonts w:hint="eastAsia" w:cs="方正仿宋_GBK"/>
                <w:color w:val="000000" w:themeColor="text1"/>
                <w:position w:val="-42"/>
                <w:sz w:val="24"/>
                <w:szCs w:val="24"/>
              </w:rPr>
              <w:t xml:space="preserve">机构</w:t>
            </w:r>
            <w:r>
              <w:rPr>
                <w:rFonts w:cs="方正仿宋_GBK"/>
                <w:color w:val="000000" w:themeColor="text1"/>
                <w:position w:val="-42"/>
                <w:sz w:val="24"/>
                <w:szCs w:val="24"/>
              </w:rPr>
            </w:r>
            <w:r>
              <w:rPr>
                <w:color w:val="000000" w:themeColor="text1"/>
              </w:rPr>
            </w:r>
          </w:p>
        </w:tc>
        <w:tc>
          <w:tcPr>
            <w:tcW w:w="1841" w:type="dxa"/>
            <w:vAlign w:val="top"/>
            <w:textDirection w:val="lrTb"/>
            <w:noWrap w:val="false"/>
          </w:tcPr>
          <w:p>
            <w:pPr>
              <w:pStyle w:val="716"/>
              <w:spacing w:line="360" w:lineRule="auto"/>
              <w:rPr>
                <w:rFonts w:cs="方正仿宋_GBK"/>
                <w:color w:val="000000" w:themeColor="text1"/>
                <w:position w:val="-42"/>
                <w:sz w:val="24"/>
                <w:szCs w:val="24"/>
              </w:rPr>
            </w:pPr>
            <w:r>
              <w:rPr>
                <w:rFonts w:hint="eastAsia" w:cs="方正仿宋_GBK"/>
                <w:color w:val="000000" w:themeColor="text1"/>
                <w:position w:val="-42"/>
                <w:sz w:val="24"/>
                <w:szCs w:val="24"/>
              </w:rPr>
              <w:t xml:space="preserve">项目工程师</w:t>
            </w:r>
            <w:r>
              <w:rPr>
                <w:rFonts w:cs="方正仿宋_GBK"/>
                <w:color w:val="000000" w:themeColor="text1"/>
                <w:position w:val="-42"/>
                <w:sz w:val="24"/>
                <w:szCs w:val="24"/>
              </w:rPr>
            </w:r>
            <w:r>
              <w:rPr>
                <w:color w:val="000000" w:themeColor="text1"/>
              </w:rPr>
            </w:r>
          </w:p>
        </w:tc>
        <w:tc>
          <w:tcPr>
            <w:tcW w:w="1009" w:type="dxa"/>
            <w:vAlign w:val="top"/>
            <w:textDirection w:val="lrTb"/>
            <w:noWrap w:val="false"/>
          </w:tcPr>
          <w:p>
            <w:pPr>
              <w:pStyle w:val="716"/>
              <w:spacing w:line="360" w:lineRule="auto"/>
              <w:rPr>
                <w:rFonts w:cs="方正仿宋_GBK"/>
                <w:color w:val="000000" w:themeColor="text1"/>
                <w:position w:val="-42"/>
                <w:sz w:val="24"/>
                <w:szCs w:val="24"/>
              </w:rPr>
            </w:pPr>
            <w:r>
              <w:rPr>
                <w:rFonts w:hint="eastAsia" w:cs="方正仿宋_GBK"/>
                <w:color w:val="000000" w:themeColor="text1"/>
                <w:position w:val="-42"/>
                <w:sz w:val="24"/>
                <w:szCs w:val="24"/>
              </w:rPr>
              <w:t xml:space="preserve">姓名</w:t>
            </w:r>
            <w:r>
              <w:rPr>
                <w:rFonts w:cs="方正仿宋_GBK"/>
                <w:color w:val="000000" w:themeColor="text1"/>
                <w:position w:val="-42"/>
                <w:sz w:val="24"/>
                <w:szCs w:val="24"/>
              </w:rPr>
            </w:r>
            <w:r>
              <w:rPr>
                <w:color w:val="000000" w:themeColor="text1"/>
              </w:rPr>
            </w:r>
          </w:p>
        </w:tc>
        <w:tc>
          <w:tcPr>
            <w:tcW w:w="995" w:type="dxa"/>
            <w:vAlign w:val="top"/>
            <w:textDirection w:val="lrTb"/>
            <w:noWrap w:val="false"/>
          </w:tcPr>
          <w:p>
            <w:pPr>
              <w:pStyle w:val="716"/>
              <w:spacing w:line="360" w:lineRule="auto"/>
              <w:rPr>
                <w:rFonts w:cs="方正仿宋_GBK"/>
                <w:color w:val="000000" w:themeColor="text1"/>
                <w:position w:val="-42"/>
                <w:sz w:val="24"/>
                <w:szCs w:val="24"/>
              </w:rPr>
            </w:pPr>
            <w:r>
              <w:rPr>
                <w:rFonts w:hint="eastAsia" w:cs="方正仿宋_GBK"/>
                <w:color w:val="000000" w:themeColor="text1"/>
                <w:position w:val="-42"/>
                <w:sz w:val="24"/>
                <w:szCs w:val="24"/>
              </w:rPr>
              <w:t xml:space="preserve">职务</w:t>
            </w:r>
            <w:r>
              <w:rPr>
                <w:rFonts w:cs="方正仿宋_GBK"/>
                <w:color w:val="000000" w:themeColor="text1"/>
                <w:position w:val="-42"/>
                <w:sz w:val="24"/>
                <w:szCs w:val="24"/>
              </w:rPr>
            </w:r>
            <w:r>
              <w:rPr>
                <w:color w:val="000000" w:themeColor="text1"/>
              </w:rPr>
            </w:r>
          </w:p>
        </w:tc>
        <w:tc>
          <w:tcPr>
            <w:tcW w:w="850" w:type="dxa"/>
            <w:vAlign w:val="top"/>
            <w:textDirection w:val="lrTb"/>
            <w:noWrap w:val="false"/>
          </w:tcPr>
          <w:p>
            <w:pPr>
              <w:pStyle w:val="716"/>
              <w:spacing w:line="360" w:lineRule="auto"/>
              <w:rPr>
                <w:rFonts w:cs="方正仿宋_GBK"/>
                <w:color w:val="000000" w:themeColor="text1"/>
                <w:position w:val="-42"/>
                <w:sz w:val="24"/>
                <w:szCs w:val="24"/>
              </w:rPr>
            </w:pPr>
            <w:r>
              <w:rPr>
                <w:rFonts w:hint="eastAsia" w:cs="方正仿宋_GBK"/>
                <w:color w:val="000000" w:themeColor="text1"/>
                <w:position w:val="-42"/>
                <w:sz w:val="24"/>
                <w:szCs w:val="24"/>
              </w:rPr>
              <w:t xml:space="preserve">职称</w:t>
            </w:r>
            <w:r>
              <w:rPr>
                <w:rFonts w:cs="方正仿宋_GBK"/>
                <w:color w:val="000000" w:themeColor="text1"/>
                <w:position w:val="-42"/>
                <w:sz w:val="24"/>
                <w:szCs w:val="24"/>
              </w:rPr>
            </w:r>
            <w:r>
              <w:rPr>
                <w:color w:val="000000" w:themeColor="text1"/>
              </w:rPr>
            </w:r>
          </w:p>
        </w:tc>
        <w:tc>
          <w:tcPr>
            <w:tcW w:w="3557" w:type="dxa"/>
            <w:vAlign w:val="top"/>
            <w:textDirection w:val="lrTb"/>
            <w:noWrap w:val="false"/>
          </w:tcPr>
          <w:p>
            <w:pPr>
              <w:pStyle w:val="716"/>
              <w:spacing w:line="360" w:lineRule="auto"/>
              <w:rPr>
                <w:rFonts w:cs="方正仿宋_GBK"/>
                <w:color w:val="000000" w:themeColor="text1"/>
                <w:position w:val="-42"/>
                <w:sz w:val="24"/>
                <w:szCs w:val="24"/>
              </w:rPr>
            </w:pPr>
            <w:r>
              <w:rPr>
                <w:rFonts w:hint="eastAsia" w:cs="方正仿宋_GBK"/>
                <w:color w:val="000000" w:themeColor="text1"/>
                <w:position w:val="-42"/>
                <w:sz w:val="24"/>
                <w:szCs w:val="24"/>
              </w:rPr>
              <w:t xml:space="preserve">主要资历、经验及承担过的工程</w:t>
            </w:r>
            <w:r>
              <w:rPr>
                <w:rFonts w:cs="方正仿宋_GBK"/>
                <w:color w:val="000000" w:themeColor="text1"/>
                <w:position w:val="-42"/>
                <w:sz w:val="24"/>
                <w:szCs w:val="24"/>
              </w:rPr>
            </w:r>
            <w:r>
              <w:rPr>
                <w:color w:val="000000" w:themeColor="text1"/>
              </w:rPr>
            </w:r>
          </w:p>
        </w:tc>
      </w:tr>
      <w:tr>
        <w:trPr>
          <w:cantSplit/>
        </w:trPr>
        <w:tc>
          <w:tcPr>
            <w:tcW w:w="888" w:type="dxa"/>
            <w:vAlign w:val="top"/>
            <w:vMerge w:val="restart"/>
            <w:textDirection w:val="lrTb"/>
            <w:noWrap w:val="false"/>
          </w:tcPr>
          <w:p>
            <w:pPr>
              <w:pStyle w:val="716"/>
              <w:jc w:val="center"/>
              <w:spacing w:line="360" w:lineRule="auto"/>
              <w:rPr>
                <w:rFonts w:cs="方正仿宋_GBK"/>
                <w:color w:val="000000" w:themeColor="text1"/>
                <w:position w:val="-42"/>
                <w:sz w:val="24"/>
                <w:szCs w:val="24"/>
              </w:rPr>
            </w:pPr>
            <w:r>
              <w:rPr>
                <w:rFonts w:cs="方正仿宋_GBK"/>
                <w:color w:val="000000" w:themeColor="text1"/>
                <w:position w:val="-42"/>
                <w:sz w:val="24"/>
                <w:szCs w:val="24"/>
              </w:rPr>
            </w:r>
            <w:r>
              <w:rPr>
                <w:color w:val="000000" w:themeColor="text1"/>
              </w:rPr>
            </w:r>
          </w:p>
          <w:p>
            <w:pPr>
              <w:pStyle w:val="716"/>
              <w:jc w:val="center"/>
              <w:spacing w:line="360" w:lineRule="auto"/>
              <w:rPr>
                <w:rFonts w:cs="方正仿宋_GBK"/>
                <w:color w:val="000000" w:themeColor="text1"/>
                <w:position w:val="-42"/>
                <w:sz w:val="24"/>
                <w:szCs w:val="24"/>
              </w:rPr>
            </w:pPr>
            <w:r>
              <w:rPr>
                <w:rFonts w:cs="方正仿宋_GBK"/>
                <w:color w:val="000000" w:themeColor="text1"/>
                <w:position w:val="-42"/>
                <w:sz w:val="24"/>
                <w:szCs w:val="24"/>
              </w:rPr>
            </w:r>
            <w:r>
              <w:rPr>
                <w:color w:val="000000" w:themeColor="text1"/>
              </w:rPr>
            </w:r>
          </w:p>
          <w:p>
            <w:pPr>
              <w:pStyle w:val="716"/>
              <w:jc w:val="center"/>
              <w:spacing w:line="360" w:lineRule="auto"/>
              <w:rPr>
                <w:rFonts w:cs="方正仿宋_GBK"/>
                <w:color w:val="000000" w:themeColor="text1"/>
                <w:position w:val="-42"/>
                <w:sz w:val="24"/>
                <w:szCs w:val="24"/>
              </w:rPr>
            </w:pPr>
            <w:r>
              <w:rPr>
                <w:rFonts w:hint="eastAsia" w:cs="方正仿宋_GBK"/>
                <w:color w:val="000000" w:themeColor="text1"/>
                <w:position w:val="-42"/>
                <w:sz w:val="24"/>
                <w:szCs w:val="24"/>
              </w:rPr>
              <w:t xml:space="preserve">总</w:t>
            </w:r>
            <w:r>
              <w:rPr>
                <w:rFonts w:cs="方正仿宋_GBK"/>
                <w:color w:val="000000" w:themeColor="text1"/>
                <w:position w:val="-42"/>
                <w:sz w:val="24"/>
                <w:szCs w:val="24"/>
              </w:rPr>
            </w:r>
            <w:r>
              <w:rPr>
                <w:color w:val="000000" w:themeColor="text1"/>
              </w:rPr>
            </w:r>
          </w:p>
          <w:p>
            <w:pPr>
              <w:pStyle w:val="716"/>
              <w:jc w:val="center"/>
              <w:spacing w:line="360" w:lineRule="auto"/>
              <w:rPr>
                <w:rFonts w:cs="方正仿宋_GBK"/>
                <w:color w:val="000000" w:themeColor="text1"/>
                <w:position w:val="-42"/>
                <w:sz w:val="24"/>
                <w:szCs w:val="24"/>
              </w:rPr>
            </w:pPr>
            <w:r>
              <w:rPr>
                <w:rFonts w:cs="方正仿宋_GBK"/>
                <w:color w:val="000000" w:themeColor="text1"/>
                <w:position w:val="-42"/>
                <w:sz w:val="24"/>
                <w:szCs w:val="24"/>
              </w:rPr>
            </w:r>
            <w:r>
              <w:rPr>
                <w:color w:val="000000" w:themeColor="text1"/>
              </w:rPr>
            </w:r>
          </w:p>
          <w:p>
            <w:pPr>
              <w:pStyle w:val="716"/>
              <w:jc w:val="center"/>
              <w:spacing w:line="360" w:lineRule="auto"/>
              <w:rPr>
                <w:rFonts w:cs="方正仿宋_GBK"/>
                <w:color w:val="000000" w:themeColor="text1"/>
                <w:position w:val="-42"/>
                <w:sz w:val="24"/>
                <w:szCs w:val="24"/>
              </w:rPr>
            </w:pPr>
            <w:r>
              <w:rPr>
                <w:rFonts w:hint="eastAsia" w:cs="方正仿宋_GBK"/>
                <w:color w:val="000000" w:themeColor="text1"/>
                <w:position w:val="-42"/>
                <w:sz w:val="24"/>
                <w:szCs w:val="24"/>
              </w:rPr>
              <w:t xml:space="preserve">部</w:t>
            </w:r>
            <w:r>
              <w:rPr>
                <w:rFonts w:cs="方正仿宋_GBK"/>
                <w:color w:val="000000" w:themeColor="text1"/>
                <w:position w:val="-42"/>
                <w:sz w:val="24"/>
                <w:szCs w:val="24"/>
              </w:rPr>
            </w:r>
            <w:r>
              <w:rPr>
                <w:color w:val="000000" w:themeColor="text1"/>
              </w:rPr>
            </w:r>
          </w:p>
        </w:tc>
        <w:tc>
          <w:tcPr>
            <w:tcW w:w="1841" w:type="dxa"/>
            <w:vAlign w:val="top"/>
            <w:textDirection w:val="lrTb"/>
            <w:noWrap w:val="false"/>
          </w:tcPr>
          <w:p>
            <w:pPr>
              <w:pStyle w:val="716"/>
              <w:spacing w:line="360" w:lineRule="auto"/>
              <w:rPr>
                <w:rFonts w:cs="方正仿宋_GBK"/>
                <w:color w:val="000000" w:themeColor="text1"/>
                <w:position w:val="-42"/>
                <w:sz w:val="24"/>
                <w:szCs w:val="24"/>
              </w:rPr>
            </w:pPr>
            <w:r>
              <w:rPr>
                <w:rFonts w:hint="eastAsia" w:cs="方正仿宋_GBK"/>
                <w:color w:val="000000" w:themeColor="text1"/>
                <w:position w:val="-42"/>
                <w:sz w:val="24"/>
                <w:szCs w:val="24"/>
              </w:rPr>
              <w:t xml:space="preserve">项目主管</w:t>
            </w:r>
            <w:r>
              <w:rPr>
                <w:rFonts w:cs="方正仿宋_GBK"/>
                <w:color w:val="000000" w:themeColor="text1"/>
                <w:position w:val="-42"/>
                <w:sz w:val="24"/>
                <w:szCs w:val="24"/>
              </w:rPr>
            </w:r>
            <w:r>
              <w:rPr>
                <w:color w:val="000000" w:themeColor="text1"/>
              </w:rPr>
            </w:r>
          </w:p>
        </w:tc>
        <w:tc>
          <w:tcPr>
            <w:tcW w:w="1009" w:type="dxa"/>
            <w:vAlign w:val="top"/>
            <w:textDirection w:val="lrTb"/>
            <w:noWrap w:val="false"/>
          </w:tcPr>
          <w:p>
            <w:pPr>
              <w:pStyle w:val="716"/>
              <w:spacing w:line="360" w:lineRule="auto"/>
              <w:rPr>
                <w:rFonts w:cs="方正仿宋_GBK"/>
                <w:color w:val="000000" w:themeColor="text1"/>
                <w:position w:val="-42"/>
                <w:sz w:val="24"/>
                <w:szCs w:val="24"/>
              </w:rPr>
            </w:pPr>
            <w:r>
              <w:rPr>
                <w:rFonts w:cs="方正仿宋_GBK"/>
                <w:color w:val="000000" w:themeColor="text1"/>
                <w:position w:val="-42"/>
                <w:sz w:val="24"/>
                <w:szCs w:val="24"/>
              </w:rPr>
            </w:r>
            <w:r>
              <w:rPr>
                <w:color w:val="000000" w:themeColor="text1"/>
              </w:rPr>
            </w:r>
          </w:p>
        </w:tc>
        <w:tc>
          <w:tcPr>
            <w:tcW w:w="995" w:type="dxa"/>
            <w:vAlign w:val="top"/>
            <w:textDirection w:val="lrTb"/>
            <w:noWrap w:val="false"/>
          </w:tcPr>
          <w:p>
            <w:pPr>
              <w:pStyle w:val="716"/>
              <w:spacing w:line="360" w:lineRule="auto"/>
              <w:rPr>
                <w:rFonts w:cs="方正仿宋_GBK"/>
                <w:color w:val="000000" w:themeColor="text1"/>
                <w:position w:val="-42"/>
                <w:sz w:val="24"/>
                <w:szCs w:val="24"/>
              </w:rPr>
            </w:pPr>
            <w:r>
              <w:rPr>
                <w:rFonts w:cs="方正仿宋_GBK"/>
                <w:color w:val="000000" w:themeColor="text1"/>
                <w:position w:val="-42"/>
                <w:sz w:val="24"/>
                <w:szCs w:val="24"/>
              </w:rPr>
            </w:r>
            <w:r>
              <w:rPr>
                <w:color w:val="000000" w:themeColor="text1"/>
              </w:rPr>
            </w:r>
          </w:p>
        </w:tc>
        <w:tc>
          <w:tcPr>
            <w:tcW w:w="850" w:type="dxa"/>
            <w:vAlign w:val="top"/>
            <w:textDirection w:val="lrTb"/>
            <w:noWrap w:val="false"/>
          </w:tcPr>
          <w:p>
            <w:pPr>
              <w:pStyle w:val="716"/>
              <w:spacing w:line="360" w:lineRule="auto"/>
              <w:rPr>
                <w:rFonts w:cs="方正仿宋_GBK"/>
                <w:color w:val="000000" w:themeColor="text1"/>
                <w:position w:val="-42"/>
                <w:sz w:val="24"/>
                <w:szCs w:val="24"/>
              </w:rPr>
            </w:pPr>
            <w:r>
              <w:rPr>
                <w:rFonts w:cs="方正仿宋_GBK"/>
                <w:color w:val="000000" w:themeColor="text1"/>
                <w:position w:val="-42"/>
                <w:sz w:val="24"/>
                <w:szCs w:val="24"/>
              </w:rPr>
            </w:r>
            <w:r>
              <w:rPr>
                <w:color w:val="000000" w:themeColor="text1"/>
              </w:rPr>
            </w:r>
          </w:p>
        </w:tc>
        <w:tc>
          <w:tcPr>
            <w:tcW w:w="3557" w:type="dxa"/>
            <w:vAlign w:val="top"/>
            <w:textDirection w:val="lrTb"/>
            <w:noWrap w:val="false"/>
          </w:tcPr>
          <w:p>
            <w:pPr>
              <w:pStyle w:val="716"/>
              <w:spacing w:line="360" w:lineRule="auto"/>
              <w:rPr>
                <w:rFonts w:cs="方正仿宋_GBK"/>
                <w:color w:val="000000" w:themeColor="text1"/>
                <w:position w:val="-42"/>
                <w:sz w:val="24"/>
                <w:szCs w:val="24"/>
              </w:rPr>
            </w:pPr>
            <w:r>
              <w:rPr>
                <w:rFonts w:cs="方正仿宋_GBK"/>
                <w:color w:val="000000" w:themeColor="text1"/>
                <w:position w:val="-42"/>
                <w:sz w:val="24"/>
                <w:szCs w:val="24"/>
              </w:rPr>
            </w:r>
            <w:r>
              <w:rPr>
                <w:color w:val="000000" w:themeColor="text1"/>
              </w:rPr>
            </w:r>
          </w:p>
        </w:tc>
      </w:tr>
      <w:tr>
        <w:trPr>
          <w:cantSplit/>
        </w:trPr>
        <w:tc>
          <w:tcPr>
            <w:tcW w:w="888" w:type="dxa"/>
            <w:vAlign w:val="top"/>
            <w:vMerge w:val="continue"/>
            <w:textDirection w:val="lrTb"/>
            <w:noWrap w:val="false"/>
          </w:tcPr>
          <w:p>
            <w:pPr>
              <w:pStyle w:val="716"/>
              <w:spacing w:line="360" w:lineRule="auto"/>
              <w:rPr>
                <w:rFonts w:cs="方正仿宋_GBK"/>
                <w:position w:val="-42"/>
                <w:sz w:val="24"/>
                <w:szCs w:val="24"/>
              </w:rPr>
            </w:pPr>
            <w:r>
              <w:rPr>
                <w:rFonts w:cs="方正仿宋_GBK"/>
                <w:position w:val="-42"/>
                <w:sz w:val="24"/>
                <w:szCs w:val="24"/>
              </w:rPr>
            </w:r>
            <w:r/>
          </w:p>
        </w:tc>
        <w:tc>
          <w:tcPr>
            <w:tcW w:w="1841" w:type="dxa"/>
            <w:vAlign w:val="top"/>
            <w:textDirection w:val="lrTb"/>
            <w:noWrap w:val="false"/>
          </w:tcPr>
          <w:p>
            <w:pPr>
              <w:pStyle w:val="716"/>
              <w:spacing w:line="360" w:lineRule="auto"/>
              <w:rPr>
                <w:rFonts w:cs="方正仿宋_GBK"/>
                <w:color w:val="000000" w:themeColor="text1"/>
                <w:position w:val="-42"/>
                <w:sz w:val="24"/>
                <w:szCs w:val="24"/>
              </w:rPr>
            </w:pPr>
            <w:r>
              <w:rPr>
                <w:rFonts w:hint="eastAsia" w:cs="方正仿宋_GBK"/>
                <w:color w:val="000000" w:themeColor="text1"/>
                <w:position w:val="-42"/>
                <w:sz w:val="24"/>
                <w:szCs w:val="24"/>
              </w:rPr>
              <w:t xml:space="preserve">技术负责人</w:t>
            </w:r>
            <w:r>
              <w:rPr>
                <w:rFonts w:cs="方正仿宋_GBK"/>
                <w:color w:val="000000" w:themeColor="text1"/>
                <w:position w:val="-42"/>
                <w:sz w:val="24"/>
                <w:szCs w:val="24"/>
              </w:rPr>
            </w:r>
            <w:r>
              <w:rPr>
                <w:color w:val="000000" w:themeColor="text1"/>
              </w:rPr>
            </w:r>
          </w:p>
        </w:tc>
        <w:tc>
          <w:tcPr>
            <w:tcW w:w="1009" w:type="dxa"/>
            <w:vAlign w:val="top"/>
            <w:textDirection w:val="lrTb"/>
            <w:noWrap w:val="false"/>
          </w:tcPr>
          <w:p>
            <w:pPr>
              <w:pStyle w:val="716"/>
              <w:spacing w:line="360" w:lineRule="auto"/>
              <w:rPr>
                <w:rFonts w:cs="方正仿宋_GBK"/>
                <w:color w:val="000000" w:themeColor="text1"/>
                <w:position w:val="-42"/>
                <w:sz w:val="24"/>
                <w:szCs w:val="24"/>
              </w:rPr>
            </w:pPr>
            <w:r>
              <w:rPr>
                <w:rFonts w:cs="方正仿宋_GBK"/>
                <w:color w:val="000000" w:themeColor="text1"/>
                <w:position w:val="-42"/>
                <w:sz w:val="24"/>
                <w:szCs w:val="24"/>
              </w:rPr>
            </w:r>
            <w:r>
              <w:rPr>
                <w:color w:val="000000" w:themeColor="text1"/>
              </w:rPr>
            </w:r>
          </w:p>
        </w:tc>
        <w:tc>
          <w:tcPr>
            <w:tcW w:w="995" w:type="dxa"/>
            <w:vAlign w:val="top"/>
            <w:textDirection w:val="lrTb"/>
            <w:noWrap w:val="false"/>
          </w:tcPr>
          <w:p>
            <w:pPr>
              <w:pStyle w:val="716"/>
              <w:spacing w:line="360" w:lineRule="auto"/>
              <w:rPr>
                <w:rFonts w:cs="方正仿宋_GBK"/>
                <w:color w:val="000000" w:themeColor="text1"/>
                <w:position w:val="-42"/>
                <w:sz w:val="24"/>
                <w:szCs w:val="24"/>
              </w:rPr>
            </w:pPr>
            <w:r>
              <w:rPr>
                <w:rFonts w:cs="方正仿宋_GBK"/>
                <w:color w:val="000000" w:themeColor="text1"/>
                <w:position w:val="-42"/>
                <w:sz w:val="24"/>
                <w:szCs w:val="24"/>
              </w:rPr>
            </w:r>
            <w:r>
              <w:rPr>
                <w:color w:val="000000" w:themeColor="text1"/>
              </w:rPr>
            </w:r>
          </w:p>
        </w:tc>
        <w:tc>
          <w:tcPr>
            <w:tcW w:w="850" w:type="dxa"/>
            <w:vAlign w:val="top"/>
            <w:textDirection w:val="lrTb"/>
            <w:noWrap w:val="false"/>
          </w:tcPr>
          <w:p>
            <w:pPr>
              <w:pStyle w:val="716"/>
              <w:spacing w:line="360" w:lineRule="auto"/>
              <w:rPr>
                <w:rFonts w:cs="方正仿宋_GBK"/>
                <w:color w:val="000000" w:themeColor="text1"/>
                <w:position w:val="-42"/>
                <w:sz w:val="24"/>
                <w:szCs w:val="24"/>
              </w:rPr>
            </w:pPr>
            <w:r>
              <w:rPr>
                <w:rFonts w:cs="方正仿宋_GBK"/>
                <w:color w:val="000000" w:themeColor="text1"/>
                <w:position w:val="-42"/>
                <w:sz w:val="24"/>
                <w:szCs w:val="24"/>
              </w:rPr>
            </w:r>
            <w:r>
              <w:rPr>
                <w:color w:val="000000" w:themeColor="text1"/>
              </w:rPr>
            </w:r>
          </w:p>
        </w:tc>
        <w:tc>
          <w:tcPr>
            <w:tcW w:w="3557" w:type="dxa"/>
            <w:vAlign w:val="top"/>
            <w:textDirection w:val="lrTb"/>
            <w:noWrap w:val="false"/>
          </w:tcPr>
          <w:p>
            <w:pPr>
              <w:pStyle w:val="716"/>
              <w:spacing w:line="360" w:lineRule="auto"/>
              <w:rPr>
                <w:rFonts w:cs="方正仿宋_GBK"/>
                <w:color w:val="000000" w:themeColor="text1"/>
                <w:position w:val="-42"/>
                <w:sz w:val="24"/>
                <w:szCs w:val="24"/>
              </w:rPr>
            </w:pPr>
            <w:r>
              <w:rPr>
                <w:rFonts w:cs="方正仿宋_GBK"/>
                <w:color w:val="000000" w:themeColor="text1"/>
                <w:position w:val="-42"/>
                <w:sz w:val="24"/>
                <w:szCs w:val="24"/>
              </w:rPr>
            </w:r>
            <w:r>
              <w:rPr>
                <w:color w:val="000000" w:themeColor="text1"/>
              </w:rPr>
            </w:r>
          </w:p>
        </w:tc>
      </w:tr>
      <w:tr>
        <w:trPr>
          <w:cantSplit/>
        </w:trPr>
        <w:tc>
          <w:tcPr>
            <w:tcW w:w="888" w:type="dxa"/>
            <w:vAlign w:val="top"/>
            <w:vMerge w:val="continue"/>
            <w:textDirection w:val="lrTb"/>
            <w:noWrap w:val="false"/>
          </w:tcPr>
          <w:p>
            <w:pPr>
              <w:pStyle w:val="716"/>
              <w:spacing w:line="360" w:lineRule="auto"/>
              <w:rPr>
                <w:rFonts w:cs="方正仿宋_GBK"/>
                <w:position w:val="-42"/>
                <w:sz w:val="24"/>
                <w:szCs w:val="24"/>
              </w:rPr>
            </w:pPr>
            <w:r>
              <w:rPr>
                <w:rFonts w:cs="方正仿宋_GBK"/>
                <w:position w:val="-42"/>
                <w:sz w:val="24"/>
                <w:szCs w:val="24"/>
              </w:rPr>
            </w:r>
            <w:r/>
          </w:p>
        </w:tc>
        <w:tc>
          <w:tcPr>
            <w:tcW w:w="1841" w:type="dxa"/>
            <w:vAlign w:val="top"/>
            <w:textDirection w:val="lrTb"/>
            <w:noWrap w:val="false"/>
          </w:tcPr>
          <w:p>
            <w:pPr>
              <w:pStyle w:val="716"/>
              <w:spacing w:line="360" w:lineRule="auto"/>
              <w:rPr>
                <w:rFonts w:cs="方正仿宋_GBK"/>
                <w:color w:val="000000" w:themeColor="text1"/>
                <w:position w:val="-42"/>
                <w:sz w:val="24"/>
                <w:szCs w:val="24"/>
              </w:rPr>
            </w:pPr>
            <w:r>
              <w:rPr>
                <w:rFonts w:cs="方正仿宋_GBK"/>
                <w:color w:val="000000" w:themeColor="text1"/>
                <w:position w:val="-42"/>
                <w:sz w:val="24"/>
                <w:szCs w:val="24"/>
              </w:rPr>
            </w:r>
            <w:r>
              <w:rPr>
                <w:color w:val="000000" w:themeColor="text1"/>
              </w:rPr>
            </w:r>
          </w:p>
        </w:tc>
        <w:tc>
          <w:tcPr>
            <w:tcW w:w="1009" w:type="dxa"/>
            <w:vAlign w:val="top"/>
            <w:textDirection w:val="lrTb"/>
            <w:noWrap w:val="false"/>
          </w:tcPr>
          <w:p>
            <w:pPr>
              <w:pStyle w:val="716"/>
              <w:spacing w:line="360" w:lineRule="auto"/>
              <w:rPr>
                <w:rFonts w:cs="方正仿宋_GBK"/>
                <w:color w:val="000000" w:themeColor="text1"/>
                <w:position w:val="-42"/>
                <w:sz w:val="24"/>
                <w:szCs w:val="24"/>
              </w:rPr>
            </w:pPr>
            <w:r>
              <w:rPr>
                <w:rFonts w:cs="方正仿宋_GBK"/>
                <w:color w:val="000000" w:themeColor="text1"/>
                <w:position w:val="-42"/>
                <w:sz w:val="24"/>
                <w:szCs w:val="24"/>
              </w:rPr>
            </w:r>
            <w:r>
              <w:rPr>
                <w:color w:val="000000" w:themeColor="text1"/>
              </w:rPr>
            </w:r>
          </w:p>
        </w:tc>
        <w:tc>
          <w:tcPr>
            <w:tcW w:w="995" w:type="dxa"/>
            <w:vAlign w:val="top"/>
            <w:textDirection w:val="lrTb"/>
            <w:noWrap w:val="false"/>
          </w:tcPr>
          <w:p>
            <w:pPr>
              <w:pStyle w:val="716"/>
              <w:spacing w:line="360" w:lineRule="auto"/>
              <w:rPr>
                <w:rFonts w:cs="方正仿宋_GBK"/>
                <w:color w:val="000000" w:themeColor="text1"/>
                <w:position w:val="-42"/>
                <w:sz w:val="24"/>
                <w:szCs w:val="24"/>
              </w:rPr>
            </w:pPr>
            <w:r>
              <w:rPr>
                <w:rFonts w:cs="方正仿宋_GBK"/>
                <w:color w:val="000000" w:themeColor="text1"/>
                <w:position w:val="-42"/>
                <w:sz w:val="24"/>
                <w:szCs w:val="24"/>
              </w:rPr>
            </w:r>
            <w:r>
              <w:rPr>
                <w:color w:val="000000" w:themeColor="text1"/>
              </w:rPr>
            </w:r>
          </w:p>
        </w:tc>
        <w:tc>
          <w:tcPr>
            <w:tcW w:w="850" w:type="dxa"/>
            <w:vAlign w:val="top"/>
            <w:textDirection w:val="lrTb"/>
            <w:noWrap w:val="false"/>
          </w:tcPr>
          <w:p>
            <w:pPr>
              <w:pStyle w:val="716"/>
              <w:spacing w:line="360" w:lineRule="auto"/>
              <w:rPr>
                <w:rFonts w:cs="方正仿宋_GBK"/>
                <w:color w:val="000000" w:themeColor="text1"/>
                <w:position w:val="-42"/>
                <w:sz w:val="24"/>
                <w:szCs w:val="24"/>
              </w:rPr>
            </w:pPr>
            <w:r>
              <w:rPr>
                <w:rFonts w:cs="方正仿宋_GBK"/>
                <w:color w:val="000000" w:themeColor="text1"/>
                <w:position w:val="-42"/>
                <w:sz w:val="24"/>
                <w:szCs w:val="24"/>
              </w:rPr>
            </w:r>
            <w:r>
              <w:rPr>
                <w:color w:val="000000" w:themeColor="text1"/>
              </w:rPr>
            </w:r>
          </w:p>
        </w:tc>
        <w:tc>
          <w:tcPr>
            <w:tcW w:w="3557" w:type="dxa"/>
            <w:vAlign w:val="top"/>
            <w:textDirection w:val="lrTb"/>
            <w:noWrap w:val="false"/>
          </w:tcPr>
          <w:p>
            <w:pPr>
              <w:pStyle w:val="716"/>
              <w:spacing w:line="360" w:lineRule="auto"/>
              <w:rPr>
                <w:rFonts w:cs="方正仿宋_GBK"/>
                <w:color w:val="000000" w:themeColor="text1"/>
                <w:position w:val="-42"/>
                <w:sz w:val="24"/>
                <w:szCs w:val="24"/>
              </w:rPr>
            </w:pPr>
            <w:r>
              <w:rPr>
                <w:rFonts w:cs="方正仿宋_GBK"/>
                <w:color w:val="000000" w:themeColor="text1"/>
                <w:position w:val="-42"/>
                <w:sz w:val="24"/>
                <w:szCs w:val="24"/>
              </w:rPr>
            </w:r>
            <w:r>
              <w:rPr>
                <w:color w:val="000000" w:themeColor="text1"/>
              </w:rPr>
            </w:r>
          </w:p>
        </w:tc>
      </w:tr>
      <w:tr>
        <w:trPr>
          <w:cantSplit/>
        </w:trPr>
        <w:tc>
          <w:tcPr>
            <w:tcW w:w="888" w:type="dxa"/>
            <w:vAlign w:val="top"/>
            <w:vMerge w:val="continue"/>
            <w:textDirection w:val="lrTb"/>
            <w:noWrap w:val="false"/>
          </w:tcPr>
          <w:p>
            <w:pPr>
              <w:pStyle w:val="716"/>
              <w:spacing w:line="360" w:lineRule="auto"/>
              <w:rPr>
                <w:rFonts w:cs="方正仿宋_GBK"/>
                <w:position w:val="-42"/>
                <w:sz w:val="24"/>
                <w:szCs w:val="24"/>
              </w:rPr>
            </w:pPr>
            <w:r>
              <w:rPr>
                <w:rFonts w:cs="方正仿宋_GBK"/>
                <w:position w:val="-42"/>
                <w:sz w:val="24"/>
                <w:szCs w:val="24"/>
              </w:rPr>
            </w:r>
            <w:r/>
          </w:p>
        </w:tc>
        <w:tc>
          <w:tcPr>
            <w:tcW w:w="1841" w:type="dxa"/>
            <w:vAlign w:val="top"/>
            <w:textDirection w:val="lrTb"/>
            <w:noWrap w:val="false"/>
          </w:tcPr>
          <w:p>
            <w:pPr>
              <w:pStyle w:val="716"/>
              <w:spacing w:line="360" w:lineRule="auto"/>
              <w:rPr>
                <w:rFonts w:cs="方正仿宋_GBK"/>
                <w:color w:val="000000" w:themeColor="text1"/>
                <w:position w:val="-42"/>
                <w:sz w:val="24"/>
                <w:szCs w:val="24"/>
              </w:rPr>
            </w:pPr>
            <w:r>
              <w:rPr>
                <w:rFonts w:cs="方正仿宋_GBK"/>
                <w:color w:val="000000" w:themeColor="text1"/>
                <w:position w:val="-42"/>
                <w:sz w:val="24"/>
                <w:szCs w:val="24"/>
              </w:rPr>
            </w:r>
            <w:r>
              <w:rPr>
                <w:color w:val="000000" w:themeColor="text1"/>
              </w:rPr>
            </w:r>
          </w:p>
        </w:tc>
        <w:tc>
          <w:tcPr>
            <w:tcW w:w="1009" w:type="dxa"/>
            <w:vAlign w:val="top"/>
            <w:textDirection w:val="lrTb"/>
            <w:noWrap w:val="false"/>
          </w:tcPr>
          <w:p>
            <w:pPr>
              <w:pStyle w:val="716"/>
              <w:spacing w:line="360" w:lineRule="auto"/>
              <w:rPr>
                <w:rFonts w:cs="方正仿宋_GBK"/>
                <w:color w:val="000000" w:themeColor="text1"/>
                <w:position w:val="-42"/>
                <w:sz w:val="24"/>
                <w:szCs w:val="24"/>
              </w:rPr>
            </w:pPr>
            <w:r>
              <w:rPr>
                <w:rFonts w:cs="方正仿宋_GBK"/>
                <w:color w:val="000000" w:themeColor="text1"/>
                <w:position w:val="-42"/>
                <w:sz w:val="24"/>
                <w:szCs w:val="24"/>
              </w:rPr>
            </w:r>
            <w:r>
              <w:rPr>
                <w:color w:val="000000" w:themeColor="text1"/>
              </w:rPr>
            </w:r>
          </w:p>
        </w:tc>
        <w:tc>
          <w:tcPr>
            <w:tcW w:w="995" w:type="dxa"/>
            <w:vAlign w:val="top"/>
            <w:textDirection w:val="lrTb"/>
            <w:noWrap w:val="false"/>
          </w:tcPr>
          <w:p>
            <w:pPr>
              <w:pStyle w:val="716"/>
              <w:spacing w:line="360" w:lineRule="auto"/>
              <w:rPr>
                <w:rFonts w:cs="方正仿宋_GBK"/>
                <w:color w:val="000000" w:themeColor="text1"/>
                <w:position w:val="-42"/>
                <w:sz w:val="24"/>
                <w:szCs w:val="24"/>
              </w:rPr>
            </w:pPr>
            <w:r>
              <w:rPr>
                <w:rFonts w:cs="方正仿宋_GBK"/>
                <w:color w:val="000000" w:themeColor="text1"/>
                <w:position w:val="-42"/>
                <w:sz w:val="24"/>
                <w:szCs w:val="24"/>
              </w:rPr>
            </w:r>
            <w:r>
              <w:rPr>
                <w:color w:val="000000" w:themeColor="text1"/>
              </w:rPr>
            </w:r>
          </w:p>
        </w:tc>
        <w:tc>
          <w:tcPr>
            <w:tcW w:w="850" w:type="dxa"/>
            <w:vAlign w:val="top"/>
            <w:textDirection w:val="lrTb"/>
            <w:noWrap w:val="false"/>
          </w:tcPr>
          <w:p>
            <w:pPr>
              <w:pStyle w:val="716"/>
              <w:spacing w:line="360" w:lineRule="auto"/>
              <w:rPr>
                <w:rFonts w:cs="方正仿宋_GBK"/>
                <w:color w:val="000000" w:themeColor="text1"/>
                <w:position w:val="-42"/>
                <w:sz w:val="24"/>
                <w:szCs w:val="24"/>
              </w:rPr>
            </w:pPr>
            <w:r>
              <w:rPr>
                <w:rFonts w:cs="方正仿宋_GBK"/>
                <w:color w:val="000000" w:themeColor="text1"/>
                <w:position w:val="-42"/>
                <w:sz w:val="24"/>
                <w:szCs w:val="24"/>
              </w:rPr>
            </w:r>
            <w:r>
              <w:rPr>
                <w:color w:val="000000" w:themeColor="text1"/>
              </w:rPr>
            </w:r>
          </w:p>
        </w:tc>
        <w:tc>
          <w:tcPr>
            <w:tcW w:w="3557" w:type="dxa"/>
            <w:vAlign w:val="top"/>
            <w:textDirection w:val="lrTb"/>
            <w:noWrap w:val="false"/>
          </w:tcPr>
          <w:p>
            <w:pPr>
              <w:pStyle w:val="716"/>
              <w:spacing w:line="360" w:lineRule="auto"/>
              <w:rPr>
                <w:rFonts w:cs="方正仿宋_GBK"/>
                <w:color w:val="000000" w:themeColor="text1"/>
                <w:position w:val="-42"/>
                <w:sz w:val="24"/>
                <w:szCs w:val="24"/>
              </w:rPr>
            </w:pPr>
            <w:r>
              <w:rPr>
                <w:rFonts w:cs="方正仿宋_GBK"/>
                <w:color w:val="000000" w:themeColor="text1"/>
                <w:position w:val="-42"/>
                <w:sz w:val="24"/>
                <w:szCs w:val="24"/>
              </w:rPr>
            </w:r>
            <w:r>
              <w:rPr>
                <w:color w:val="000000" w:themeColor="text1"/>
              </w:rPr>
            </w:r>
          </w:p>
        </w:tc>
      </w:tr>
      <w:tr>
        <w:trPr>
          <w:cantSplit/>
        </w:trPr>
        <w:tc>
          <w:tcPr>
            <w:tcW w:w="888" w:type="dxa"/>
            <w:vAlign w:val="top"/>
            <w:vMerge w:val="continue"/>
            <w:textDirection w:val="lrTb"/>
            <w:noWrap w:val="false"/>
          </w:tcPr>
          <w:p>
            <w:pPr>
              <w:pStyle w:val="716"/>
              <w:spacing w:line="360" w:lineRule="auto"/>
              <w:rPr>
                <w:rFonts w:cs="方正仿宋_GBK"/>
                <w:position w:val="-42"/>
                <w:sz w:val="24"/>
                <w:szCs w:val="24"/>
              </w:rPr>
            </w:pPr>
            <w:r>
              <w:rPr>
                <w:rFonts w:cs="方正仿宋_GBK"/>
                <w:position w:val="-42"/>
                <w:sz w:val="24"/>
                <w:szCs w:val="24"/>
              </w:rPr>
            </w:r>
            <w:r/>
          </w:p>
        </w:tc>
        <w:tc>
          <w:tcPr>
            <w:tcW w:w="1841" w:type="dxa"/>
            <w:vAlign w:val="top"/>
            <w:textDirection w:val="lrTb"/>
            <w:noWrap w:val="false"/>
          </w:tcPr>
          <w:p>
            <w:pPr>
              <w:pStyle w:val="716"/>
              <w:spacing w:line="360" w:lineRule="auto"/>
              <w:rPr>
                <w:rFonts w:cs="方正仿宋_GBK"/>
                <w:color w:val="000000" w:themeColor="text1"/>
                <w:position w:val="-42"/>
                <w:sz w:val="24"/>
                <w:szCs w:val="24"/>
              </w:rPr>
            </w:pPr>
            <w:r>
              <w:rPr>
                <w:rFonts w:cs="方正仿宋_GBK"/>
                <w:color w:val="000000" w:themeColor="text1"/>
                <w:position w:val="-42"/>
                <w:sz w:val="24"/>
                <w:szCs w:val="24"/>
              </w:rPr>
            </w:r>
            <w:r>
              <w:rPr>
                <w:color w:val="000000" w:themeColor="text1"/>
              </w:rPr>
            </w:r>
          </w:p>
        </w:tc>
        <w:tc>
          <w:tcPr>
            <w:tcW w:w="1009" w:type="dxa"/>
            <w:vAlign w:val="top"/>
            <w:textDirection w:val="lrTb"/>
            <w:noWrap w:val="false"/>
          </w:tcPr>
          <w:p>
            <w:pPr>
              <w:pStyle w:val="716"/>
              <w:spacing w:line="360" w:lineRule="auto"/>
              <w:rPr>
                <w:rFonts w:cs="方正仿宋_GBK"/>
                <w:color w:val="000000" w:themeColor="text1"/>
                <w:position w:val="-42"/>
                <w:sz w:val="24"/>
                <w:szCs w:val="24"/>
              </w:rPr>
            </w:pPr>
            <w:r>
              <w:rPr>
                <w:rFonts w:cs="方正仿宋_GBK"/>
                <w:color w:val="000000" w:themeColor="text1"/>
                <w:position w:val="-42"/>
                <w:sz w:val="24"/>
                <w:szCs w:val="24"/>
              </w:rPr>
            </w:r>
            <w:r>
              <w:rPr>
                <w:color w:val="000000" w:themeColor="text1"/>
              </w:rPr>
            </w:r>
          </w:p>
        </w:tc>
        <w:tc>
          <w:tcPr>
            <w:tcW w:w="995" w:type="dxa"/>
            <w:vAlign w:val="top"/>
            <w:textDirection w:val="lrTb"/>
            <w:noWrap w:val="false"/>
          </w:tcPr>
          <w:p>
            <w:pPr>
              <w:pStyle w:val="716"/>
              <w:spacing w:line="360" w:lineRule="auto"/>
              <w:rPr>
                <w:rFonts w:cs="方正仿宋_GBK"/>
                <w:color w:val="000000" w:themeColor="text1"/>
                <w:position w:val="-42"/>
                <w:sz w:val="24"/>
                <w:szCs w:val="24"/>
              </w:rPr>
            </w:pPr>
            <w:r>
              <w:rPr>
                <w:rFonts w:cs="方正仿宋_GBK"/>
                <w:color w:val="000000" w:themeColor="text1"/>
                <w:position w:val="-42"/>
                <w:sz w:val="24"/>
                <w:szCs w:val="24"/>
              </w:rPr>
            </w:r>
            <w:r>
              <w:rPr>
                <w:color w:val="000000" w:themeColor="text1"/>
              </w:rPr>
            </w:r>
          </w:p>
        </w:tc>
        <w:tc>
          <w:tcPr>
            <w:tcW w:w="850" w:type="dxa"/>
            <w:vAlign w:val="top"/>
            <w:textDirection w:val="lrTb"/>
            <w:noWrap w:val="false"/>
          </w:tcPr>
          <w:p>
            <w:pPr>
              <w:pStyle w:val="716"/>
              <w:spacing w:line="360" w:lineRule="auto"/>
              <w:rPr>
                <w:rFonts w:cs="方正仿宋_GBK"/>
                <w:color w:val="000000" w:themeColor="text1"/>
                <w:position w:val="-42"/>
                <w:sz w:val="24"/>
                <w:szCs w:val="24"/>
              </w:rPr>
            </w:pPr>
            <w:r>
              <w:rPr>
                <w:rFonts w:cs="方正仿宋_GBK"/>
                <w:color w:val="000000" w:themeColor="text1"/>
                <w:position w:val="-42"/>
                <w:sz w:val="24"/>
                <w:szCs w:val="24"/>
              </w:rPr>
            </w:r>
            <w:r>
              <w:rPr>
                <w:color w:val="000000" w:themeColor="text1"/>
              </w:rPr>
            </w:r>
          </w:p>
        </w:tc>
        <w:tc>
          <w:tcPr>
            <w:tcW w:w="3557" w:type="dxa"/>
            <w:vAlign w:val="top"/>
            <w:textDirection w:val="lrTb"/>
            <w:noWrap w:val="false"/>
          </w:tcPr>
          <w:p>
            <w:pPr>
              <w:pStyle w:val="716"/>
              <w:spacing w:line="360" w:lineRule="auto"/>
              <w:rPr>
                <w:rFonts w:cs="方正仿宋_GBK"/>
                <w:color w:val="000000" w:themeColor="text1"/>
                <w:position w:val="-42"/>
                <w:sz w:val="24"/>
                <w:szCs w:val="24"/>
              </w:rPr>
            </w:pPr>
            <w:r>
              <w:rPr>
                <w:rFonts w:cs="方正仿宋_GBK"/>
                <w:color w:val="000000" w:themeColor="text1"/>
                <w:position w:val="-42"/>
                <w:sz w:val="24"/>
                <w:szCs w:val="24"/>
              </w:rPr>
            </w:r>
            <w:r>
              <w:rPr>
                <w:color w:val="000000" w:themeColor="text1"/>
              </w:rPr>
            </w:r>
          </w:p>
        </w:tc>
      </w:tr>
      <w:tr>
        <w:trPr>
          <w:cantSplit/>
        </w:trPr>
        <w:tc>
          <w:tcPr>
            <w:tcW w:w="888" w:type="dxa"/>
            <w:vAlign w:val="top"/>
            <w:vMerge w:val="continue"/>
            <w:textDirection w:val="lrTb"/>
            <w:noWrap w:val="false"/>
          </w:tcPr>
          <w:p>
            <w:pPr>
              <w:pStyle w:val="716"/>
              <w:spacing w:line="360" w:lineRule="auto"/>
              <w:rPr>
                <w:rFonts w:cs="方正仿宋_GBK"/>
                <w:position w:val="-42"/>
                <w:sz w:val="24"/>
                <w:szCs w:val="24"/>
              </w:rPr>
            </w:pPr>
            <w:r>
              <w:rPr>
                <w:rFonts w:cs="方正仿宋_GBK"/>
                <w:position w:val="-42"/>
                <w:sz w:val="24"/>
                <w:szCs w:val="24"/>
              </w:rPr>
            </w:r>
            <w:r/>
          </w:p>
        </w:tc>
        <w:tc>
          <w:tcPr>
            <w:tcW w:w="1841" w:type="dxa"/>
            <w:vAlign w:val="top"/>
            <w:textDirection w:val="lrTb"/>
            <w:noWrap w:val="false"/>
          </w:tcPr>
          <w:p>
            <w:pPr>
              <w:pStyle w:val="716"/>
              <w:spacing w:line="360" w:lineRule="auto"/>
              <w:rPr>
                <w:rFonts w:cs="方正仿宋_GBK"/>
                <w:color w:val="000000" w:themeColor="text1"/>
                <w:position w:val="-42"/>
                <w:sz w:val="24"/>
                <w:szCs w:val="24"/>
              </w:rPr>
            </w:pPr>
            <w:r>
              <w:rPr>
                <w:rFonts w:cs="方正仿宋_GBK"/>
                <w:color w:val="000000" w:themeColor="text1"/>
                <w:position w:val="-42"/>
                <w:sz w:val="24"/>
                <w:szCs w:val="24"/>
              </w:rPr>
            </w:r>
            <w:r>
              <w:rPr>
                <w:color w:val="000000" w:themeColor="text1"/>
              </w:rPr>
            </w:r>
          </w:p>
        </w:tc>
        <w:tc>
          <w:tcPr>
            <w:tcW w:w="1009" w:type="dxa"/>
            <w:vAlign w:val="top"/>
            <w:textDirection w:val="lrTb"/>
            <w:noWrap w:val="false"/>
          </w:tcPr>
          <w:p>
            <w:pPr>
              <w:pStyle w:val="716"/>
              <w:spacing w:line="360" w:lineRule="auto"/>
              <w:rPr>
                <w:rFonts w:cs="方正仿宋_GBK"/>
                <w:color w:val="000000" w:themeColor="text1"/>
                <w:position w:val="-42"/>
                <w:sz w:val="24"/>
                <w:szCs w:val="24"/>
              </w:rPr>
            </w:pPr>
            <w:r>
              <w:rPr>
                <w:rFonts w:cs="方正仿宋_GBK"/>
                <w:color w:val="000000" w:themeColor="text1"/>
                <w:position w:val="-42"/>
                <w:sz w:val="24"/>
                <w:szCs w:val="24"/>
              </w:rPr>
            </w:r>
            <w:r>
              <w:rPr>
                <w:color w:val="000000" w:themeColor="text1"/>
              </w:rPr>
            </w:r>
          </w:p>
        </w:tc>
        <w:tc>
          <w:tcPr>
            <w:tcW w:w="995" w:type="dxa"/>
            <w:vAlign w:val="top"/>
            <w:textDirection w:val="lrTb"/>
            <w:noWrap w:val="false"/>
          </w:tcPr>
          <w:p>
            <w:pPr>
              <w:pStyle w:val="716"/>
              <w:spacing w:line="360" w:lineRule="auto"/>
              <w:rPr>
                <w:rFonts w:cs="方正仿宋_GBK"/>
                <w:color w:val="000000" w:themeColor="text1"/>
                <w:position w:val="-42"/>
                <w:sz w:val="24"/>
                <w:szCs w:val="24"/>
              </w:rPr>
            </w:pPr>
            <w:r>
              <w:rPr>
                <w:rFonts w:cs="方正仿宋_GBK"/>
                <w:color w:val="000000" w:themeColor="text1"/>
                <w:position w:val="-42"/>
                <w:sz w:val="24"/>
                <w:szCs w:val="24"/>
              </w:rPr>
            </w:r>
            <w:r>
              <w:rPr>
                <w:color w:val="000000" w:themeColor="text1"/>
              </w:rPr>
            </w:r>
          </w:p>
        </w:tc>
        <w:tc>
          <w:tcPr>
            <w:tcW w:w="850" w:type="dxa"/>
            <w:vAlign w:val="top"/>
            <w:textDirection w:val="lrTb"/>
            <w:noWrap w:val="false"/>
          </w:tcPr>
          <w:p>
            <w:pPr>
              <w:pStyle w:val="716"/>
              <w:spacing w:line="360" w:lineRule="auto"/>
              <w:rPr>
                <w:rFonts w:cs="方正仿宋_GBK"/>
                <w:color w:val="000000" w:themeColor="text1"/>
                <w:position w:val="-42"/>
                <w:sz w:val="24"/>
                <w:szCs w:val="24"/>
              </w:rPr>
            </w:pPr>
            <w:r>
              <w:rPr>
                <w:rFonts w:cs="方正仿宋_GBK"/>
                <w:color w:val="000000" w:themeColor="text1"/>
                <w:position w:val="-42"/>
                <w:sz w:val="24"/>
                <w:szCs w:val="24"/>
              </w:rPr>
            </w:r>
            <w:r>
              <w:rPr>
                <w:color w:val="000000" w:themeColor="text1"/>
              </w:rPr>
            </w:r>
          </w:p>
        </w:tc>
        <w:tc>
          <w:tcPr>
            <w:tcW w:w="3557" w:type="dxa"/>
            <w:vAlign w:val="top"/>
            <w:textDirection w:val="lrTb"/>
            <w:noWrap w:val="false"/>
          </w:tcPr>
          <w:p>
            <w:pPr>
              <w:pStyle w:val="716"/>
              <w:spacing w:line="360" w:lineRule="auto"/>
              <w:rPr>
                <w:rFonts w:cs="方正仿宋_GBK"/>
                <w:color w:val="000000" w:themeColor="text1"/>
                <w:position w:val="-42"/>
                <w:sz w:val="24"/>
                <w:szCs w:val="24"/>
              </w:rPr>
            </w:pPr>
            <w:r>
              <w:rPr>
                <w:rFonts w:cs="方正仿宋_GBK"/>
                <w:color w:val="000000" w:themeColor="text1"/>
                <w:position w:val="-42"/>
                <w:sz w:val="24"/>
                <w:szCs w:val="24"/>
              </w:rPr>
            </w:r>
            <w:r>
              <w:rPr>
                <w:color w:val="000000" w:themeColor="text1"/>
              </w:rPr>
            </w:r>
          </w:p>
        </w:tc>
      </w:tr>
      <w:tr>
        <w:trPr>
          <w:cantSplit/>
        </w:trPr>
        <w:tc>
          <w:tcPr>
            <w:tcW w:w="888" w:type="dxa"/>
            <w:vAlign w:val="top"/>
            <w:vMerge w:val="continue"/>
            <w:textDirection w:val="lrTb"/>
            <w:noWrap w:val="false"/>
          </w:tcPr>
          <w:p>
            <w:pPr>
              <w:pStyle w:val="716"/>
              <w:spacing w:line="360" w:lineRule="auto"/>
              <w:rPr>
                <w:rFonts w:cs="方正仿宋_GBK"/>
                <w:position w:val="-42"/>
                <w:sz w:val="24"/>
                <w:szCs w:val="24"/>
              </w:rPr>
            </w:pPr>
            <w:r>
              <w:rPr>
                <w:rFonts w:cs="方正仿宋_GBK"/>
                <w:position w:val="-42"/>
                <w:sz w:val="24"/>
                <w:szCs w:val="24"/>
              </w:rPr>
            </w:r>
            <w:r/>
          </w:p>
        </w:tc>
        <w:tc>
          <w:tcPr>
            <w:tcW w:w="1841" w:type="dxa"/>
            <w:vAlign w:val="top"/>
            <w:textDirection w:val="lrTb"/>
            <w:noWrap w:val="false"/>
          </w:tcPr>
          <w:p>
            <w:pPr>
              <w:pStyle w:val="716"/>
              <w:spacing w:line="360" w:lineRule="auto"/>
              <w:rPr>
                <w:rFonts w:cs="方正仿宋_GBK"/>
                <w:color w:val="000000" w:themeColor="text1"/>
                <w:position w:val="-42"/>
                <w:sz w:val="24"/>
                <w:szCs w:val="24"/>
              </w:rPr>
            </w:pPr>
            <w:r>
              <w:rPr>
                <w:rFonts w:cs="方正仿宋_GBK"/>
                <w:color w:val="000000" w:themeColor="text1"/>
                <w:position w:val="-42"/>
                <w:sz w:val="24"/>
                <w:szCs w:val="24"/>
              </w:rPr>
            </w:r>
            <w:r>
              <w:rPr>
                <w:color w:val="000000" w:themeColor="text1"/>
              </w:rPr>
            </w:r>
          </w:p>
        </w:tc>
        <w:tc>
          <w:tcPr>
            <w:tcW w:w="1009" w:type="dxa"/>
            <w:vAlign w:val="top"/>
            <w:textDirection w:val="lrTb"/>
            <w:noWrap w:val="false"/>
          </w:tcPr>
          <w:p>
            <w:pPr>
              <w:pStyle w:val="716"/>
              <w:spacing w:line="360" w:lineRule="auto"/>
              <w:rPr>
                <w:rFonts w:cs="方正仿宋_GBK"/>
                <w:color w:val="000000" w:themeColor="text1"/>
                <w:position w:val="-42"/>
                <w:sz w:val="24"/>
                <w:szCs w:val="24"/>
              </w:rPr>
            </w:pPr>
            <w:r>
              <w:rPr>
                <w:rFonts w:cs="方正仿宋_GBK"/>
                <w:color w:val="000000" w:themeColor="text1"/>
                <w:position w:val="-42"/>
                <w:sz w:val="24"/>
                <w:szCs w:val="24"/>
              </w:rPr>
            </w:r>
            <w:r>
              <w:rPr>
                <w:color w:val="000000" w:themeColor="text1"/>
              </w:rPr>
            </w:r>
          </w:p>
        </w:tc>
        <w:tc>
          <w:tcPr>
            <w:tcW w:w="995" w:type="dxa"/>
            <w:vAlign w:val="top"/>
            <w:textDirection w:val="lrTb"/>
            <w:noWrap w:val="false"/>
          </w:tcPr>
          <w:p>
            <w:pPr>
              <w:pStyle w:val="716"/>
              <w:spacing w:line="360" w:lineRule="auto"/>
              <w:rPr>
                <w:rFonts w:cs="方正仿宋_GBK"/>
                <w:color w:val="000000" w:themeColor="text1"/>
                <w:position w:val="-42"/>
                <w:sz w:val="24"/>
                <w:szCs w:val="24"/>
              </w:rPr>
            </w:pPr>
            <w:r>
              <w:rPr>
                <w:rFonts w:cs="方正仿宋_GBK"/>
                <w:color w:val="000000" w:themeColor="text1"/>
                <w:position w:val="-42"/>
                <w:sz w:val="24"/>
                <w:szCs w:val="24"/>
              </w:rPr>
            </w:r>
            <w:r>
              <w:rPr>
                <w:color w:val="000000" w:themeColor="text1"/>
              </w:rPr>
            </w:r>
          </w:p>
        </w:tc>
        <w:tc>
          <w:tcPr>
            <w:tcW w:w="850" w:type="dxa"/>
            <w:vAlign w:val="top"/>
            <w:textDirection w:val="lrTb"/>
            <w:noWrap w:val="false"/>
          </w:tcPr>
          <w:p>
            <w:pPr>
              <w:pStyle w:val="716"/>
              <w:spacing w:line="360" w:lineRule="auto"/>
              <w:rPr>
                <w:rFonts w:cs="方正仿宋_GBK"/>
                <w:color w:val="000000" w:themeColor="text1"/>
                <w:position w:val="-42"/>
                <w:sz w:val="24"/>
                <w:szCs w:val="24"/>
              </w:rPr>
            </w:pPr>
            <w:r>
              <w:rPr>
                <w:rFonts w:cs="方正仿宋_GBK"/>
                <w:color w:val="000000" w:themeColor="text1"/>
                <w:position w:val="-42"/>
                <w:sz w:val="24"/>
                <w:szCs w:val="24"/>
              </w:rPr>
            </w:r>
            <w:r>
              <w:rPr>
                <w:color w:val="000000" w:themeColor="text1"/>
              </w:rPr>
            </w:r>
          </w:p>
        </w:tc>
        <w:tc>
          <w:tcPr>
            <w:tcW w:w="3557" w:type="dxa"/>
            <w:vAlign w:val="top"/>
            <w:textDirection w:val="lrTb"/>
            <w:noWrap w:val="false"/>
          </w:tcPr>
          <w:p>
            <w:pPr>
              <w:pStyle w:val="716"/>
              <w:spacing w:line="360" w:lineRule="auto"/>
              <w:rPr>
                <w:rFonts w:cs="方正仿宋_GBK"/>
                <w:color w:val="000000" w:themeColor="text1"/>
                <w:position w:val="-42"/>
                <w:sz w:val="24"/>
                <w:szCs w:val="24"/>
              </w:rPr>
            </w:pPr>
            <w:r>
              <w:rPr>
                <w:rFonts w:cs="方正仿宋_GBK"/>
                <w:color w:val="000000" w:themeColor="text1"/>
                <w:position w:val="-42"/>
                <w:sz w:val="24"/>
                <w:szCs w:val="24"/>
              </w:rPr>
            </w:r>
            <w:r>
              <w:rPr>
                <w:color w:val="000000" w:themeColor="text1"/>
              </w:rPr>
            </w:r>
          </w:p>
        </w:tc>
      </w:tr>
      <w:tr>
        <w:trPr>
          <w:cantSplit/>
        </w:trPr>
        <w:tc>
          <w:tcPr>
            <w:tcW w:w="888" w:type="dxa"/>
            <w:vAlign w:val="top"/>
            <w:vMerge w:val="restart"/>
            <w:textDirection w:val="lrTb"/>
            <w:noWrap w:val="false"/>
          </w:tcPr>
          <w:p>
            <w:pPr>
              <w:pStyle w:val="716"/>
              <w:jc w:val="center"/>
              <w:spacing w:line="360" w:lineRule="auto"/>
              <w:rPr>
                <w:rFonts w:cs="方正仿宋_GBK"/>
                <w:color w:val="000000" w:themeColor="text1"/>
                <w:position w:val="-42"/>
                <w:sz w:val="24"/>
                <w:szCs w:val="24"/>
              </w:rPr>
            </w:pPr>
            <w:r>
              <w:rPr>
                <w:rFonts w:cs="方正仿宋_GBK"/>
                <w:color w:val="000000" w:themeColor="text1"/>
                <w:position w:val="-42"/>
                <w:sz w:val="24"/>
                <w:szCs w:val="24"/>
              </w:rPr>
            </w:r>
            <w:r>
              <w:rPr>
                <w:color w:val="000000" w:themeColor="text1"/>
              </w:rPr>
            </w:r>
          </w:p>
          <w:p>
            <w:pPr>
              <w:pStyle w:val="716"/>
              <w:jc w:val="center"/>
              <w:spacing w:line="360" w:lineRule="auto"/>
              <w:rPr>
                <w:rFonts w:cs="方正仿宋_GBK"/>
                <w:color w:val="000000" w:themeColor="text1"/>
                <w:position w:val="-42"/>
                <w:sz w:val="24"/>
                <w:szCs w:val="24"/>
              </w:rPr>
            </w:pPr>
            <w:r>
              <w:rPr>
                <w:rFonts w:cs="方正仿宋_GBK"/>
                <w:color w:val="000000" w:themeColor="text1"/>
                <w:position w:val="-42"/>
                <w:sz w:val="24"/>
                <w:szCs w:val="24"/>
              </w:rPr>
            </w:r>
            <w:r>
              <w:rPr>
                <w:color w:val="000000" w:themeColor="text1"/>
              </w:rPr>
            </w:r>
          </w:p>
          <w:p>
            <w:pPr>
              <w:pStyle w:val="716"/>
              <w:jc w:val="center"/>
              <w:spacing w:line="360" w:lineRule="auto"/>
              <w:rPr>
                <w:rFonts w:cs="方正仿宋_GBK"/>
                <w:color w:val="000000" w:themeColor="text1"/>
                <w:position w:val="-42"/>
                <w:sz w:val="24"/>
                <w:szCs w:val="24"/>
              </w:rPr>
            </w:pPr>
            <w:r>
              <w:rPr>
                <w:rFonts w:hint="eastAsia" w:cs="方正仿宋_GBK"/>
                <w:color w:val="000000" w:themeColor="text1"/>
                <w:position w:val="-42"/>
                <w:sz w:val="24"/>
                <w:szCs w:val="24"/>
              </w:rPr>
              <w:t xml:space="preserve">现</w:t>
            </w:r>
            <w:r>
              <w:rPr>
                <w:rFonts w:cs="方正仿宋_GBK"/>
                <w:color w:val="000000" w:themeColor="text1"/>
                <w:position w:val="-42"/>
                <w:sz w:val="24"/>
                <w:szCs w:val="24"/>
              </w:rPr>
            </w:r>
            <w:r>
              <w:rPr>
                <w:color w:val="000000" w:themeColor="text1"/>
              </w:rPr>
            </w:r>
          </w:p>
          <w:p>
            <w:pPr>
              <w:pStyle w:val="716"/>
              <w:jc w:val="center"/>
              <w:spacing w:line="360" w:lineRule="auto"/>
              <w:rPr>
                <w:rFonts w:cs="方正仿宋_GBK"/>
                <w:color w:val="000000" w:themeColor="text1"/>
                <w:position w:val="-42"/>
                <w:sz w:val="24"/>
                <w:szCs w:val="24"/>
              </w:rPr>
            </w:pPr>
            <w:r>
              <w:rPr>
                <w:rFonts w:cs="方正仿宋_GBK"/>
                <w:color w:val="000000" w:themeColor="text1"/>
                <w:position w:val="-42"/>
                <w:sz w:val="24"/>
                <w:szCs w:val="24"/>
              </w:rPr>
            </w:r>
            <w:r>
              <w:rPr>
                <w:color w:val="000000" w:themeColor="text1"/>
              </w:rPr>
            </w:r>
          </w:p>
          <w:p>
            <w:pPr>
              <w:pStyle w:val="716"/>
              <w:jc w:val="center"/>
              <w:spacing w:line="360" w:lineRule="auto"/>
              <w:rPr>
                <w:rFonts w:cs="方正仿宋_GBK"/>
                <w:color w:val="000000" w:themeColor="text1"/>
                <w:position w:val="-42"/>
                <w:sz w:val="24"/>
                <w:szCs w:val="24"/>
              </w:rPr>
            </w:pPr>
            <w:r>
              <w:rPr>
                <w:rFonts w:cs="方正仿宋_GBK"/>
                <w:color w:val="000000" w:themeColor="text1"/>
                <w:position w:val="-42"/>
                <w:sz w:val="24"/>
                <w:szCs w:val="24"/>
              </w:rPr>
            </w:r>
            <w:r>
              <w:rPr>
                <w:color w:val="000000" w:themeColor="text1"/>
              </w:rPr>
            </w:r>
          </w:p>
          <w:p>
            <w:pPr>
              <w:pStyle w:val="716"/>
              <w:jc w:val="center"/>
              <w:spacing w:line="360" w:lineRule="auto"/>
              <w:rPr>
                <w:rFonts w:cs="方正仿宋_GBK"/>
                <w:color w:val="000000" w:themeColor="text1"/>
                <w:position w:val="-42"/>
                <w:sz w:val="24"/>
                <w:szCs w:val="24"/>
              </w:rPr>
            </w:pPr>
            <w:r>
              <w:rPr>
                <w:rFonts w:hint="eastAsia" w:cs="方正仿宋_GBK"/>
                <w:color w:val="000000" w:themeColor="text1"/>
                <w:position w:val="-42"/>
                <w:sz w:val="24"/>
                <w:szCs w:val="24"/>
              </w:rPr>
              <w:t xml:space="preserve">场</w:t>
            </w:r>
            <w:r>
              <w:rPr>
                <w:rFonts w:cs="方正仿宋_GBK"/>
                <w:color w:val="000000" w:themeColor="text1"/>
                <w:position w:val="-42"/>
                <w:sz w:val="24"/>
                <w:szCs w:val="24"/>
              </w:rPr>
            </w:r>
            <w:r>
              <w:rPr>
                <w:color w:val="000000" w:themeColor="text1"/>
              </w:rPr>
            </w:r>
          </w:p>
        </w:tc>
        <w:tc>
          <w:tcPr>
            <w:tcW w:w="1841" w:type="dxa"/>
            <w:vAlign w:val="center"/>
            <w:textDirection w:val="lrTb"/>
            <w:noWrap w:val="false"/>
          </w:tcPr>
          <w:p>
            <w:pPr>
              <w:pStyle w:val="716"/>
              <w:jc w:val="center"/>
              <w:rPr>
                <w:rFonts w:cs="方正仿宋_GBK"/>
                <w:color w:val="000000" w:themeColor="text1"/>
                <w:szCs w:val="24"/>
              </w:rPr>
            </w:pPr>
            <w:r>
              <w:rPr>
                <w:rFonts w:hint="eastAsia" w:cs="方正仿宋_GBK"/>
                <w:color w:val="000000" w:themeColor="text1"/>
                <w:szCs w:val="24"/>
              </w:rPr>
              <w:t xml:space="preserve">项目负责人</w:t>
            </w:r>
            <w:r>
              <w:rPr>
                <w:rFonts w:cs="方正仿宋_GBK"/>
                <w:color w:val="000000" w:themeColor="text1"/>
                <w:szCs w:val="24"/>
              </w:rPr>
            </w:r>
            <w:r>
              <w:rPr>
                <w:color w:val="000000" w:themeColor="text1"/>
              </w:rPr>
            </w:r>
          </w:p>
        </w:tc>
        <w:tc>
          <w:tcPr>
            <w:tcW w:w="1009" w:type="dxa"/>
            <w:vAlign w:val="top"/>
            <w:textDirection w:val="lrTb"/>
            <w:noWrap w:val="false"/>
          </w:tcPr>
          <w:p>
            <w:pPr>
              <w:pStyle w:val="716"/>
              <w:spacing w:line="360" w:lineRule="auto"/>
              <w:rPr>
                <w:rFonts w:cs="方正仿宋_GBK"/>
                <w:color w:val="000000" w:themeColor="text1"/>
                <w:position w:val="-42"/>
                <w:sz w:val="24"/>
                <w:szCs w:val="24"/>
              </w:rPr>
            </w:pPr>
            <w:r>
              <w:rPr>
                <w:rFonts w:cs="方正仿宋_GBK"/>
                <w:color w:val="000000" w:themeColor="text1"/>
                <w:position w:val="-42"/>
                <w:sz w:val="24"/>
                <w:szCs w:val="24"/>
              </w:rPr>
            </w:r>
            <w:r>
              <w:rPr>
                <w:color w:val="000000" w:themeColor="text1"/>
              </w:rPr>
            </w:r>
          </w:p>
        </w:tc>
        <w:tc>
          <w:tcPr>
            <w:tcW w:w="995" w:type="dxa"/>
            <w:vAlign w:val="top"/>
            <w:textDirection w:val="lrTb"/>
            <w:noWrap w:val="false"/>
          </w:tcPr>
          <w:p>
            <w:pPr>
              <w:pStyle w:val="716"/>
              <w:spacing w:line="360" w:lineRule="auto"/>
              <w:rPr>
                <w:rFonts w:cs="方正仿宋_GBK"/>
                <w:color w:val="000000" w:themeColor="text1"/>
                <w:position w:val="-42"/>
                <w:sz w:val="24"/>
                <w:szCs w:val="24"/>
              </w:rPr>
            </w:pPr>
            <w:r>
              <w:rPr>
                <w:rFonts w:cs="方正仿宋_GBK"/>
                <w:color w:val="000000" w:themeColor="text1"/>
                <w:position w:val="-42"/>
                <w:sz w:val="24"/>
                <w:szCs w:val="24"/>
              </w:rPr>
            </w:r>
            <w:r>
              <w:rPr>
                <w:color w:val="000000" w:themeColor="text1"/>
              </w:rPr>
            </w:r>
          </w:p>
        </w:tc>
        <w:tc>
          <w:tcPr>
            <w:tcW w:w="850" w:type="dxa"/>
            <w:vAlign w:val="top"/>
            <w:textDirection w:val="lrTb"/>
            <w:noWrap w:val="false"/>
          </w:tcPr>
          <w:p>
            <w:pPr>
              <w:pStyle w:val="716"/>
              <w:spacing w:line="360" w:lineRule="auto"/>
              <w:rPr>
                <w:rFonts w:cs="方正仿宋_GBK"/>
                <w:color w:val="000000" w:themeColor="text1"/>
                <w:position w:val="-42"/>
                <w:sz w:val="24"/>
                <w:szCs w:val="24"/>
              </w:rPr>
            </w:pPr>
            <w:r>
              <w:rPr>
                <w:rFonts w:cs="方正仿宋_GBK"/>
                <w:color w:val="000000" w:themeColor="text1"/>
                <w:position w:val="-42"/>
                <w:sz w:val="24"/>
                <w:szCs w:val="24"/>
              </w:rPr>
            </w:r>
            <w:r>
              <w:rPr>
                <w:color w:val="000000" w:themeColor="text1"/>
              </w:rPr>
            </w:r>
          </w:p>
        </w:tc>
        <w:tc>
          <w:tcPr>
            <w:tcW w:w="3557" w:type="dxa"/>
            <w:vAlign w:val="top"/>
            <w:textDirection w:val="lrTb"/>
            <w:noWrap w:val="false"/>
          </w:tcPr>
          <w:p>
            <w:pPr>
              <w:pStyle w:val="716"/>
              <w:spacing w:line="360" w:lineRule="auto"/>
              <w:rPr>
                <w:rFonts w:cs="方正仿宋_GBK"/>
                <w:color w:val="000000" w:themeColor="text1"/>
                <w:position w:val="-42"/>
                <w:sz w:val="24"/>
                <w:szCs w:val="24"/>
              </w:rPr>
            </w:pPr>
            <w:r>
              <w:rPr>
                <w:rFonts w:cs="方正仿宋_GBK"/>
                <w:color w:val="000000" w:themeColor="text1"/>
                <w:position w:val="-42"/>
                <w:sz w:val="24"/>
                <w:szCs w:val="24"/>
              </w:rPr>
            </w:r>
            <w:r>
              <w:rPr>
                <w:color w:val="000000" w:themeColor="text1"/>
              </w:rPr>
            </w:r>
          </w:p>
        </w:tc>
      </w:tr>
      <w:tr>
        <w:trPr>
          <w:cantSplit/>
        </w:trPr>
        <w:tc>
          <w:tcPr>
            <w:tcW w:w="888" w:type="dxa"/>
            <w:vAlign w:val="top"/>
            <w:vMerge w:val="continue"/>
            <w:textDirection w:val="lrTb"/>
            <w:noWrap w:val="false"/>
          </w:tcPr>
          <w:p>
            <w:pPr>
              <w:pStyle w:val="716"/>
              <w:spacing w:line="360" w:lineRule="auto"/>
              <w:rPr>
                <w:rFonts w:cs="方正仿宋_GBK"/>
                <w:position w:val="-42"/>
                <w:sz w:val="24"/>
                <w:szCs w:val="24"/>
              </w:rPr>
            </w:pPr>
            <w:r>
              <w:rPr>
                <w:rFonts w:cs="方正仿宋_GBK"/>
                <w:position w:val="-42"/>
                <w:sz w:val="24"/>
                <w:szCs w:val="24"/>
              </w:rPr>
            </w:r>
            <w:r/>
          </w:p>
        </w:tc>
        <w:tc>
          <w:tcPr>
            <w:tcW w:w="1841" w:type="dxa"/>
            <w:vAlign w:val="center"/>
            <w:textDirection w:val="lrTb"/>
            <w:noWrap w:val="false"/>
          </w:tcPr>
          <w:p>
            <w:pPr>
              <w:pStyle w:val="716"/>
              <w:jc w:val="center"/>
              <w:rPr>
                <w:rFonts w:cs="方正仿宋_GBK"/>
                <w:color w:val="000000" w:themeColor="text1"/>
                <w:szCs w:val="24"/>
              </w:rPr>
            </w:pPr>
            <w:r>
              <w:rPr>
                <w:rFonts w:hint="eastAsia" w:cs="方正仿宋_GBK"/>
                <w:color w:val="000000" w:themeColor="text1"/>
                <w:szCs w:val="24"/>
              </w:rPr>
              <w:t xml:space="preserve">项目技术负责人</w:t>
            </w:r>
            <w:r>
              <w:rPr>
                <w:rFonts w:cs="方正仿宋_GBK"/>
                <w:color w:val="000000" w:themeColor="text1"/>
                <w:szCs w:val="24"/>
              </w:rPr>
            </w:r>
            <w:r>
              <w:rPr>
                <w:color w:val="000000" w:themeColor="text1"/>
              </w:rPr>
            </w:r>
          </w:p>
        </w:tc>
        <w:tc>
          <w:tcPr>
            <w:tcW w:w="1009" w:type="dxa"/>
            <w:vAlign w:val="top"/>
            <w:textDirection w:val="lrTb"/>
            <w:noWrap w:val="false"/>
          </w:tcPr>
          <w:p>
            <w:pPr>
              <w:pStyle w:val="716"/>
              <w:spacing w:line="360" w:lineRule="auto"/>
              <w:rPr>
                <w:rFonts w:cs="方正仿宋_GBK"/>
                <w:color w:val="000000" w:themeColor="text1"/>
                <w:position w:val="-42"/>
                <w:sz w:val="24"/>
                <w:szCs w:val="24"/>
              </w:rPr>
            </w:pPr>
            <w:r>
              <w:rPr>
                <w:rFonts w:cs="方正仿宋_GBK"/>
                <w:color w:val="000000" w:themeColor="text1"/>
                <w:position w:val="-42"/>
                <w:sz w:val="24"/>
                <w:szCs w:val="24"/>
              </w:rPr>
            </w:r>
            <w:r>
              <w:rPr>
                <w:color w:val="000000" w:themeColor="text1"/>
              </w:rPr>
            </w:r>
          </w:p>
        </w:tc>
        <w:tc>
          <w:tcPr>
            <w:tcW w:w="995" w:type="dxa"/>
            <w:vAlign w:val="top"/>
            <w:textDirection w:val="lrTb"/>
            <w:noWrap w:val="false"/>
          </w:tcPr>
          <w:p>
            <w:pPr>
              <w:pStyle w:val="716"/>
              <w:spacing w:line="360" w:lineRule="auto"/>
              <w:rPr>
                <w:rFonts w:cs="方正仿宋_GBK"/>
                <w:color w:val="000000" w:themeColor="text1"/>
                <w:position w:val="-42"/>
                <w:sz w:val="24"/>
                <w:szCs w:val="24"/>
              </w:rPr>
            </w:pPr>
            <w:r>
              <w:rPr>
                <w:rFonts w:cs="方正仿宋_GBK"/>
                <w:color w:val="000000" w:themeColor="text1"/>
                <w:position w:val="-42"/>
                <w:sz w:val="24"/>
                <w:szCs w:val="24"/>
              </w:rPr>
            </w:r>
            <w:r>
              <w:rPr>
                <w:color w:val="000000" w:themeColor="text1"/>
              </w:rPr>
            </w:r>
          </w:p>
        </w:tc>
        <w:tc>
          <w:tcPr>
            <w:tcW w:w="850" w:type="dxa"/>
            <w:vAlign w:val="top"/>
            <w:textDirection w:val="lrTb"/>
            <w:noWrap w:val="false"/>
          </w:tcPr>
          <w:p>
            <w:pPr>
              <w:pStyle w:val="716"/>
              <w:spacing w:line="360" w:lineRule="auto"/>
              <w:rPr>
                <w:rFonts w:cs="方正仿宋_GBK"/>
                <w:color w:val="000000" w:themeColor="text1"/>
                <w:position w:val="-42"/>
                <w:sz w:val="24"/>
                <w:szCs w:val="24"/>
              </w:rPr>
            </w:pPr>
            <w:r>
              <w:rPr>
                <w:rFonts w:cs="方正仿宋_GBK"/>
                <w:color w:val="000000" w:themeColor="text1"/>
                <w:position w:val="-42"/>
                <w:sz w:val="24"/>
                <w:szCs w:val="24"/>
              </w:rPr>
            </w:r>
            <w:r>
              <w:rPr>
                <w:color w:val="000000" w:themeColor="text1"/>
              </w:rPr>
            </w:r>
          </w:p>
        </w:tc>
        <w:tc>
          <w:tcPr>
            <w:tcW w:w="3557" w:type="dxa"/>
            <w:vAlign w:val="top"/>
            <w:textDirection w:val="lrTb"/>
            <w:noWrap w:val="false"/>
          </w:tcPr>
          <w:p>
            <w:pPr>
              <w:pStyle w:val="716"/>
              <w:spacing w:line="360" w:lineRule="auto"/>
              <w:rPr>
                <w:rFonts w:cs="方正仿宋_GBK"/>
                <w:color w:val="000000" w:themeColor="text1"/>
                <w:position w:val="-42"/>
                <w:sz w:val="24"/>
                <w:szCs w:val="24"/>
              </w:rPr>
            </w:pPr>
            <w:r>
              <w:rPr>
                <w:rFonts w:cs="方正仿宋_GBK"/>
                <w:color w:val="000000" w:themeColor="text1"/>
                <w:position w:val="-42"/>
                <w:sz w:val="24"/>
                <w:szCs w:val="24"/>
              </w:rPr>
            </w:r>
            <w:r>
              <w:rPr>
                <w:color w:val="000000" w:themeColor="text1"/>
              </w:rPr>
            </w:r>
          </w:p>
        </w:tc>
      </w:tr>
      <w:tr>
        <w:trPr>
          <w:cantSplit/>
        </w:trPr>
        <w:tc>
          <w:tcPr>
            <w:tcW w:w="888" w:type="dxa"/>
            <w:vAlign w:val="top"/>
            <w:vMerge w:val="continue"/>
            <w:textDirection w:val="lrTb"/>
            <w:noWrap w:val="false"/>
          </w:tcPr>
          <w:p>
            <w:pPr>
              <w:pStyle w:val="716"/>
              <w:spacing w:line="360" w:lineRule="auto"/>
              <w:rPr>
                <w:rFonts w:cs="方正仿宋_GBK"/>
                <w:position w:val="-42"/>
                <w:sz w:val="24"/>
                <w:szCs w:val="24"/>
              </w:rPr>
            </w:pPr>
            <w:r>
              <w:rPr>
                <w:rFonts w:cs="方正仿宋_GBK"/>
                <w:position w:val="-42"/>
                <w:sz w:val="24"/>
                <w:szCs w:val="24"/>
              </w:rPr>
            </w:r>
            <w:r/>
          </w:p>
        </w:tc>
        <w:tc>
          <w:tcPr>
            <w:tcW w:w="1841" w:type="dxa"/>
            <w:vAlign w:val="center"/>
            <w:textDirection w:val="lrTb"/>
            <w:noWrap w:val="false"/>
          </w:tcPr>
          <w:p>
            <w:pPr>
              <w:pStyle w:val="716"/>
              <w:jc w:val="center"/>
              <w:rPr>
                <w:rFonts w:cs="方正仿宋_GBK"/>
                <w:color w:val="000000" w:themeColor="text1"/>
                <w:szCs w:val="24"/>
              </w:rPr>
            </w:pPr>
            <w:r>
              <w:rPr>
                <w:rFonts w:hint="eastAsia" w:cs="方正仿宋_GBK"/>
                <w:color w:val="000000" w:themeColor="text1"/>
                <w:szCs w:val="24"/>
              </w:rPr>
              <w:t xml:space="preserve">质量管理</w:t>
            </w:r>
            <w:r>
              <w:rPr>
                <w:rFonts w:cs="方正仿宋_GBK"/>
                <w:color w:val="000000" w:themeColor="text1"/>
                <w:szCs w:val="24"/>
              </w:rPr>
            </w:r>
            <w:r>
              <w:rPr>
                <w:color w:val="000000" w:themeColor="text1"/>
              </w:rPr>
            </w:r>
          </w:p>
        </w:tc>
        <w:tc>
          <w:tcPr>
            <w:tcW w:w="1009" w:type="dxa"/>
            <w:vAlign w:val="top"/>
            <w:textDirection w:val="lrTb"/>
            <w:noWrap w:val="false"/>
          </w:tcPr>
          <w:p>
            <w:pPr>
              <w:pStyle w:val="716"/>
              <w:spacing w:line="360" w:lineRule="auto"/>
              <w:rPr>
                <w:rFonts w:cs="方正仿宋_GBK"/>
                <w:color w:val="000000" w:themeColor="text1"/>
                <w:position w:val="-42"/>
                <w:sz w:val="24"/>
                <w:szCs w:val="24"/>
              </w:rPr>
            </w:pPr>
            <w:r>
              <w:rPr>
                <w:rFonts w:cs="方正仿宋_GBK"/>
                <w:color w:val="000000" w:themeColor="text1"/>
                <w:position w:val="-42"/>
                <w:sz w:val="24"/>
                <w:szCs w:val="24"/>
              </w:rPr>
            </w:r>
            <w:r>
              <w:rPr>
                <w:color w:val="000000" w:themeColor="text1"/>
              </w:rPr>
            </w:r>
          </w:p>
        </w:tc>
        <w:tc>
          <w:tcPr>
            <w:tcW w:w="995" w:type="dxa"/>
            <w:vAlign w:val="top"/>
            <w:textDirection w:val="lrTb"/>
            <w:noWrap w:val="false"/>
          </w:tcPr>
          <w:p>
            <w:pPr>
              <w:pStyle w:val="716"/>
              <w:spacing w:line="360" w:lineRule="auto"/>
              <w:rPr>
                <w:rFonts w:cs="方正仿宋_GBK"/>
                <w:color w:val="000000" w:themeColor="text1"/>
                <w:position w:val="-42"/>
                <w:sz w:val="24"/>
                <w:szCs w:val="24"/>
              </w:rPr>
            </w:pPr>
            <w:r>
              <w:rPr>
                <w:rFonts w:cs="方正仿宋_GBK"/>
                <w:color w:val="000000" w:themeColor="text1"/>
                <w:position w:val="-42"/>
                <w:sz w:val="24"/>
                <w:szCs w:val="24"/>
              </w:rPr>
            </w:r>
            <w:r>
              <w:rPr>
                <w:color w:val="000000" w:themeColor="text1"/>
              </w:rPr>
            </w:r>
          </w:p>
        </w:tc>
        <w:tc>
          <w:tcPr>
            <w:tcW w:w="850" w:type="dxa"/>
            <w:vAlign w:val="top"/>
            <w:textDirection w:val="lrTb"/>
            <w:noWrap w:val="false"/>
          </w:tcPr>
          <w:p>
            <w:pPr>
              <w:pStyle w:val="716"/>
              <w:spacing w:line="360" w:lineRule="auto"/>
              <w:rPr>
                <w:rFonts w:cs="方正仿宋_GBK"/>
                <w:color w:val="000000" w:themeColor="text1"/>
                <w:position w:val="-42"/>
                <w:sz w:val="24"/>
                <w:szCs w:val="24"/>
              </w:rPr>
            </w:pPr>
            <w:r>
              <w:rPr>
                <w:rFonts w:cs="方正仿宋_GBK"/>
                <w:color w:val="000000" w:themeColor="text1"/>
                <w:position w:val="-42"/>
                <w:sz w:val="24"/>
                <w:szCs w:val="24"/>
              </w:rPr>
            </w:r>
            <w:r>
              <w:rPr>
                <w:color w:val="000000" w:themeColor="text1"/>
              </w:rPr>
            </w:r>
          </w:p>
        </w:tc>
        <w:tc>
          <w:tcPr>
            <w:tcW w:w="3557" w:type="dxa"/>
            <w:vAlign w:val="top"/>
            <w:textDirection w:val="lrTb"/>
            <w:noWrap w:val="false"/>
          </w:tcPr>
          <w:p>
            <w:pPr>
              <w:pStyle w:val="716"/>
              <w:spacing w:line="360" w:lineRule="auto"/>
              <w:rPr>
                <w:rFonts w:cs="方正仿宋_GBK"/>
                <w:color w:val="000000" w:themeColor="text1"/>
                <w:position w:val="-42"/>
                <w:sz w:val="24"/>
                <w:szCs w:val="24"/>
              </w:rPr>
            </w:pPr>
            <w:r>
              <w:rPr>
                <w:rFonts w:cs="方正仿宋_GBK"/>
                <w:color w:val="000000" w:themeColor="text1"/>
                <w:position w:val="-42"/>
                <w:sz w:val="24"/>
                <w:szCs w:val="24"/>
              </w:rPr>
            </w:r>
            <w:r>
              <w:rPr>
                <w:color w:val="000000" w:themeColor="text1"/>
              </w:rPr>
            </w:r>
          </w:p>
        </w:tc>
      </w:tr>
      <w:tr>
        <w:trPr>
          <w:cantSplit/>
        </w:trPr>
        <w:tc>
          <w:tcPr>
            <w:tcW w:w="888" w:type="dxa"/>
            <w:vAlign w:val="top"/>
            <w:vMerge w:val="continue"/>
            <w:textDirection w:val="lrTb"/>
            <w:noWrap w:val="false"/>
          </w:tcPr>
          <w:p>
            <w:pPr>
              <w:pStyle w:val="716"/>
              <w:spacing w:line="360" w:lineRule="auto"/>
              <w:rPr>
                <w:rFonts w:cs="方正仿宋_GBK"/>
                <w:position w:val="-42"/>
                <w:sz w:val="24"/>
                <w:szCs w:val="24"/>
              </w:rPr>
            </w:pPr>
            <w:r>
              <w:rPr>
                <w:rFonts w:cs="方正仿宋_GBK"/>
                <w:position w:val="-42"/>
                <w:sz w:val="24"/>
                <w:szCs w:val="24"/>
              </w:rPr>
            </w:r>
            <w:r/>
          </w:p>
        </w:tc>
        <w:tc>
          <w:tcPr>
            <w:tcW w:w="1841" w:type="dxa"/>
            <w:vAlign w:val="center"/>
            <w:textDirection w:val="lrTb"/>
            <w:noWrap w:val="false"/>
          </w:tcPr>
          <w:p>
            <w:pPr>
              <w:pStyle w:val="716"/>
              <w:jc w:val="center"/>
              <w:rPr>
                <w:rFonts w:cs="方正仿宋_GBK"/>
                <w:color w:val="000000" w:themeColor="text1"/>
                <w:szCs w:val="24"/>
              </w:rPr>
            </w:pPr>
            <w:r>
              <w:rPr>
                <w:rFonts w:hint="eastAsia" w:cs="方正仿宋_GBK"/>
                <w:color w:val="000000" w:themeColor="text1"/>
                <w:szCs w:val="24"/>
              </w:rPr>
              <w:t xml:space="preserve">安全管理</w:t>
            </w:r>
            <w:r>
              <w:rPr>
                <w:rFonts w:cs="方正仿宋_GBK"/>
                <w:color w:val="000000" w:themeColor="text1"/>
                <w:szCs w:val="24"/>
              </w:rPr>
            </w:r>
            <w:r>
              <w:rPr>
                <w:color w:val="000000" w:themeColor="text1"/>
              </w:rPr>
            </w:r>
          </w:p>
        </w:tc>
        <w:tc>
          <w:tcPr>
            <w:tcW w:w="1009" w:type="dxa"/>
            <w:vAlign w:val="top"/>
            <w:textDirection w:val="lrTb"/>
            <w:noWrap w:val="false"/>
          </w:tcPr>
          <w:p>
            <w:pPr>
              <w:pStyle w:val="716"/>
              <w:spacing w:line="360" w:lineRule="auto"/>
              <w:rPr>
                <w:rFonts w:cs="方正仿宋_GBK"/>
                <w:color w:val="000000" w:themeColor="text1"/>
                <w:position w:val="-42"/>
                <w:sz w:val="24"/>
                <w:szCs w:val="24"/>
              </w:rPr>
            </w:pPr>
            <w:r>
              <w:rPr>
                <w:rFonts w:cs="方正仿宋_GBK"/>
                <w:color w:val="000000" w:themeColor="text1"/>
                <w:position w:val="-42"/>
                <w:sz w:val="24"/>
                <w:szCs w:val="24"/>
              </w:rPr>
            </w:r>
            <w:r>
              <w:rPr>
                <w:color w:val="000000" w:themeColor="text1"/>
              </w:rPr>
            </w:r>
          </w:p>
        </w:tc>
        <w:tc>
          <w:tcPr>
            <w:tcW w:w="995" w:type="dxa"/>
            <w:vAlign w:val="top"/>
            <w:textDirection w:val="lrTb"/>
            <w:noWrap w:val="false"/>
          </w:tcPr>
          <w:p>
            <w:pPr>
              <w:pStyle w:val="716"/>
              <w:spacing w:line="360" w:lineRule="auto"/>
              <w:rPr>
                <w:rFonts w:cs="方正仿宋_GBK"/>
                <w:color w:val="000000" w:themeColor="text1"/>
                <w:position w:val="-42"/>
                <w:sz w:val="24"/>
                <w:szCs w:val="24"/>
              </w:rPr>
            </w:pPr>
            <w:r>
              <w:rPr>
                <w:rFonts w:cs="方正仿宋_GBK"/>
                <w:color w:val="000000" w:themeColor="text1"/>
                <w:position w:val="-42"/>
                <w:sz w:val="24"/>
                <w:szCs w:val="24"/>
              </w:rPr>
            </w:r>
            <w:r>
              <w:rPr>
                <w:color w:val="000000" w:themeColor="text1"/>
              </w:rPr>
            </w:r>
          </w:p>
        </w:tc>
        <w:tc>
          <w:tcPr>
            <w:tcW w:w="850" w:type="dxa"/>
            <w:vAlign w:val="top"/>
            <w:textDirection w:val="lrTb"/>
            <w:noWrap w:val="false"/>
          </w:tcPr>
          <w:p>
            <w:pPr>
              <w:pStyle w:val="716"/>
              <w:spacing w:line="360" w:lineRule="auto"/>
              <w:rPr>
                <w:rFonts w:cs="方正仿宋_GBK"/>
                <w:color w:val="000000" w:themeColor="text1"/>
                <w:position w:val="-42"/>
                <w:sz w:val="24"/>
                <w:szCs w:val="24"/>
              </w:rPr>
            </w:pPr>
            <w:r>
              <w:rPr>
                <w:rFonts w:cs="方正仿宋_GBK"/>
                <w:color w:val="000000" w:themeColor="text1"/>
                <w:position w:val="-42"/>
                <w:sz w:val="24"/>
                <w:szCs w:val="24"/>
              </w:rPr>
            </w:r>
            <w:r>
              <w:rPr>
                <w:color w:val="000000" w:themeColor="text1"/>
              </w:rPr>
            </w:r>
          </w:p>
        </w:tc>
        <w:tc>
          <w:tcPr>
            <w:tcW w:w="3557" w:type="dxa"/>
            <w:vAlign w:val="top"/>
            <w:textDirection w:val="lrTb"/>
            <w:noWrap w:val="false"/>
          </w:tcPr>
          <w:p>
            <w:pPr>
              <w:pStyle w:val="716"/>
              <w:spacing w:line="360" w:lineRule="auto"/>
              <w:rPr>
                <w:rFonts w:cs="方正仿宋_GBK"/>
                <w:color w:val="000000" w:themeColor="text1"/>
                <w:position w:val="-42"/>
                <w:sz w:val="24"/>
                <w:szCs w:val="24"/>
              </w:rPr>
            </w:pPr>
            <w:r>
              <w:rPr>
                <w:rFonts w:cs="方正仿宋_GBK"/>
                <w:color w:val="000000" w:themeColor="text1"/>
                <w:position w:val="-42"/>
                <w:sz w:val="24"/>
                <w:szCs w:val="24"/>
              </w:rPr>
            </w:r>
            <w:r>
              <w:rPr>
                <w:color w:val="000000" w:themeColor="text1"/>
              </w:rPr>
            </w:r>
          </w:p>
        </w:tc>
      </w:tr>
      <w:tr>
        <w:trPr>
          <w:cantSplit/>
        </w:trPr>
        <w:tc>
          <w:tcPr>
            <w:tcW w:w="888" w:type="dxa"/>
            <w:vAlign w:val="top"/>
            <w:vMerge w:val="continue"/>
            <w:textDirection w:val="lrTb"/>
            <w:noWrap w:val="false"/>
          </w:tcPr>
          <w:p>
            <w:pPr>
              <w:pStyle w:val="716"/>
              <w:spacing w:line="360" w:lineRule="auto"/>
              <w:rPr>
                <w:rFonts w:cs="方正仿宋_GBK"/>
                <w:position w:val="-42"/>
                <w:sz w:val="24"/>
                <w:szCs w:val="24"/>
              </w:rPr>
            </w:pPr>
            <w:r>
              <w:rPr>
                <w:rFonts w:cs="方正仿宋_GBK"/>
                <w:position w:val="-42"/>
                <w:sz w:val="24"/>
                <w:szCs w:val="24"/>
              </w:rPr>
            </w:r>
            <w:r/>
          </w:p>
        </w:tc>
        <w:tc>
          <w:tcPr>
            <w:tcW w:w="1841" w:type="dxa"/>
            <w:vAlign w:val="center"/>
            <w:textDirection w:val="lrTb"/>
            <w:noWrap w:val="false"/>
          </w:tcPr>
          <w:p>
            <w:pPr>
              <w:pStyle w:val="716"/>
              <w:jc w:val="center"/>
              <w:rPr>
                <w:rFonts w:cs="方正仿宋_GBK"/>
                <w:color w:val="000000" w:themeColor="text1"/>
                <w:szCs w:val="24"/>
              </w:rPr>
            </w:pPr>
            <w:r>
              <w:rPr>
                <w:rFonts w:hint="eastAsia" w:cs="方正仿宋_GBK"/>
                <w:color w:val="000000" w:themeColor="text1"/>
                <w:szCs w:val="24"/>
              </w:rPr>
              <w:t xml:space="preserve">施工管理</w:t>
            </w:r>
            <w:r>
              <w:rPr>
                <w:rFonts w:cs="方正仿宋_GBK"/>
                <w:color w:val="000000" w:themeColor="text1"/>
                <w:szCs w:val="24"/>
              </w:rPr>
            </w:r>
            <w:r>
              <w:rPr>
                <w:color w:val="000000" w:themeColor="text1"/>
              </w:rPr>
            </w:r>
          </w:p>
        </w:tc>
        <w:tc>
          <w:tcPr>
            <w:tcW w:w="1009" w:type="dxa"/>
            <w:vAlign w:val="top"/>
            <w:textDirection w:val="lrTb"/>
            <w:noWrap w:val="false"/>
          </w:tcPr>
          <w:p>
            <w:pPr>
              <w:pStyle w:val="716"/>
              <w:spacing w:line="360" w:lineRule="auto"/>
              <w:rPr>
                <w:rFonts w:cs="方正仿宋_GBK"/>
                <w:color w:val="000000" w:themeColor="text1"/>
                <w:position w:val="-42"/>
                <w:sz w:val="24"/>
                <w:szCs w:val="24"/>
              </w:rPr>
            </w:pPr>
            <w:r>
              <w:rPr>
                <w:rFonts w:cs="方正仿宋_GBK"/>
                <w:color w:val="000000" w:themeColor="text1"/>
                <w:position w:val="-42"/>
                <w:sz w:val="24"/>
                <w:szCs w:val="24"/>
              </w:rPr>
            </w:r>
            <w:r>
              <w:rPr>
                <w:color w:val="000000" w:themeColor="text1"/>
              </w:rPr>
            </w:r>
          </w:p>
        </w:tc>
        <w:tc>
          <w:tcPr>
            <w:tcW w:w="995" w:type="dxa"/>
            <w:vAlign w:val="top"/>
            <w:textDirection w:val="lrTb"/>
            <w:noWrap w:val="false"/>
          </w:tcPr>
          <w:p>
            <w:pPr>
              <w:pStyle w:val="716"/>
              <w:spacing w:line="360" w:lineRule="auto"/>
              <w:rPr>
                <w:rFonts w:cs="方正仿宋_GBK"/>
                <w:color w:val="000000" w:themeColor="text1"/>
                <w:position w:val="-42"/>
                <w:sz w:val="24"/>
                <w:szCs w:val="24"/>
              </w:rPr>
            </w:pPr>
            <w:r>
              <w:rPr>
                <w:rFonts w:cs="方正仿宋_GBK"/>
                <w:color w:val="000000" w:themeColor="text1"/>
                <w:position w:val="-42"/>
                <w:sz w:val="24"/>
                <w:szCs w:val="24"/>
              </w:rPr>
            </w:r>
            <w:r>
              <w:rPr>
                <w:color w:val="000000" w:themeColor="text1"/>
              </w:rPr>
            </w:r>
          </w:p>
        </w:tc>
        <w:tc>
          <w:tcPr>
            <w:tcW w:w="850" w:type="dxa"/>
            <w:vAlign w:val="top"/>
            <w:textDirection w:val="lrTb"/>
            <w:noWrap w:val="false"/>
          </w:tcPr>
          <w:p>
            <w:pPr>
              <w:pStyle w:val="716"/>
              <w:spacing w:line="360" w:lineRule="auto"/>
              <w:rPr>
                <w:rFonts w:cs="方正仿宋_GBK"/>
                <w:color w:val="000000" w:themeColor="text1"/>
                <w:position w:val="-42"/>
                <w:sz w:val="24"/>
                <w:szCs w:val="24"/>
              </w:rPr>
            </w:pPr>
            <w:r>
              <w:rPr>
                <w:rFonts w:cs="方正仿宋_GBK"/>
                <w:color w:val="000000" w:themeColor="text1"/>
                <w:position w:val="-42"/>
                <w:sz w:val="24"/>
                <w:szCs w:val="24"/>
              </w:rPr>
            </w:r>
            <w:r>
              <w:rPr>
                <w:color w:val="000000" w:themeColor="text1"/>
              </w:rPr>
            </w:r>
          </w:p>
        </w:tc>
        <w:tc>
          <w:tcPr>
            <w:tcW w:w="3557" w:type="dxa"/>
            <w:vAlign w:val="top"/>
            <w:textDirection w:val="lrTb"/>
            <w:noWrap w:val="false"/>
          </w:tcPr>
          <w:p>
            <w:pPr>
              <w:pStyle w:val="716"/>
              <w:spacing w:line="360" w:lineRule="auto"/>
              <w:rPr>
                <w:rFonts w:cs="方正仿宋_GBK"/>
                <w:color w:val="000000" w:themeColor="text1"/>
                <w:position w:val="-42"/>
                <w:sz w:val="24"/>
                <w:szCs w:val="24"/>
              </w:rPr>
            </w:pPr>
            <w:r>
              <w:rPr>
                <w:rFonts w:cs="方正仿宋_GBK"/>
                <w:color w:val="000000" w:themeColor="text1"/>
                <w:position w:val="-42"/>
                <w:sz w:val="24"/>
                <w:szCs w:val="24"/>
              </w:rPr>
            </w:r>
            <w:r>
              <w:rPr>
                <w:color w:val="000000" w:themeColor="text1"/>
              </w:rPr>
            </w:r>
          </w:p>
        </w:tc>
      </w:tr>
      <w:tr>
        <w:trPr>
          <w:cantSplit/>
        </w:trPr>
        <w:tc>
          <w:tcPr>
            <w:tcW w:w="888" w:type="dxa"/>
            <w:vAlign w:val="top"/>
            <w:vMerge w:val="continue"/>
            <w:textDirection w:val="lrTb"/>
            <w:noWrap w:val="false"/>
          </w:tcPr>
          <w:p>
            <w:pPr>
              <w:pStyle w:val="716"/>
              <w:spacing w:line="360" w:lineRule="auto"/>
              <w:rPr>
                <w:rFonts w:cs="方正仿宋_GBK"/>
                <w:position w:val="-42"/>
                <w:sz w:val="24"/>
                <w:szCs w:val="24"/>
              </w:rPr>
            </w:pPr>
            <w:r>
              <w:rPr>
                <w:rFonts w:cs="方正仿宋_GBK"/>
                <w:position w:val="-42"/>
                <w:sz w:val="24"/>
                <w:szCs w:val="24"/>
              </w:rPr>
            </w:r>
            <w:r/>
          </w:p>
        </w:tc>
        <w:tc>
          <w:tcPr>
            <w:tcW w:w="1841" w:type="dxa"/>
            <w:vAlign w:val="center"/>
            <w:textDirection w:val="lrTb"/>
            <w:noWrap w:val="false"/>
          </w:tcPr>
          <w:p>
            <w:pPr>
              <w:pStyle w:val="716"/>
              <w:jc w:val="center"/>
              <w:rPr>
                <w:rFonts w:cs="方正仿宋_GBK"/>
                <w:color w:val="000000" w:themeColor="text1"/>
                <w:szCs w:val="24"/>
              </w:rPr>
            </w:pPr>
            <w:r>
              <w:rPr>
                <w:rFonts w:hint="eastAsia" w:cs="方正仿宋_GBK"/>
                <w:color w:val="000000" w:themeColor="text1"/>
                <w:szCs w:val="24"/>
              </w:rPr>
              <w:t xml:space="preserve">计划管理</w:t>
            </w:r>
            <w:r>
              <w:rPr>
                <w:rFonts w:cs="方正仿宋_GBK"/>
                <w:color w:val="000000" w:themeColor="text1"/>
                <w:szCs w:val="24"/>
              </w:rPr>
            </w:r>
            <w:r>
              <w:rPr>
                <w:color w:val="000000" w:themeColor="text1"/>
              </w:rPr>
            </w:r>
          </w:p>
        </w:tc>
        <w:tc>
          <w:tcPr>
            <w:tcW w:w="1009" w:type="dxa"/>
            <w:vAlign w:val="top"/>
            <w:textDirection w:val="lrTb"/>
            <w:noWrap w:val="false"/>
          </w:tcPr>
          <w:p>
            <w:pPr>
              <w:pStyle w:val="716"/>
              <w:spacing w:line="360" w:lineRule="auto"/>
              <w:rPr>
                <w:rFonts w:cs="方正仿宋_GBK"/>
                <w:color w:val="000000" w:themeColor="text1"/>
                <w:position w:val="-42"/>
                <w:sz w:val="24"/>
                <w:szCs w:val="24"/>
              </w:rPr>
            </w:pPr>
            <w:r>
              <w:rPr>
                <w:rFonts w:cs="方正仿宋_GBK"/>
                <w:color w:val="000000" w:themeColor="text1"/>
                <w:position w:val="-42"/>
                <w:sz w:val="24"/>
                <w:szCs w:val="24"/>
              </w:rPr>
            </w:r>
            <w:r>
              <w:rPr>
                <w:color w:val="000000" w:themeColor="text1"/>
              </w:rPr>
            </w:r>
          </w:p>
        </w:tc>
        <w:tc>
          <w:tcPr>
            <w:tcW w:w="995" w:type="dxa"/>
            <w:vAlign w:val="top"/>
            <w:textDirection w:val="lrTb"/>
            <w:noWrap w:val="false"/>
          </w:tcPr>
          <w:p>
            <w:pPr>
              <w:pStyle w:val="716"/>
              <w:spacing w:line="360" w:lineRule="auto"/>
              <w:rPr>
                <w:rFonts w:cs="方正仿宋_GBK"/>
                <w:color w:val="000000" w:themeColor="text1"/>
                <w:position w:val="-42"/>
                <w:sz w:val="24"/>
                <w:szCs w:val="24"/>
              </w:rPr>
            </w:pPr>
            <w:r>
              <w:rPr>
                <w:rFonts w:cs="方正仿宋_GBK"/>
                <w:color w:val="000000" w:themeColor="text1"/>
                <w:position w:val="-42"/>
                <w:sz w:val="24"/>
                <w:szCs w:val="24"/>
              </w:rPr>
            </w:r>
            <w:r>
              <w:rPr>
                <w:color w:val="000000" w:themeColor="text1"/>
              </w:rPr>
            </w:r>
          </w:p>
        </w:tc>
        <w:tc>
          <w:tcPr>
            <w:tcW w:w="850" w:type="dxa"/>
            <w:vAlign w:val="top"/>
            <w:textDirection w:val="lrTb"/>
            <w:noWrap w:val="false"/>
          </w:tcPr>
          <w:p>
            <w:pPr>
              <w:pStyle w:val="716"/>
              <w:spacing w:line="360" w:lineRule="auto"/>
              <w:rPr>
                <w:rFonts w:cs="方正仿宋_GBK"/>
                <w:color w:val="000000" w:themeColor="text1"/>
                <w:position w:val="-42"/>
                <w:sz w:val="24"/>
                <w:szCs w:val="24"/>
              </w:rPr>
            </w:pPr>
            <w:r>
              <w:rPr>
                <w:rFonts w:cs="方正仿宋_GBK"/>
                <w:color w:val="000000" w:themeColor="text1"/>
                <w:position w:val="-42"/>
                <w:sz w:val="24"/>
                <w:szCs w:val="24"/>
              </w:rPr>
            </w:r>
            <w:r>
              <w:rPr>
                <w:color w:val="000000" w:themeColor="text1"/>
              </w:rPr>
            </w:r>
          </w:p>
        </w:tc>
        <w:tc>
          <w:tcPr>
            <w:tcW w:w="3557" w:type="dxa"/>
            <w:vAlign w:val="top"/>
            <w:textDirection w:val="lrTb"/>
            <w:noWrap w:val="false"/>
          </w:tcPr>
          <w:p>
            <w:pPr>
              <w:pStyle w:val="716"/>
              <w:spacing w:line="360" w:lineRule="auto"/>
              <w:rPr>
                <w:rFonts w:cs="方正仿宋_GBK"/>
                <w:color w:val="000000" w:themeColor="text1"/>
                <w:position w:val="-42"/>
                <w:sz w:val="24"/>
                <w:szCs w:val="24"/>
              </w:rPr>
            </w:pPr>
            <w:r>
              <w:rPr>
                <w:rFonts w:cs="方正仿宋_GBK"/>
                <w:color w:val="000000" w:themeColor="text1"/>
                <w:position w:val="-42"/>
                <w:sz w:val="24"/>
                <w:szCs w:val="24"/>
              </w:rPr>
            </w:r>
            <w:r>
              <w:rPr>
                <w:color w:val="000000" w:themeColor="text1"/>
              </w:rPr>
            </w:r>
          </w:p>
        </w:tc>
      </w:tr>
      <w:tr>
        <w:trPr>
          <w:cantSplit/>
        </w:trPr>
        <w:tc>
          <w:tcPr>
            <w:tcW w:w="888" w:type="dxa"/>
            <w:vAlign w:val="top"/>
            <w:vMerge w:val="continue"/>
            <w:textDirection w:val="lrTb"/>
            <w:noWrap w:val="false"/>
          </w:tcPr>
          <w:p>
            <w:pPr>
              <w:pStyle w:val="716"/>
              <w:spacing w:line="360" w:lineRule="auto"/>
              <w:rPr>
                <w:rFonts w:cs="方正仿宋_GBK"/>
                <w:position w:val="-30"/>
                <w:sz w:val="24"/>
                <w:szCs w:val="24"/>
              </w:rPr>
            </w:pPr>
            <w:r>
              <w:rPr>
                <w:rFonts w:cs="方正仿宋_GBK"/>
                <w:position w:val="-30"/>
                <w:sz w:val="24"/>
                <w:szCs w:val="24"/>
              </w:rPr>
            </w:r>
            <w:r/>
          </w:p>
        </w:tc>
        <w:tc>
          <w:tcPr>
            <w:tcW w:w="1841" w:type="dxa"/>
            <w:vAlign w:val="center"/>
            <w:textDirection w:val="lrTb"/>
            <w:noWrap w:val="false"/>
          </w:tcPr>
          <w:p>
            <w:pPr>
              <w:pStyle w:val="716"/>
              <w:jc w:val="center"/>
              <w:spacing w:line="360" w:lineRule="auto"/>
              <w:rPr>
                <w:rFonts w:cs="方正仿宋_GBK"/>
                <w:color w:val="000000" w:themeColor="text1"/>
                <w:position w:val="-30"/>
                <w:sz w:val="24"/>
                <w:szCs w:val="24"/>
              </w:rPr>
            </w:pPr>
            <w:r>
              <w:rPr>
                <w:rFonts w:hint="eastAsia" w:cs="方正仿宋_GBK"/>
                <w:color w:val="000000" w:themeColor="text1"/>
                <w:szCs w:val="24"/>
              </w:rPr>
              <w:t xml:space="preserve">材料管理</w:t>
            </w:r>
            <w:r>
              <w:rPr>
                <w:rFonts w:cs="方正仿宋_GBK"/>
                <w:color w:val="000000" w:themeColor="text1"/>
                <w:position w:val="-30"/>
                <w:sz w:val="24"/>
                <w:szCs w:val="24"/>
              </w:rPr>
            </w:r>
            <w:r>
              <w:rPr>
                <w:color w:val="000000" w:themeColor="text1"/>
              </w:rPr>
            </w:r>
          </w:p>
        </w:tc>
        <w:tc>
          <w:tcPr>
            <w:tcW w:w="1009" w:type="dxa"/>
            <w:vAlign w:val="top"/>
            <w:textDirection w:val="lrTb"/>
            <w:noWrap w:val="false"/>
          </w:tcPr>
          <w:p>
            <w:pPr>
              <w:pStyle w:val="716"/>
              <w:spacing w:line="360" w:lineRule="auto"/>
              <w:rPr>
                <w:rFonts w:cs="方正仿宋_GBK"/>
                <w:color w:val="000000" w:themeColor="text1"/>
                <w:position w:val="-30"/>
                <w:sz w:val="24"/>
                <w:szCs w:val="24"/>
              </w:rPr>
            </w:pPr>
            <w:r>
              <w:rPr>
                <w:rFonts w:cs="方正仿宋_GBK"/>
                <w:color w:val="000000" w:themeColor="text1"/>
                <w:position w:val="-30"/>
                <w:sz w:val="24"/>
                <w:szCs w:val="24"/>
              </w:rPr>
            </w:r>
            <w:r>
              <w:rPr>
                <w:color w:val="000000" w:themeColor="text1"/>
              </w:rPr>
            </w:r>
          </w:p>
        </w:tc>
        <w:tc>
          <w:tcPr>
            <w:tcW w:w="995" w:type="dxa"/>
            <w:vAlign w:val="top"/>
            <w:textDirection w:val="lrTb"/>
            <w:noWrap w:val="false"/>
          </w:tcPr>
          <w:p>
            <w:pPr>
              <w:pStyle w:val="716"/>
              <w:spacing w:line="360" w:lineRule="auto"/>
              <w:rPr>
                <w:rFonts w:cs="方正仿宋_GBK"/>
                <w:color w:val="000000" w:themeColor="text1"/>
                <w:position w:val="-30"/>
                <w:sz w:val="24"/>
                <w:szCs w:val="24"/>
              </w:rPr>
            </w:pPr>
            <w:r>
              <w:rPr>
                <w:rFonts w:cs="方正仿宋_GBK"/>
                <w:color w:val="000000" w:themeColor="text1"/>
                <w:position w:val="-30"/>
                <w:sz w:val="24"/>
                <w:szCs w:val="24"/>
              </w:rPr>
            </w:r>
            <w:r>
              <w:rPr>
                <w:color w:val="000000" w:themeColor="text1"/>
              </w:rPr>
            </w:r>
          </w:p>
        </w:tc>
        <w:tc>
          <w:tcPr>
            <w:tcW w:w="850" w:type="dxa"/>
            <w:vAlign w:val="top"/>
            <w:textDirection w:val="lrTb"/>
            <w:noWrap w:val="false"/>
          </w:tcPr>
          <w:p>
            <w:pPr>
              <w:pStyle w:val="716"/>
              <w:spacing w:line="360" w:lineRule="auto"/>
              <w:rPr>
                <w:rFonts w:cs="方正仿宋_GBK"/>
                <w:color w:val="000000" w:themeColor="text1"/>
                <w:position w:val="-30"/>
                <w:sz w:val="24"/>
                <w:szCs w:val="24"/>
              </w:rPr>
            </w:pPr>
            <w:r>
              <w:rPr>
                <w:rFonts w:cs="方正仿宋_GBK"/>
                <w:color w:val="000000" w:themeColor="text1"/>
                <w:position w:val="-30"/>
                <w:sz w:val="24"/>
                <w:szCs w:val="24"/>
              </w:rPr>
            </w:r>
            <w:r>
              <w:rPr>
                <w:color w:val="000000" w:themeColor="text1"/>
              </w:rPr>
            </w:r>
          </w:p>
        </w:tc>
        <w:tc>
          <w:tcPr>
            <w:tcW w:w="3557" w:type="dxa"/>
            <w:vAlign w:val="top"/>
            <w:textDirection w:val="lrTb"/>
            <w:noWrap w:val="false"/>
          </w:tcPr>
          <w:p>
            <w:pPr>
              <w:pStyle w:val="716"/>
              <w:spacing w:line="360" w:lineRule="auto"/>
              <w:rPr>
                <w:rFonts w:cs="方正仿宋_GBK"/>
                <w:color w:val="000000" w:themeColor="text1"/>
                <w:position w:val="-30"/>
                <w:sz w:val="24"/>
                <w:szCs w:val="24"/>
              </w:rPr>
            </w:pPr>
            <w:r>
              <w:rPr>
                <w:rFonts w:cs="方正仿宋_GBK"/>
                <w:color w:val="000000" w:themeColor="text1"/>
                <w:position w:val="-30"/>
                <w:sz w:val="24"/>
                <w:szCs w:val="24"/>
              </w:rPr>
            </w:r>
            <w:r>
              <w:rPr>
                <w:color w:val="000000" w:themeColor="text1"/>
              </w:rPr>
            </w:r>
          </w:p>
        </w:tc>
      </w:tr>
      <w:tr>
        <w:trPr>
          <w:cantSplit/>
        </w:trPr>
        <w:tc>
          <w:tcPr>
            <w:tcW w:w="888" w:type="dxa"/>
            <w:vAlign w:val="top"/>
            <w:vMerge w:val="continue"/>
            <w:textDirection w:val="lrTb"/>
            <w:noWrap w:val="false"/>
          </w:tcPr>
          <w:p>
            <w:pPr>
              <w:pStyle w:val="716"/>
              <w:spacing w:line="360" w:lineRule="auto"/>
              <w:rPr>
                <w:rFonts w:cs="方正仿宋_GBK"/>
                <w:position w:val="-30"/>
                <w:sz w:val="24"/>
                <w:szCs w:val="24"/>
              </w:rPr>
            </w:pPr>
            <w:r>
              <w:rPr>
                <w:rFonts w:cs="方正仿宋_GBK"/>
                <w:position w:val="-30"/>
                <w:sz w:val="24"/>
                <w:szCs w:val="24"/>
              </w:rPr>
            </w:r>
            <w:r/>
          </w:p>
        </w:tc>
        <w:tc>
          <w:tcPr>
            <w:tcW w:w="1841" w:type="dxa"/>
            <w:vAlign w:val="top"/>
            <w:textDirection w:val="lrTb"/>
            <w:noWrap w:val="false"/>
          </w:tcPr>
          <w:p>
            <w:pPr>
              <w:pStyle w:val="716"/>
              <w:spacing w:line="360" w:lineRule="auto"/>
              <w:rPr>
                <w:rFonts w:cs="方正仿宋_GBK"/>
                <w:color w:val="000000" w:themeColor="text1"/>
                <w:position w:val="-30"/>
                <w:sz w:val="24"/>
                <w:szCs w:val="24"/>
              </w:rPr>
            </w:pPr>
            <w:r>
              <w:rPr>
                <w:rFonts w:cs="方正仿宋_GBK"/>
                <w:color w:val="000000" w:themeColor="text1"/>
                <w:position w:val="-30"/>
                <w:sz w:val="24"/>
                <w:szCs w:val="24"/>
              </w:rPr>
            </w:r>
            <w:r>
              <w:rPr>
                <w:color w:val="000000" w:themeColor="text1"/>
              </w:rPr>
            </w:r>
          </w:p>
        </w:tc>
        <w:tc>
          <w:tcPr>
            <w:tcW w:w="1009" w:type="dxa"/>
            <w:vAlign w:val="top"/>
            <w:textDirection w:val="lrTb"/>
            <w:noWrap w:val="false"/>
          </w:tcPr>
          <w:p>
            <w:pPr>
              <w:pStyle w:val="716"/>
              <w:spacing w:line="360" w:lineRule="auto"/>
              <w:rPr>
                <w:rFonts w:cs="方正仿宋_GBK"/>
                <w:color w:val="000000" w:themeColor="text1"/>
                <w:position w:val="-30"/>
                <w:sz w:val="24"/>
                <w:szCs w:val="24"/>
              </w:rPr>
            </w:pPr>
            <w:r>
              <w:rPr>
                <w:rFonts w:cs="方正仿宋_GBK"/>
                <w:color w:val="000000" w:themeColor="text1"/>
                <w:position w:val="-30"/>
                <w:sz w:val="24"/>
                <w:szCs w:val="24"/>
              </w:rPr>
            </w:r>
            <w:r>
              <w:rPr>
                <w:color w:val="000000" w:themeColor="text1"/>
              </w:rPr>
            </w:r>
          </w:p>
        </w:tc>
        <w:tc>
          <w:tcPr>
            <w:tcW w:w="995" w:type="dxa"/>
            <w:vAlign w:val="top"/>
            <w:textDirection w:val="lrTb"/>
            <w:noWrap w:val="false"/>
          </w:tcPr>
          <w:p>
            <w:pPr>
              <w:pStyle w:val="716"/>
              <w:spacing w:line="360" w:lineRule="auto"/>
              <w:rPr>
                <w:rFonts w:cs="方正仿宋_GBK"/>
                <w:color w:val="000000" w:themeColor="text1"/>
                <w:position w:val="-30"/>
                <w:sz w:val="24"/>
                <w:szCs w:val="24"/>
              </w:rPr>
            </w:pPr>
            <w:r>
              <w:rPr>
                <w:rFonts w:cs="方正仿宋_GBK"/>
                <w:color w:val="000000" w:themeColor="text1"/>
                <w:position w:val="-30"/>
                <w:sz w:val="24"/>
                <w:szCs w:val="24"/>
              </w:rPr>
            </w:r>
            <w:r>
              <w:rPr>
                <w:color w:val="000000" w:themeColor="text1"/>
              </w:rPr>
            </w:r>
          </w:p>
        </w:tc>
        <w:tc>
          <w:tcPr>
            <w:tcW w:w="850" w:type="dxa"/>
            <w:vAlign w:val="top"/>
            <w:textDirection w:val="lrTb"/>
            <w:noWrap w:val="false"/>
          </w:tcPr>
          <w:p>
            <w:pPr>
              <w:pStyle w:val="716"/>
              <w:spacing w:line="360" w:lineRule="auto"/>
              <w:rPr>
                <w:rFonts w:cs="方正仿宋_GBK"/>
                <w:color w:val="000000" w:themeColor="text1"/>
                <w:position w:val="-30"/>
                <w:sz w:val="24"/>
                <w:szCs w:val="24"/>
              </w:rPr>
            </w:pPr>
            <w:r>
              <w:rPr>
                <w:rFonts w:cs="方正仿宋_GBK"/>
                <w:color w:val="000000" w:themeColor="text1"/>
                <w:position w:val="-30"/>
                <w:sz w:val="24"/>
                <w:szCs w:val="24"/>
              </w:rPr>
            </w:r>
            <w:r>
              <w:rPr>
                <w:color w:val="000000" w:themeColor="text1"/>
              </w:rPr>
            </w:r>
          </w:p>
        </w:tc>
        <w:tc>
          <w:tcPr>
            <w:tcW w:w="3557" w:type="dxa"/>
            <w:vAlign w:val="top"/>
            <w:textDirection w:val="lrTb"/>
            <w:noWrap w:val="false"/>
          </w:tcPr>
          <w:p>
            <w:pPr>
              <w:pStyle w:val="716"/>
              <w:spacing w:line="360" w:lineRule="auto"/>
              <w:rPr>
                <w:rFonts w:cs="方正仿宋_GBK"/>
                <w:color w:val="000000" w:themeColor="text1"/>
                <w:position w:val="-30"/>
                <w:sz w:val="24"/>
                <w:szCs w:val="24"/>
              </w:rPr>
            </w:pPr>
            <w:r>
              <w:rPr>
                <w:rFonts w:cs="方正仿宋_GBK"/>
                <w:color w:val="000000" w:themeColor="text1"/>
                <w:position w:val="-30"/>
                <w:sz w:val="24"/>
                <w:szCs w:val="24"/>
              </w:rPr>
            </w:r>
            <w:r>
              <w:rPr>
                <w:color w:val="000000" w:themeColor="text1"/>
              </w:rPr>
            </w:r>
          </w:p>
        </w:tc>
      </w:tr>
    </w:tbl>
    <w:p>
      <w:pPr>
        <w:pStyle w:val="716"/>
        <w:jc w:val="center"/>
        <w:spacing w:line="360" w:lineRule="auto"/>
        <w:widowControl/>
        <w:rPr>
          <w:b/>
          <w:color w:val="000000" w:themeColor="text1"/>
          <w:sz w:val="24"/>
          <w:szCs w:val="24"/>
        </w:rPr>
      </w:pPr>
      <w:r>
        <w:rPr>
          <w:b/>
          <w:color w:val="000000" w:themeColor="text1"/>
          <w:sz w:val="24"/>
        </w:rPr>
        <w:br w:type="page" w:clear="all"/>
      </w:r>
      <w:r>
        <w:rPr>
          <w:rFonts w:hint="eastAsia"/>
          <w:b/>
          <w:color w:val="000000" w:themeColor="text1"/>
          <w:sz w:val="24"/>
        </w:rPr>
        <w:t xml:space="preserve">14、</w:t>
      </w:r>
      <w:r>
        <w:rPr>
          <w:rFonts w:hint="eastAsia"/>
          <w:b/>
          <w:bCs/>
          <w:color w:val="000000" w:themeColor="text1"/>
          <w:sz w:val="24"/>
          <w:szCs w:val="21"/>
        </w:rPr>
        <w:t xml:space="preserve">供应商</w:t>
      </w:r>
      <w:r>
        <w:rPr>
          <w:b/>
          <w:bCs/>
          <w:color w:val="000000" w:themeColor="text1"/>
          <w:sz w:val="24"/>
          <w:szCs w:val="21"/>
        </w:rPr>
        <w:t xml:space="preserve">一般情况表</w:t>
      </w:r>
      <w:r>
        <w:rPr>
          <w:b/>
          <w:color w:val="000000" w:themeColor="text1"/>
          <w:sz w:val="24"/>
          <w:szCs w:val="24"/>
        </w:rPr>
      </w:r>
      <w:r>
        <w:rPr>
          <w:color w:val="000000" w:themeColor="text1"/>
        </w:rP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626"/>
        <w:gridCol w:w="897"/>
        <w:gridCol w:w="1021"/>
        <w:gridCol w:w="1160"/>
        <w:gridCol w:w="311"/>
        <w:gridCol w:w="1246"/>
        <w:gridCol w:w="63"/>
        <w:gridCol w:w="720"/>
        <w:gridCol w:w="1923"/>
      </w:tblGrid>
      <w:tr>
        <w:trPr>
          <w:trHeight w:val="567"/>
        </w:trPr>
        <w:tc>
          <w:tcPr>
            <w:tcW w:w="1626" w:type="dxa"/>
            <w:vAlign w:val="center"/>
            <w:textDirection w:val="lrTb"/>
            <w:noWrap w:val="false"/>
          </w:tcPr>
          <w:p>
            <w:pPr>
              <w:pStyle w:val="716"/>
              <w:jc w:val="center"/>
              <w:spacing w:line="360" w:lineRule="auto"/>
              <w:rPr>
                <w:rFonts w:cs="宋体"/>
                <w:color w:val="000000" w:themeColor="text1"/>
                <w:szCs w:val="21"/>
              </w:rPr>
            </w:pPr>
            <w:r>
              <w:rPr>
                <w:rFonts w:hint="eastAsia" w:cs="宋体"/>
                <w:color w:val="000000" w:themeColor="text1"/>
                <w:szCs w:val="21"/>
              </w:rPr>
              <w:t xml:space="preserve">供应商名称</w:t>
            </w:r>
            <w:r>
              <w:rPr>
                <w:rFonts w:cs="宋体"/>
                <w:color w:val="000000" w:themeColor="text1"/>
                <w:szCs w:val="21"/>
              </w:rPr>
            </w:r>
            <w:r>
              <w:rPr>
                <w:color w:val="000000" w:themeColor="text1"/>
              </w:rPr>
            </w:r>
          </w:p>
        </w:tc>
        <w:tc>
          <w:tcPr>
            <w:gridSpan w:val="8"/>
            <w:tcW w:w="7341" w:type="dxa"/>
            <w:vAlign w:val="center"/>
            <w:textDirection w:val="lrTb"/>
            <w:noWrap w:val="false"/>
          </w:tcPr>
          <w:p>
            <w:pPr>
              <w:pStyle w:val="716"/>
              <w:jc w:val="center"/>
              <w:spacing w:line="360" w:lineRule="auto"/>
              <w:rPr>
                <w:rFonts w:cs="宋体"/>
                <w:color w:val="000000" w:themeColor="text1"/>
                <w:szCs w:val="21"/>
              </w:rPr>
            </w:pPr>
            <w:r>
              <w:rPr>
                <w:rFonts w:cs="宋体"/>
                <w:color w:val="000000" w:themeColor="text1"/>
                <w:szCs w:val="21"/>
              </w:rPr>
            </w:r>
            <w:r>
              <w:rPr>
                <w:color w:val="000000" w:themeColor="text1"/>
              </w:rPr>
            </w:r>
          </w:p>
        </w:tc>
      </w:tr>
      <w:tr>
        <w:trPr>
          <w:trHeight w:val="567"/>
        </w:trPr>
        <w:tc>
          <w:tcPr>
            <w:tcW w:w="1626" w:type="dxa"/>
            <w:vAlign w:val="center"/>
            <w:textDirection w:val="lrTb"/>
            <w:noWrap w:val="false"/>
          </w:tcPr>
          <w:p>
            <w:pPr>
              <w:pStyle w:val="716"/>
              <w:jc w:val="center"/>
              <w:spacing w:line="360" w:lineRule="auto"/>
              <w:rPr>
                <w:rFonts w:cs="宋体"/>
                <w:color w:val="000000" w:themeColor="text1"/>
                <w:szCs w:val="21"/>
              </w:rPr>
            </w:pPr>
            <w:r>
              <w:rPr>
                <w:rFonts w:hint="eastAsia" w:cs="宋体"/>
                <w:color w:val="000000" w:themeColor="text1"/>
                <w:szCs w:val="21"/>
              </w:rPr>
              <w:t xml:space="preserve">注册地址</w:t>
            </w:r>
            <w:r>
              <w:rPr>
                <w:rFonts w:cs="宋体"/>
                <w:color w:val="000000" w:themeColor="text1"/>
                <w:szCs w:val="21"/>
              </w:rPr>
            </w:r>
            <w:r>
              <w:rPr>
                <w:color w:val="000000" w:themeColor="text1"/>
              </w:rPr>
            </w:r>
          </w:p>
        </w:tc>
        <w:tc>
          <w:tcPr>
            <w:gridSpan w:val="4"/>
            <w:tcW w:w="3389" w:type="dxa"/>
            <w:vAlign w:val="center"/>
            <w:textDirection w:val="lrTb"/>
            <w:noWrap w:val="false"/>
          </w:tcPr>
          <w:p>
            <w:pPr>
              <w:pStyle w:val="716"/>
              <w:jc w:val="center"/>
              <w:spacing w:line="360" w:lineRule="auto"/>
              <w:rPr>
                <w:rFonts w:cs="宋体"/>
                <w:color w:val="000000" w:themeColor="text1"/>
                <w:szCs w:val="21"/>
              </w:rPr>
            </w:pPr>
            <w:r>
              <w:rPr>
                <w:rFonts w:cs="宋体"/>
                <w:color w:val="000000" w:themeColor="text1"/>
                <w:szCs w:val="21"/>
              </w:rPr>
            </w:r>
            <w:r>
              <w:rPr>
                <w:color w:val="000000" w:themeColor="text1"/>
              </w:rPr>
            </w:r>
          </w:p>
        </w:tc>
        <w:tc>
          <w:tcPr>
            <w:tcW w:w="1246" w:type="dxa"/>
            <w:vAlign w:val="center"/>
            <w:textDirection w:val="lrTb"/>
            <w:noWrap w:val="false"/>
          </w:tcPr>
          <w:p>
            <w:pPr>
              <w:pStyle w:val="716"/>
              <w:jc w:val="center"/>
              <w:spacing w:line="360" w:lineRule="auto"/>
              <w:rPr>
                <w:rFonts w:cs="宋体"/>
                <w:color w:val="000000" w:themeColor="text1"/>
                <w:szCs w:val="21"/>
              </w:rPr>
            </w:pPr>
            <w:r>
              <w:rPr>
                <w:rFonts w:hint="eastAsia" w:cs="宋体"/>
                <w:color w:val="000000" w:themeColor="text1"/>
                <w:szCs w:val="21"/>
              </w:rPr>
              <w:t xml:space="preserve">邮政编码</w:t>
            </w:r>
            <w:r>
              <w:rPr>
                <w:rFonts w:cs="宋体"/>
                <w:color w:val="000000" w:themeColor="text1"/>
                <w:szCs w:val="21"/>
              </w:rPr>
            </w:r>
            <w:r>
              <w:rPr>
                <w:color w:val="000000" w:themeColor="text1"/>
              </w:rPr>
            </w:r>
          </w:p>
        </w:tc>
        <w:tc>
          <w:tcPr>
            <w:gridSpan w:val="3"/>
            <w:tcW w:w="2706" w:type="dxa"/>
            <w:vAlign w:val="center"/>
            <w:textDirection w:val="lrTb"/>
            <w:noWrap w:val="false"/>
          </w:tcPr>
          <w:p>
            <w:pPr>
              <w:pStyle w:val="716"/>
              <w:jc w:val="center"/>
              <w:spacing w:line="360" w:lineRule="auto"/>
              <w:rPr>
                <w:rFonts w:cs="宋体"/>
                <w:color w:val="000000" w:themeColor="text1"/>
                <w:szCs w:val="21"/>
              </w:rPr>
            </w:pPr>
            <w:r>
              <w:rPr>
                <w:rFonts w:cs="宋体"/>
                <w:color w:val="000000" w:themeColor="text1"/>
                <w:szCs w:val="21"/>
              </w:rPr>
            </w:r>
            <w:r>
              <w:rPr>
                <w:color w:val="000000" w:themeColor="text1"/>
              </w:rPr>
            </w:r>
          </w:p>
        </w:tc>
      </w:tr>
      <w:tr>
        <w:trPr>
          <w:trHeight w:val="567"/>
        </w:trPr>
        <w:tc>
          <w:tcPr>
            <w:tcW w:w="1626" w:type="dxa"/>
            <w:vAlign w:val="center"/>
            <w:vMerge w:val="restart"/>
            <w:textDirection w:val="lrTb"/>
            <w:noWrap w:val="false"/>
          </w:tcPr>
          <w:p>
            <w:pPr>
              <w:pStyle w:val="716"/>
              <w:jc w:val="center"/>
              <w:spacing w:line="360" w:lineRule="auto"/>
              <w:rPr>
                <w:rFonts w:cs="宋体"/>
                <w:color w:val="000000" w:themeColor="text1"/>
                <w:szCs w:val="21"/>
              </w:rPr>
            </w:pPr>
            <w:r>
              <w:rPr>
                <w:rFonts w:hint="eastAsia" w:cs="宋体"/>
                <w:color w:val="000000" w:themeColor="text1"/>
                <w:szCs w:val="21"/>
              </w:rPr>
              <w:t xml:space="preserve">联系方式</w:t>
            </w:r>
            <w:r>
              <w:rPr>
                <w:rFonts w:cs="宋体"/>
                <w:color w:val="000000" w:themeColor="text1"/>
                <w:szCs w:val="21"/>
              </w:rPr>
            </w:r>
            <w:r>
              <w:rPr>
                <w:color w:val="000000" w:themeColor="text1"/>
              </w:rPr>
            </w:r>
          </w:p>
        </w:tc>
        <w:tc>
          <w:tcPr>
            <w:tcW w:w="897" w:type="dxa"/>
            <w:vAlign w:val="center"/>
            <w:textDirection w:val="lrTb"/>
            <w:noWrap w:val="false"/>
          </w:tcPr>
          <w:p>
            <w:pPr>
              <w:pStyle w:val="716"/>
              <w:jc w:val="center"/>
              <w:spacing w:line="360" w:lineRule="auto"/>
              <w:rPr>
                <w:rFonts w:cs="宋体"/>
                <w:color w:val="000000" w:themeColor="text1"/>
                <w:szCs w:val="21"/>
              </w:rPr>
            </w:pPr>
            <w:r>
              <w:rPr>
                <w:rFonts w:hint="eastAsia" w:cs="宋体"/>
                <w:color w:val="000000" w:themeColor="text1"/>
                <w:szCs w:val="21"/>
              </w:rPr>
              <w:t xml:space="preserve">联系人</w:t>
            </w:r>
            <w:r>
              <w:rPr>
                <w:rFonts w:cs="宋体"/>
                <w:color w:val="000000" w:themeColor="text1"/>
                <w:szCs w:val="21"/>
              </w:rPr>
            </w:r>
            <w:r>
              <w:rPr>
                <w:color w:val="000000" w:themeColor="text1"/>
              </w:rPr>
            </w:r>
          </w:p>
        </w:tc>
        <w:tc>
          <w:tcPr>
            <w:gridSpan w:val="3"/>
            <w:tcW w:w="2492" w:type="dxa"/>
            <w:vAlign w:val="center"/>
            <w:textDirection w:val="lrTb"/>
            <w:noWrap w:val="false"/>
          </w:tcPr>
          <w:p>
            <w:pPr>
              <w:pStyle w:val="716"/>
              <w:jc w:val="center"/>
              <w:spacing w:line="360" w:lineRule="auto"/>
              <w:rPr>
                <w:rFonts w:cs="宋体"/>
                <w:color w:val="000000" w:themeColor="text1"/>
                <w:szCs w:val="21"/>
              </w:rPr>
            </w:pPr>
            <w:r>
              <w:rPr>
                <w:rFonts w:cs="宋体"/>
                <w:color w:val="000000" w:themeColor="text1"/>
                <w:szCs w:val="21"/>
              </w:rPr>
            </w:r>
            <w:r>
              <w:rPr>
                <w:color w:val="000000" w:themeColor="text1"/>
              </w:rPr>
            </w:r>
          </w:p>
        </w:tc>
        <w:tc>
          <w:tcPr>
            <w:tcW w:w="1246" w:type="dxa"/>
            <w:vAlign w:val="center"/>
            <w:textDirection w:val="lrTb"/>
            <w:noWrap w:val="false"/>
          </w:tcPr>
          <w:p>
            <w:pPr>
              <w:pStyle w:val="716"/>
              <w:jc w:val="center"/>
              <w:spacing w:line="360" w:lineRule="auto"/>
              <w:rPr>
                <w:rFonts w:cs="宋体"/>
                <w:color w:val="000000" w:themeColor="text1"/>
                <w:szCs w:val="21"/>
              </w:rPr>
            </w:pPr>
            <w:r>
              <w:rPr>
                <w:rFonts w:hint="eastAsia" w:cs="宋体"/>
                <w:color w:val="000000" w:themeColor="text1"/>
                <w:szCs w:val="21"/>
              </w:rPr>
              <w:t xml:space="preserve">电话</w:t>
            </w:r>
            <w:r>
              <w:rPr>
                <w:rFonts w:cs="宋体"/>
                <w:color w:val="000000" w:themeColor="text1"/>
                <w:szCs w:val="21"/>
              </w:rPr>
            </w:r>
            <w:r>
              <w:rPr>
                <w:color w:val="000000" w:themeColor="text1"/>
              </w:rPr>
            </w:r>
          </w:p>
        </w:tc>
        <w:tc>
          <w:tcPr>
            <w:gridSpan w:val="3"/>
            <w:tcW w:w="2706" w:type="dxa"/>
            <w:vAlign w:val="center"/>
            <w:textDirection w:val="lrTb"/>
            <w:noWrap w:val="false"/>
          </w:tcPr>
          <w:p>
            <w:pPr>
              <w:pStyle w:val="716"/>
              <w:jc w:val="center"/>
              <w:spacing w:line="360" w:lineRule="auto"/>
              <w:rPr>
                <w:rFonts w:cs="宋体"/>
                <w:color w:val="000000" w:themeColor="text1"/>
                <w:szCs w:val="21"/>
              </w:rPr>
            </w:pPr>
            <w:r>
              <w:rPr>
                <w:rFonts w:cs="宋体"/>
                <w:color w:val="000000" w:themeColor="text1"/>
                <w:szCs w:val="21"/>
              </w:rPr>
            </w:r>
            <w:r>
              <w:rPr>
                <w:color w:val="000000" w:themeColor="text1"/>
              </w:rPr>
            </w:r>
          </w:p>
        </w:tc>
      </w:tr>
      <w:tr>
        <w:trPr>
          <w:trHeight w:val="567"/>
        </w:trPr>
        <w:tc>
          <w:tcPr>
            <w:tcW w:w="1626" w:type="dxa"/>
            <w:vAlign w:val="center"/>
            <w:vMerge w:val="continue"/>
            <w:textDirection w:val="lrTb"/>
            <w:noWrap w:val="false"/>
          </w:tcPr>
          <w:p>
            <w:pPr>
              <w:pStyle w:val="716"/>
              <w:jc w:val="center"/>
              <w:spacing w:line="360" w:lineRule="auto"/>
              <w:rPr>
                <w:rFonts w:cs="宋体"/>
                <w:szCs w:val="21"/>
              </w:rPr>
            </w:pPr>
            <w:r>
              <w:rPr>
                <w:rFonts w:cs="宋体"/>
                <w:szCs w:val="21"/>
              </w:rPr>
            </w:r>
            <w:r/>
          </w:p>
        </w:tc>
        <w:tc>
          <w:tcPr>
            <w:tcW w:w="897" w:type="dxa"/>
            <w:vAlign w:val="center"/>
            <w:textDirection w:val="lrTb"/>
            <w:noWrap w:val="false"/>
          </w:tcPr>
          <w:p>
            <w:pPr>
              <w:pStyle w:val="716"/>
              <w:jc w:val="center"/>
              <w:spacing w:line="360" w:lineRule="auto"/>
              <w:rPr>
                <w:rFonts w:cs="宋体"/>
                <w:color w:val="000000" w:themeColor="text1"/>
                <w:szCs w:val="21"/>
              </w:rPr>
            </w:pPr>
            <w:r>
              <w:rPr>
                <w:rFonts w:hint="eastAsia" w:cs="宋体"/>
                <w:color w:val="000000" w:themeColor="text1"/>
                <w:szCs w:val="21"/>
              </w:rPr>
              <w:t xml:space="preserve">传真</w:t>
            </w:r>
            <w:r>
              <w:rPr>
                <w:rFonts w:cs="宋体"/>
                <w:color w:val="000000" w:themeColor="text1"/>
                <w:szCs w:val="21"/>
              </w:rPr>
            </w:r>
            <w:r>
              <w:rPr>
                <w:color w:val="000000" w:themeColor="text1"/>
              </w:rPr>
            </w:r>
          </w:p>
        </w:tc>
        <w:tc>
          <w:tcPr>
            <w:gridSpan w:val="3"/>
            <w:tcW w:w="2492" w:type="dxa"/>
            <w:vAlign w:val="center"/>
            <w:textDirection w:val="lrTb"/>
            <w:noWrap w:val="false"/>
          </w:tcPr>
          <w:p>
            <w:pPr>
              <w:pStyle w:val="716"/>
              <w:jc w:val="center"/>
              <w:spacing w:line="360" w:lineRule="auto"/>
              <w:rPr>
                <w:rFonts w:cs="宋体"/>
                <w:color w:val="000000" w:themeColor="text1"/>
                <w:szCs w:val="21"/>
              </w:rPr>
            </w:pPr>
            <w:r>
              <w:rPr>
                <w:rFonts w:cs="宋体"/>
                <w:color w:val="000000" w:themeColor="text1"/>
                <w:szCs w:val="21"/>
              </w:rPr>
            </w:r>
            <w:r>
              <w:rPr>
                <w:color w:val="000000" w:themeColor="text1"/>
              </w:rPr>
            </w:r>
          </w:p>
        </w:tc>
        <w:tc>
          <w:tcPr>
            <w:tcW w:w="1246" w:type="dxa"/>
            <w:vAlign w:val="center"/>
            <w:textDirection w:val="lrTb"/>
            <w:noWrap w:val="false"/>
          </w:tcPr>
          <w:p>
            <w:pPr>
              <w:pStyle w:val="716"/>
              <w:jc w:val="center"/>
              <w:spacing w:line="360" w:lineRule="auto"/>
              <w:rPr>
                <w:rFonts w:cs="宋体"/>
                <w:color w:val="000000" w:themeColor="text1"/>
                <w:szCs w:val="21"/>
              </w:rPr>
            </w:pPr>
            <w:r>
              <w:rPr>
                <w:rFonts w:hint="eastAsia" w:cs="宋体"/>
                <w:color w:val="000000" w:themeColor="text1"/>
                <w:szCs w:val="21"/>
              </w:rPr>
              <w:t xml:space="preserve">网址</w:t>
            </w:r>
            <w:r>
              <w:rPr>
                <w:rFonts w:cs="宋体"/>
                <w:color w:val="000000" w:themeColor="text1"/>
                <w:szCs w:val="21"/>
              </w:rPr>
            </w:r>
            <w:r>
              <w:rPr>
                <w:color w:val="000000" w:themeColor="text1"/>
              </w:rPr>
            </w:r>
          </w:p>
        </w:tc>
        <w:tc>
          <w:tcPr>
            <w:gridSpan w:val="3"/>
            <w:tcW w:w="2706" w:type="dxa"/>
            <w:vAlign w:val="center"/>
            <w:textDirection w:val="lrTb"/>
            <w:noWrap w:val="false"/>
          </w:tcPr>
          <w:p>
            <w:pPr>
              <w:pStyle w:val="716"/>
              <w:jc w:val="center"/>
              <w:spacing w:line="360" w:lineRule="auto"/>
              <w:rPr>
                <w:rFonts w:cs="宋体"/>
                <w:color w:val="000000" w:themeColor="text1"/>
                <w:szCs w:val="21"/>
              </w:rPr>
            </w:pPr>
            <w:r>
              <w:rPr>
                <w:rFonts w:cs="宋体"/>
                <w:color w:val="000000" w:themeColor="text1"/>
                <w:szCs w:val="21"/>
              </w:rPr>
            </w:r>
            <w:r>
              <w:rPr>
                <w:color w:val="000000" w:themeColor="text1"/>
              </w:rPr>
            </w:r>
          </w:p>
        </w:tc>
      </w:tr>
      <w:tr>
        <w:trPr>
          <w:trHeight w:val="567"/>
        </w:trPr>
        <w:tc>
          <w:tcPr>
            <w:tcW w:w="1626" w:type="dxa"/>
            <w:vAlign w:val="center"/>
            <w:textDirection w:val="lrTb"/>
            <w:noWrap w:val="false"/>
          </w:tcPr>
          <w:p>
            <w:pPr>
              <w:pStyle w:val="716"/>
              <w:jc w:val="center"/>
              <w:spacing w:line="360" w:lineRule="auto"/>
              <w:rPr>
                <w:rFonts w:cs="宋体"/>
                <w:color w:val="000000" w:themeColor="text1"/>
                <w:szCs w:val="21"/>
              </w:rPr>
            </w:pPr>
            <w:r>
              <w:rPr>
                <w:rFonts w:hint="eastAsia" w:cs="宋体"/>
                <w:color w:val="000000" w:themeColor="text1"/>
                <w:szCs w:val="21"/>
              </w:rPr>
              <w:t xml:space="preserve">企业统一社会信用代码</w:t>
            </w:r>
            <w:r>
              <w:rPr>
                <w:rFonts w:cs="宋体"/>
                <w:color w:val="000000" w:themeColor="text1"/>
                <w:szCs w:val="21"/>
              </w:rPr>
            </w:r>
            <w:r>
              <w:rPr>
                <w:color w:val="000000" w:themeColor="text1"/>
              </w:rPr>
            </w:r>
          </w:p>
        </w:tc>
        <w:tc>
          <w:tcPr>
            <w:gridSpan w:val="8"/>
            <w:tcW w:w="7341" w:type="dxa"/>
            <w:vAlign w:val="center"/>
            <w:textDirection w:val="lrTb"/>
            <w:noWrap w:val="false"/>
          </w:tcPr>
          <w:p>
            <w:pPr>
              <w:pStyle w:val="716"/>
              <w:jc w:val="center"/>
              <w:spacing w:line="360" w:lineRule="auto"/>
              <w:rPr>
                <w:rFonts w:cs="宋体"/>
                <w:color w:val="000000" w:themeColor="text1"/>
                <w:szCs w:val="21"/>
              </w:rPr>
            </w:pPr>
            <w:r>
              <w:rPr>
                <w:rFonts w:cs="宋体"/>
                <w:color w:val="000000" w:themeColor="text1"/>
                <w:szCs w:val="21"/>
              </w:rPr>
            </w:r>
            <w:r>
              <w:rPr>
                <w:color w:val="000000" w:themeColor="text1"/>
              </w:rPr>
            </w:r>
          </w:p>
        </w:tc>
      </w:tr>
      <w:tr>
        <w:trPr>
          <w:trHeight w:val="567"/>
        </w:trPr>
        <w:tc>
          <w:tcPr>
            <w:tcW w:w="1626" w:type="dxa"/>
            <w:vAlign w:val="center"/>
            <w:textDirection w:val="lrTb"/>
            <w:noWrap w:val="false"/>
          </w:tcPr>
          <w:p>
            <w:pPr>
              <w:pStyle w:val="716"/>
              <w:jc w:val="center"/>
              <w:spacing w:line="360" w:lineRule="auto"/>
              <w:rPr>
                <w:rFonts w:cs="宋体"/>
                <w:color w:val="000000" w:themeColor="text1"/>
                <w:szCs w:val="21"/>
              </w:rPr>
            </w:pPr>
            <w:r>
              <w:rPr>
                <w:rFonts w:hint="eastAsia" w:cs="宋体"/>
                <w:color w:val="000000" w:themeColor="text1"/>
                <w:szCs w:val="21"/>
              </w:rPr>
              <w:t xml:space="preserve">法定代表人</w:t>
            </w:r>
            <w:r>
              <w:rPr>
                <w:rFonts w:cs="宋体"/>
                <w:color w:val="000000" w:themeColor="text1"/>
                <w:szCs w:val="21"/>
              </w:rPr>
            </w:r>
            <w:r>
              <w:rPr>
                <w:color w:val="000000" w:themeColor="text1"/>
              </w:rPr>
            </w:r>
          </w:p>
        </w:tc>
        <w:tc>
          <w:tcPr>
            <w:tcW w:w="897" w:type="dxa"/>
            <w:vAlign w:val="center"/>
            <w:textDirection w:val="lrTb"/>
            <w:noWrap w:val="false"/>
          </w:tcPr>
          <w:p>
            <w:pPr>
              <w:pStyle w:val="716"/>
              <w:jc w:val="center"/>
              <w:spacing w:line="360" w:lineRule="auto"/>
              <w:rPr>
                <w:rFonts w:cs="宋体"/>
                <w:color w:val="000000" w:themeColor="text1"/>
                <w:szCs w:val="21"/>
              </w:rPr>
            </w:pPr>
            <w:r>
              <w:rPr>
                <w:rFonts w:hint="eastAsia" w:cs="宋体"/>
                <w:color w:val="000000" w:themeColor="text1"/>
                <w:szCs w:val="21"/>
              </w:rPr>
              <w:t xml:space="preserve">姓名</w:t>
            </w:r>
            <w:r>
              <w:rPr>
                <w:rFonts w:cs="宋体"/>
                <w:color w:val="000000" w:themeColor="text1"/>
                <w:szCs w:val="21"/>
              </w:rPr>
            </w:r>
            <w:r>
              <w:rPr>
                <w:color w:val="000000" w:themeColor="text1"/>
              </w:rPr>
            </w:r>
          </w:p>
        </w:tc>
        <w:tc>
          <w:tcPr>
            <w:tcW w:w="1021" w:type="dxa"/>
            <w:vAlign w:val="center"/>
            <w:textDirection w:val="lrTb"/>
            <w:noWrap w:val="false"/>
          </w:tcPr>
          <w:p>
            <w:pPr>
              <w:pStyle w:val="716"/>
              <w:jc w:val="center"/>
              <w:spacing w:line="360" w:lineRule="auto"/>
              <w:rPr>
                <w:rFonts w:cs="宋体"/>
                <w:color w:val="000000" w:themeColor="text1"/>
                <w:szCs w:val="21"/>
              </w:rPr>
            </w:pPr>
            <w:r>
              <w:rPr>
                <w:rFonts w:cs="宋体"/>
                <w:color w:val="000000" w:themeColor="text1"/>
                <w:szCs w:val="21"/>
              </w:rPr>
            </w:r>
            <w:r>
              <w:rPr>
                <w:color w:val="000000" w:themeColor="text1"/>
              </w:rPr>
            </w:r>
          </w:p>
        </w:tc>
        <w:tc>
          <w:tcPr>
            <w:tcW w:w="1160" w:type="dxa"/>
            <w:vAlign w:val="center"/>
            <w:textDirection w:val="lrTb"/>
            <w:noWrap w:val="false"/>
          </w:tcPr>
          <w:p>
            <w:pPr>
              <w:pStyle w:val="716"/>
              <w:jc w:val="center"/>
              <w:spacing w:line="360" w:lineRule="auto"/>
              <w:rPr>
                <w:rFonts w:cs="宋体"/>
                <w:color w:val="000000" w:themeColor="text1"/>
                <w:szCs w:val="21"/>
              </w:rPr>
            </w:pPr>
            <w:r>
              <w:rPr>
                <w:rFonts w:hint="eastAsia" w:cs="宋体"/>
                <w:color w:val="000000" w:themeColor="text1"/>
                <w:szCs w:val="21"/>
              </w:rPr>
              <w:t xml:space="preserve">技术职称</w:t>
            </w:r>
            <w:r>
              <w:rPr>
                <w:rFonts w:cs="宋体"/>
                <w:color w:val="000000" w:themeColor="text1"/>
                <w:szCs w:val="21"/>
              </w:rPr>
            </w:r>
            <w:r>
              <w:rPr>
                <w:color w:val="000000" w:themeColor="text1"/>
              </w:rPr>
            </w:r>
          </w:p>
        </w:tc>
        <w:tc>
          <w:tcPr>
            <w:gridSpan w:val="3"/>
            <w:tcW w:w="1620" w:type="dxa"/>
            <w:vAlign w:val="center"/>
            <w:textDirection w:val="lrTb"/>
            <w:noWrap w:val="false"/>
          </w:tcPr>
          <w:p>
            <w:pPr>
              <w:pStyle w:val="716"/>
              <w:jc w:val="center"/>
              <w:spacing w:line="360" w:lineRule="auto"/>
              <w:rPr>
                <w:rFonts w:cs="宋体"/>
                <w:color w:val="000000" w:themeColor="text1"/>
                <w:szCs w:val="21"/>
              </w:rPr>
            </w:pPr>
            <w:r>
              <w:rPr>
                <w:rFonts w:cs="宋体"/>
                <w:color w:val="000000" w:themeColor="text1"/>
                <w:szCs w:val="21"/>
              </w:rPr>
            </w:r>
            <w:r>
              <w:rPr>
                <w:color w:val="000000" w:themeColor="text1"/>
              </w:rPr>
            </w:r>
          </w:p>
        </w:tc>
        <w:tc>
          <w:tcPr>
            <w:tcW w:w="720" w:type="dxa"/>
            <w:vAlign w:val="center"/>
            <w:textDirection w:val="lrTb"/>
            <w:noWrap w:val="false"/>
          </w:tcPr>
          <w:p>
            <w:pPr>
              <w:pStyle w:val="716"/>
              <w:jc w:val="center"/>
              <w:spacing w:line="360" w:lineRule="auto"/>
              <w:rPr>
                <w:rFonts w:cs="宋体"/>
                <w:color w:val="000000" w:themeColor="text1"/>
                <w:szCs w:val="21"/>
              </w:rPr>
            </w:pPr>
            <w:r>
              <w:rPr>
                <w:rFonts w:hint="eastAsia" w:cs="宋体"/>
                <w:color w:val="000000" w:themeColor="text1"/>
                <w:szCs w:val="21"/>
              </w:rPr>
              <w:t xml:space="preserve">电话</w:t>
            </w:r>
            <w:r>
              <w:rPr>
                <w:rFonts w:cs="宋体"/>
                <w:color w:val="000000" w:themeColor="text1"/>
                <w:szCs w:val="21"/>
              </w:rPr>
            </w:r>
            <w:r>
              <w:rPr>
                <w:color w:val="000000" w:themeColor="text1"/>
              </w:rPr>
            </w:r>
          </w:p>
        </w:tc>
        <w:tc>
          <w:tcPr>
            <w:tcW w:w="1923" w:type="dxa"/>
            <w:vAlign w:val="center"/>
            <w:textDirection w:val="lrTb"/>
            <w:noWrap w:val="false"/>
          </w:tcPr>
          <w:p>
            <w:pPr>
              <w:pStyle w:val="716"/>
              <w:jc w:val="center"/>
              <w:spacing w:line="360" w:lineRule="auto"/>
              <w:rPr>
                <w:rFonts w:cs="宋体"/>
                <w:color w:val="000000" w:themeColor="text1"/>
                <w:szCs w:val="21"/>
              </w:rPr>
            </w:pPr>
            <w:r>
              <w:rPr>
                <w:rFonts w:cs="宋体"/>
                <w:color w:val="000000" w:themeColor="text1"/>
                <w:szCs w:val="21"/>
              </w:rPr>
            </w:r>
            <w:r>
              <w:rPr>
                <w:color w:val="000000" w:themeColor="text1"/>
              </w:rPr>
            </w:r>
          </w:p>
        </w:tc>
      </w:tr>
      <w:tr>
        <w:trPr>
          <w:trHeight w:val="567"/>
        </w:trPr>
        <w:tc>
          <w:tcPr>
            <w:tcW w:w="1626" w:type="dxa"/>
            <w:vAlign w:val="center"/>
            <w:textDirection w:val="lrTb"/>
            <w:noWrap w:val="false"/>
          </w:tcPr>
          <w:p>
            <w:pPr>
              <w:pStyle w:val="716"/>
              <w:jc w:val="center"/>
              <w:spacing w:line="360" w:lineRule="auto"/>
              <w:rPr>
                <w:rFonts w:cs="宋体"/>
                <w:color w:val="000000" w:themeColor="text1"/>
                <w:szCs w:val="21"/>
              </w:rPr>
            </w:pPr>
            <w:r>
              <w:rPr>
                <w:rFonts w:hint="eastAsia" w:cs="宋体"/>
                <w:color w:val="000000" w:themeColor="text1"/>
                <w:szCs w:val="21"/>
              </w:rPr>
              <w:t xml:space="preserve">技术负责人</w:t>
            </w:r>
            <w:r>
              <w:rPr>
                <w:rFonts w:cs="宋体"/>
                <w:color w:val="000000" w:themeColor="text1"/>
                <w:szCs w:val="21"/>
              </w:rPr>
            </w:r>
            <w:r>
              <w:rPr>
                <w:color w:val="000000" w:themeColor="text1"/>
              </w:rPr>
            </w:r>
          </w:p>
        </w:tc>
        <w:tc>
          <w:tcPr>
            <w:tcW w:w="897" w:type="dxa"/>
            <w:vAlign w:val="center"/>
            <w:textDirection w:val="lrTb"/>
            <w:noWrap w:val="false"/>
          </w:tcPr>
          <w:p>
            <w:pPr>
              <w:pStyle w:val="716"/>
              <w:jc w:val="center"/>
              <w:spacing w:line="360" w:lineRule="auto"/>
              <w:rPr>
                <w:rFonts w:cs="宋体"/>
                <w:color w:val="000000" w:themeColor="text1"/>
                <w:szCs w:val="21"/>
              </w:rPr>
            </w:pPr>
            <w:r>
              <w:rPr>
                <w:rFonts w:hint="eastAsia" w:cs="宋体"/>
                <w:color w:val="000000" w:themeColor="text1"/>
                <w:szCs w:val="21"/>
              </w:rPr>
              <w:t xml:space="preserve">姓名</w:t>
            </w:r>
            <w:r>
              <w:rPr>
                <w:rFonts w:cs="宋体"/>
                <w:color w:val="000000" w:themeColor="text1"/>
                <w:szCs w:val="21"/>
              </w:rPr>
            </w:r>
            <w:r>
              <w:rPr>
                <w:color w:val="000000" w:themeColor="text1"/>
              </w:rPr>
            </w:r>
          </w:p>
        </w:tc>
        <w:tc>
          <w:tcPr>
            <w:tcW w:w="1021" w:type="dxa"/>
            <w:vAlign w:val="center"/>
            <w:textDirection w:val="lrTb"/>
            <w:noWrap w:val="false"/>
          </w:tcPr>
          <w:p>
            <w:pPr>
              <w:pStyle w:val="716"/>
              <w:jc w:val="center"/>
              <w:spacing w:line="360" w:lineRule="auto"/>
              <w:rPr>
                <w:rFonts w:cs="宋体"/>
                <w:color w:val="000000" w:themeColor="text1"/>
                <w:szCs w:val="21"/>
              </w:rPr>
            </w:pPr>
            <w:r>
              <w:rPr>
                <w:rFonts w:cs="宋体"/>
                <w:color w:val="000000" w:themeColor="text1"/>
                <w:szCs w:val="21"/>
              </w:rPr>
            </w:r>
            <w:r>
              <w:rPr>
                <w:color w:val="000000" w:themeColor="text1"/>
              </w:rPr>
            </w:r>
          </w:p>
        </w:tc>
        <w:tc>
          <w:tcPr>
            <w:tcW w:w="1160" w:type="dxa"/>
            <w:vAlign w:val="center"/>
            <w:textDirection w:val="lrTb"/>
            <w:noWrap w:val="false"/>
          </w:tcPr>
          <w:p>
            <w:pPr>
              <w:pStyle w:val="716"/>
              <w:jc w:val="center"/>
              <w:spacing w:line="360" w:lineRule="auto"/>
              <w:rPr>
                <w:rFonts w:cs="宋体"/>
                <w:color w:val="000000" w:themeColor="text1"/>
                <w:szCs w:val="21"/>
              </w:rPr>
            </w:pPr>
            <w:r>
              <w:rPr>
                <w:rFonts w:hint="eastAsia" w:cs="宋体"/>
                <w:color w:val="000000" w:themeColor="text1"/>
                <w:szCs w:val="21"/>
              </w:rPr>
              <w:t xml:space="preserve">技术职称</w:t>
            </w:r>
            <w:r>
              <w:rPr>
                <w:rFonts w:cs="宋体"/>
                <w:color w:val="000000" w:themeColor="text1"/>
                <w:szCs w:val="21"/>
              </w:rPr>
            </w:r>
            <w:r>
              <w:rPr>
                <w:color w:val="000000" w:themeColor="text1"/>
              </w:rPr>
            </w:r>
          </w:p>
        </w:tc>
        <w:tc>
          <w:tcPr>
            <w:gridSpan w:val="3"/>
            <w:tcW w:w="1620" w:type="dxa"/>
            <w:vAlign w:val="center"/>
            <w:textDirection w:val="lrTb"/>
            <w:noWrap w:val="false"/>
          </w:tcPr>
          <w:p>
            <w:pPr>
              <w:pStyle w:val="716"/>
              <w:jc w:val="center"/>
              <w:spacing w:line="360" w:lineRule="auto"/>
              <w:rPr>
                <w:rFonts w:cs="宋体"/>
                <w:color w:val="000000" w:themeColor="text1"/>
                <w:szCs w:val="21"/>
              </w:rPr>
            </w:pPr>
            <w:r>
              <w:rPr>
                <w:rFonts w:cs="宋体"/>
                <w:color w:val="000000" w:themeColor="text1"/>
                <w:szCs w:val="21"/>
              </w:rPr>
            </w:r>
            <w:r>
              <w:rPr>
                <w:color w:val="000000" w:themeColor="text1"/>
              </w:rPr>
            </w:r>
          </w:p>
        </w:tc>
        <w:tc>
          <w:tcPr>
            <w:tcW w:w="720" w:type="dxa"/>
            <w:vAlign w:val="center"/>
            <w:textDirection w:val="lrTb"/>
            <w:noWrap w:val="false"/>
          </w:tcPr>
          <w:p>
            <w:pPr>
              <w:pStyle w:val="716"/>
              <w:jc w:val="center"/>
              <w:spacing w:line="360" w:lineRule="auto"/>
              <w:rPr>
                <w:rFonts w:cs="宋体"/>
                <w:color w:val="000000" w:themeColor="text1"/>
                <w:szCs w:val="21"/>
              </w:rPr>
            </w:pPr>
            <w:r>
              <w:rPr>
                <w:rFonts w:hint="eastAsia" w:cs="宋体"/>
                <w:color w:val="000000" w:themeColor="text1"/>
                <w:szCs w:val="21"/>
              </w:rPr>
              <w:t xml:space="preserve">电话</w:t>
            </w:r>
            <w:r>
              <w:rPr>
                <w:rFonts w:cs="宋体"/>
                <w:color w:val="000000" w:themeColor="text1"/>
                <w:szCs w:val="21"/>
              </w:rPr>
            </w:r>
            <w:r>
              <w:rPr>
                <w:color w:val="000000" w:themeColor="text1"/>
              </w:rPr>
            </w:r>
          </w:p>
        </w:tc>
        <w:tc>
          <w:tcPr>
            <w:tcW w:w="1923" w:type="dxa"/>
            <w:vAlign w:val="center"/>
            <w:textDirection w:val="lrTb"/>
            <w:noWrap w:val="false"/>
          </w:tcPr>
          <w:p>
            <w:pPr>
              <w:pStyle w:val="716"/>
              <w:jc w:val="center"/>
              <w:spacing w:line="360" w:lineRule="auto"/>
              <w:rPr>
                <w:rFonts w:cs="宋体"/>
                <w:color w:val="000000" w:themeColor="text1"/>
                <w:szCs w:val="21"/>
              </w:rPr>
            </w:pPr>
            <w:r>
              <w:rPr>
                <w:rFonts w:cs="宋体"/>
                <w:color w:val="000000" w:themeColor="text1"/>
                <w:szCs w:val="21"/>
              </w:rPr>
            </w:r>
            <w:r>
              <w:rPr>
                <w:color w:val="000000" w:themeColor="text1"/>
              </w:rPr>
            </w:r>
          </w:p>
        </w:tc>
      </w:tr>
      <w:tr>
        <w:trPr>
          <w:trHeight w:val="567"/>
        </w:trPr>
        <w:tc>
          <w:tcPr>
            <w:tcW w:w="1626" w:type="dxa"/>
            <w:vAlign w:val="center"/>
            <w:textDirection w:val="lrTb"/>
            <w:noWrap w:val="false"/>
          </w:tcPr>
          <w:p>
            <w:pPr>
              <w:pStyle w:val="716"/>
              <w:jc w:val="center"/>
              <w:spacing w:line="360" w:lineRule="auto"/>
              <w:rPr>
                <w:rFonts w:cs="宋体"/>
                <w:color w:val="000000" w:themeColor="text1"/>
                <w:szCs w:val="21"/>
              </w:rPr>
            </w:pPr>
            <w:r>
              <w:rPr>
                <w:rFonts w:hint="eastAsia" w:cs="宋体"/>
                <w:color w:val="000000" w:themeColor="text1"/>
                <w:szCs w:val="21"/>
              </w:rPr>
              <w:t xml:space="preserve">成立时间</w:t>
            </w:r>
            <w:r>
              <w:rPr>
                <w:rFonts w:cs="宋体"/>
                <w:color w:val="000000" w:themeColor="text1"/>
                <w:szCs w:val="21"/>
              </w:rPr>
            </w:r>
            <w:r>
              <w:rPr>
                <w:color w:val="000000" w:themeColor="text1"/>
              </w:rPr>
            </w:r>
          </w:p>
        </w:tc>
        <w:tc>
          <w:tcPr>
            <w:gridSpan w:val="2"/>
            <w:tcW w:w="1918" w:type="dxa"/>
            <w:vAlign w:val="center"/>
            <w:textDirection w:val="lrTb"/>
            <w:noWrap w:val="false"/>
          </w:tcPr>
          <w:p>
            <w:pPr>
              <w:pStyle w:val="716"/>
              <w:jc w:val="center"/>
              <w:spacing w:line="360" w:lineRule="auto"/>
              <w:rPr>
                <w:rFonts w:cs="宋体"/>
                <w:color w:val="000000" w:themeColor="text1"/>
                <w:szCs w:val="21"/>
              </w:rPr>
            </w:pPr>
            <w:r>
              <w:rPr>
                <w:rFonts w:cs="宋体"/>
                <w:color w:val="000000" w:themeColor="text1"/>
                <w:szCs w:val="21"/>
              </w:rPr>
            </w:r>
            <w:r>
              <w:rPr>
                <w:color w:val="000000" w:themeColor="text1"/>
              </w:rPr>
            </w:r>
          </w:p>
        </w:tc>
        <w:tc>
          <w:tcPr>
            <w:gridSpan w:val="6"/>
            <w:tcW w:w="5423" w:type="dxa"/>
            <w:vAlign w:val="center"/>
            <w:textDirection w:val="lrTb"/>
            <w:noWrap w:val="false"/>
          </w:tcPr>
          <w:p>
            <w:pPr>
              <w:pStyle w:val="716"/>
              <w:jc w:val="center"/>
              <w:spacing w:line="360" w:lineRule="auto"/>
              <w:rPr>
                <w:rFonts w:cs="宋体"/>
                <w:color w:val="000000" w:themeColor="text1"/>
                <w:szCs w:val="21"/>
              </w:rPr>
            </w:pPr>
            <w:r>
              <w:rPr>
                <w:rFonts w:hint="eastAsia" w:cs="宋体"/>
                <w:color w:val="000000" w:themeColor="text1"/>
                <w:szCs w:val="21"/>
              </w:rPr>
              <w:t xml:space="preserve">员工总人数：</w:t>
            </w:r>
            <w:r>
              <w:rPr>
                <w:rFonts w:cs="宋体"/>
                <w:color w:val="000000" w:themeColor="text1"/>
                <w:szCs w:val="21"/>
              </w:rPr>
            </w:r>
            <w:r>
              <w:rPr>
                <w:color w:val="000000" w:themeColor="text1"/>
              </w:rPr>
            </w:r>
          </w:p>
        </w:tc>
      </w:tr>
      <w:tr>
        <w:trPr>
          <w:trHeight w:val="567"/>
        </w:trPr>
        <w:tc>
          <w:tcPr>
            <w:tcW w:w="1626" w:type="dxa"/>
            <w:vAlign w:val="center"/>
            <w:textDirection w:val="lrTb"/>
            <w:noWrap w:val="false"/>
          </w:tcPr>
          <w:p>
            <w:pPr>
              <w:pStyle w:val="716"/>
              <w:jc w:val="center"/>
              <w:spacing w:line="360" w:lineRule="auto"/>
              <w:rPr>
                <w:rFonts w:cs="宋体"/>
                <w:color w:val="000000" w:themeColor="text1"/>
                <w:szCs w:val="21"/>
              </w:rPr>
            </w:pPr>
            <w:r>
              <w:rPr>
                <w:rFonts w:hint="eastAsia" w:cs="宋体"/>
                <w:color w:val="000000" w:themeColor="text1"/>
                <w:szCs w:val="21"/>
              </w:rPr>
              <w:t xml:space="preserve">企业资质等级</w:t>
            </w:r>
            <w:r>
              <w:rPr>
                <w:rFonts w:cs="宋体"/>
                <w:color w:val="000000" w:themeColor="text1"/>
                <w:szCs w:val="21"/>
              </w:rPr>
            </w:r>
            <w:r>
              <w:rPr>
                <w:color w:val="000000" w:themeColor="text1"/>
              </w:rPr>
            </w:r>
          </w:p>
        </w:tc>
        <w:tc>
          <w:tcPr>
            <w:gridSpan w:val="2"/>
            <w:tcW w:w="1918" w:type="dxa"/>
            <w:vAlign w:val="center"/>
            <w:textDirection w:val="lrTb"/>
            <w:noWrap w:val="false"/>
          </w:tcPr>
          <w:p>
            <w:pPr>
              <w:pStyle w:val="716"/>
              <w:jc w:val="center"/>
              <w:spacing w:line="360" w:lineRule="auto"/>
              <w:rPr>
                <w:rFonts w:cs="宋体"/>
                <w:color w:val="000000" w:themeColor="text1"/>
                <w:szCs w:val="21"/>
              </w:rPr>
            </w:pPr>
            <w:r>
              <w:rPr>
                <w:rFonts w:cs="宋体"/>
                <w:color w:val="000000" w:themeColor="text1"/>
                <w:szCs w:val="21"/>
              </w:rPr>
            </w:r>
            <w:r>
              <w:rPr>
                <w:color w:val="000000" w:themeColor="text1"/>
              </w:rPr>
            </w:r>
          </w:p>
        </w:tc>
        <w:tc>
          <w:tcPr>
            <w:tcW w:w="1160" w:type="dxa"/>
            <w:vAlign w:val="center"/>
            <w:vMerge w:val="restart"/>
            <w:textDirection w:val="lrTb"/>
            <w:noWrap w:val="false"/>
          </w:tcPr>
          <w:p>
            <w:pPr>
              <w:pStyle w:val="716"/>
              <w:jc w:val="center"/>
              <w:spacing w:line="360" w:lineRule="auto"/>
              <w:rPr>
                <w:rFonts w:cs="宋体"/>
                <w:color w:val="000000" w:themeColor="text1"/>
                <w:szCs w:val="21"/>
              </w:rPr>
            </w:pPr>
            <w:r>
              <w:rPr>
                <w:rFonts w:hint="eastAsia" w:cs="宋体"/>
                <w:color w:val="000000" w:themeColor="text1"/>
                <w:szCs w:val="21"/>
              </w:rPr>
              <w:t xml:space="preserve">其中</w:t>
            </w:r>
            <w:r>
              <w:rPr>
                <w:rFonts w:cs="宋体"/>
                <w:color w:val="000000" w:themeColor="text1"/>
                <w:szCs w:val="21"/>
              </w:rPr>
            </w:r>
            <w:r>
              <w:rPr>
                <w:color w:val="000000" w:themeColor="text1"/>
              </w:rPr>
            </w:r>
          </w:p>
        </w:tc>
        <w:tc>
          <w:tcPr>
            <w:gridSpan w:val="3"/>
            <w:tcW w:w="1620" w:type="dxa"/>
            <w:vAlign w:val="center"/>
            <w:textDirection w:val="lrTb"/>
            <w:noWrap w:val="false"/>
          </w:tcPr>
          <w:p>
            <w:pPr>
              <w:pStyle w:val="716"/>
              <w:jc w:val="center"/>
              <w:spacing w:line="360" w:lineRule="auto"/>
              <w:rPr>
                <w:rFonts w:cs="宋体"/>
                <w:color w:val="000000" w:themeColor="text1"/>
                <w:szCs w:val="21"/>
              </w:rPr>
            </w:pPr>
            <w:r>
              <w:rPr>
                <w:rFonts w:hint="eastAsia" w:cs="宋体"/>
                <w:color w:val="000000" w:themeColor="text1"/>
                <w:szCs w:val="21"/>
              </w:rPr>
              <w:t xml:space="preserve">注册建造师</w:t>
            </w:r>
            <w:r>
              <w:rPr>
                <w:rFonts w:cs="宋体"/>
                <w:color w:val="000000" w:themeColor="text1"/>
                <w:szCs w:val="21"/>
              </w:rPr>
            </w:r>
            <w:r>
              <w:rPr>
                <w:color w:val="000000" w:themeColor="text1"/>
              </w:rPr>
            </w:r>
          </w:p>
        </w:tc>
        <w:tc>
          <w:tcPr>
            <w:gridSpan w:val="2"/>
            <w:tcW w:w="2643" w:type="dxa"/>
            <w:vAlign w:val="center"/>
            <w:textDirection w:val="lrTb"/>
            <w:noWrap w:val="false"/>
          </w:tcPr>
          <w:p>
            <w:pPr>
              <w:pStyle w:val="716"/>
              <w:jc w:val="center"/>
              <w:spacing w:line="360" w:lineRule="auto"/>
              <w:rPr>
                <w:rFonts w:cs="宋体"/>
                <w:color w:val="000000" w:themeColor="text1"/>
                <w:szCs w:val="21"/>
              </w:rPr>
            </w:pPr>
            <w:r>
              <w:rPr>
                <w:rFonts w:cs="宋体"/>
                <w:color w:val="000000" w:themeColor="text1"/>
                <w:szCs w:val="21"/>
              </w:rPr>
            </w:r>
            <w:r>
              <w:rPr>
                <w:color w:val="000000" w:themeColor="text1"/>
              </w:rPr>
            </w:r>
          </w:p>
        </w:tc>
      </w:tr>
      <w:tr>
        <w:trPr>
          <w:trHeight w:val="567"/>
        </w:trPr>
        <w:tc>
          <w:tcPr>
            <w:tcW w:w="1626" w:type="dxa"/>
            <w:vAlign w:val="center"/>
            <w:textDirection w:val="lrTb"/>
            <w:noWrap w:val="false"/>
          </w:tcPr>
          <w:p>
            <w:pPr>
              <w:pStyle w:val="716"/>
              <w:jc w:val="center"/>
              <w:spacing w:line="360" w:lineRule="auto"/>
              <w:rPr>
                <w:rFonts w:cs="宋体"/>
                <w:color w:val="000000" w:themeColor="text1"/>
                <w:szCs w:val="21"/>
              </w:rPr>
            </w:pPr>
            <w:r>
              <w:rPr>
                <w:rFonts w:hint="eastAsia" w:cs="宋体"/>
                <w:color w:val="000000" w:themeColor="text1"/>
                <w:szCs w:val="21"/>
              </w:rPr>
              <w:t xml:space="preserve">营业执照号</w:t>
            </w:r>
            <w:r>
              <w:rPr>
                <w:rFonts w:cs="宋体"/>
                <w:color w:val="000000" w:themeColor="text1"/>
                <w:szCs w:val="21"/>
              </w:rPr>
            </w:r>
            <w:r>
              <w:rPr>
                <w:color w:val="000000" w:themeColor="text1"/>
              </w:rPr>
            </w:r>
          </w:p>
        </w:tc>
        <w:tc>
          <w:tcPr>
            <w:gridSpan w:val="2"/>
            <w:tcW w:w="1918" w:type="dxa"/>
            <w:vAlign w:val="center"/>
            <w:textDirection w:val="lrTb"/>
            <w:noWrap w:val="false"/>
          </w:tcPr>
          <w:p>
            <w:pPr>
              <w:pStyle w:val="716"/>
              <w:jc w:val="center"/>
              <w:spacing w:line="360" w:lineRule="auto"/>
              <w:rPr>
                <w:rFonts w:cs="宋体"/>
                <w:color w:val="000000" w:themeColor="text1"/>
                <w:szCs w:val="21"/>
              </w:rPr>
            </w:pPr>
            <w:r>
              <w:rPr>
                <w:rFonts w:cs="宋体"/>
                <w:color w:val="000000" w:themeColor="text1"/>
                <w:szCs w:val="21"/>
              </w:rPr>
            </w:r>
            <w:r>
              <w:rPr>
                <w:color w:val="000000" w:themeColor="text1"/>
              </w:rPr>
            </w:r>
          </w:p>
        </w:tc>
        <w:tc>
          <w:tcPr>
            <w:tcW w:w="1160" w:type="dxa"/>
            <w:vAlign w:val="center"/>
            <w:vMerge w:val="continue"/>
            <w:textDirection w:val="lrTb"/>
            <w:noWrap w:val="false"/>
          </w:tcPr>
          <w:p>
            <w:pPr>
              <w:pStyle w:val="716"/>
              <w:jc w:val="center"/>
              <w:spacing w:line="360" w:lineRule="auto"/>
              <w:rPr>
                <w:rFonts w:cs="宋体"/>
                <w:szCs w:val="21"/>
              </w:rPr>
            </w:pPr>
            <w:r>
              <w:rPr>
                <w:rFonts w:cs="宋体"/>
                <w:szCs w:val="21"/>
              </w:rPr>
            </w:r>
            <w:r/>
          </w:p>
        </w:tc>
        <w:tc>
          <w:tcPr>
            <w:gridSpan w:val="3"/>
            <w:tcW w:w="1620" w:type="dxa"/>
            <w:vAlign w:val="center"/>
            <w:textDirection w:val="lrTb"/>
            <w:noWrap w:val="false"/>
          </w:tcPr>
          <w:p>
            <w:pPr>
              <w:pStyle w:val="716"/>
              <w:jc w:val="center"/>
              <w:spacing w:line="360" w:lineRule="auto"/>
              <w:rPr>
                <w:rFonts w:cs="宋体"/>
                <w:color w:val="000000" w:themeColor="text1"/>
                <w:szCs w:val="21"/>
              </w:rPr>
            </w:pPr>
            <w:r>
              <w:rPr>
                <w:rFonts w:hint="eastAsia" w:cs="宋体"/>
                <w:color w:val="000000" w:themeColor="text1"/>
                <w:szCs w:val="21"/>
              </w:rPr>
              <w:t xml:space="preserve">高级职称人员</w:t>
            </w:r>
            <w:r>
              <w:rPr>
                <w:rFonts w:cs="宋体"/>
                <w:color w:val="000000" w:themeColor="text1"/>
                <w:szCs w:val="21"/>
              </w:rPr>
            </w:r>
            <w:r>
              <w:rPr>
                <w:color w:val="000000" w:themeColor="text1"/>
              </w:rPr>
            </w:r>
          </w:p>
        </w:tc>
        <w:tc>
          <w:tcPr>
            <w:gridSpan w:val="2"/>
            <w:tcW w:w="2643" w:type="dxa"/>
            <w:vAlign w:val="center"/>
            <w:textDirection w:val="lrTb"/>
            <w:noWrap w:val="false"/>
          </w:tcPr>
          <w:p>
            <w:pPr>
              <w:pStyle w:val="716"/>
              <w:jc w:val="center"/>
              <w:spacing w:line="360" w:lineRule="auto"/>
              <w:rPr>
                <w:rFonts w:cs="宋体"/>
                <w:color w:val="000000" w:themeColor="text1"/>
                <w:szCs w:val="21"/>
              </w:rPr>
            </w:pPr>
            <w:r>
              <w:rPr>
                <w:rFonts w:cs="宋体"/>
                <w:color w:val="000000" w:themeColor="text1"/>
                <w:szCs w:val="21"/>
              </w:rPr>
            </w:r>
            <w:r>
              <w:rPr>
                <w:color w:val="000000" w:themeColor="text1"/>
              </w:rPr>
            </w:r>
          </w:p>
        </w:tc>
      </w:tr>
      <w:tr>
        <w:trPr>
          <w:trHeight w:val="567"/>
        </w:trPr>
        <w:tc>
          <w:tcPr>
            <w:tcW w:w="1626" w:type="dxa"/>
            <w:vAlign w:val="center"/>
            <w:textDirection w:val="lrTb"/>
            <w:noWrap w:val="false"/>
          </w:tcPr>
          <w:p>
            <w:pPr>
              <w:pStyle w:val="716"/>
              <w:jc w:val="center"/>
              <w:spacing w:line="360" w:lineRule="auto"/>
              <w:rPr>
                <w:rFonts w:cs="宋体"/>
                <w:color w:val="000000" w:themeColor="text1"/>
                <w:szCs w:val="21"/>
              </w:rPr>
            </w:pPr>
            <w:r>
              <w:rPr>
                <w:rFonts w:hint="eastAsia" w:cs="宋体"/>
                <w:color w:val="000000" w:themeColor="text1"/>
                <w:szCs w:val="21"/>
              </w:rPr>
              <w:t xml:space="preserve">注册资金</w:t>
            </w:r>
            <w:r>
              <w:rPr>
                <w:rFonts w:cs="宋体"/>
                <w:color w:val="000000" w:themeColor="text1"/>
                <w:szCs w:val="21"/>
              </w:rPr>
            </w:r>
            <w:r>
              <w:rPr>
                <w:color w:val="000000" w:themeColor="text1"/>
              </w:rPr>
            </w:r>
          </w:p>
        </w:tc>
        <w:tc>
          <w:tcPr>
            <w:gridSpan w:val="2"/>
            <w:tcW w:w="1918" w:type="dxa"/>
            <w:vAlign w:val="center"/>
            <w:textDirection w:val="lrTb"/>
            <w:noWrap w:val="false"/>
          </w:tcPr>
          <w:p>
            <w:pPr>
              <w:pStyle w:val="716"/>
              <w:jc w:val="center"/>
              <w:spacing w:line="360" w:lineRule="auto"/>
              <w:rPr>
                <w:rFonts w:cs="宋体"/>
                <w:color w:val="000000" w:themeColor="text1"/>
                <w:szCs w:val="21"/>
              </w:rPr>
            </w:pPr>
            <w:r>
              <w:rPr>
                <w:rFonts w:cs="宋体"/>
                <w:color w:val="000000" w:themeColor="text1"/>
                <w:szCs w:val="21"/>
              </w:rPr>
            </w:r>
            <w:r>
              <w:rPr>
                <w:color w:val="000000" w:themeColor="text1"/>
              </w:rPr>
            </w:r>
          </w:p>
        </w:tc>
        <w:tc>
          <w:tcPr>
            <w:tcW w:w="1160" w:type="dxa"/>
            <w:vAlign w:val="center"/>
            <w:vMerge w:val="continue"/>
            <w:textDirection w:val="lrTb"/>
            <w:noWrap w:val="false"/>
          </w:tcPr>
          <w:p>
            <w:pPr>
              <w:pStyle w:val="716"/>
              <w:jc w:val="center"/>
              <w:spacing w:line="360" w:lineRule="auto"/>
              <w:rPr>
                <w:rFonts w:cs="宋体"/>
                <w:szCs w:val="21"/>
              </w:rPr>
            </w:pPr>
            <w:r>
              <w:rPr>
                <w:rFonts w:cs="宋体"/>
                <w:szCs w:val="21"/>
              </w:rPr>
            </w:r>
            <w:r/>
          </w:p>
        </w:tc>
        <w:tc>
          <w:tcPr>
            <w:gridSpan w:val="3"/>
            <w:tcW w:w="1620" w:type="dxa"/>
            <w:vAlign w:val="center"/>
            <w:textDirection w:val="lrTb"/>
            <w:noWrap w:val="false"/>
          </w:tcPr>
          <w:p>
            <w:pPr>
              <w:pStyle w:val="716"/>
              <w:jc w:val="center"/>
              <w:spacing w:line="360" w:lineRule="auto"/>
              <w:rPr>
                <w:rFonts w:cs="宋体"/>
                <w:color w:val="000000" w:themeColor="text1"/>
                <w:szCs w:val="21"/>
              </w:rPr>
            </w:pPr>
            <w:r>
              <w:rPr>
                <w:rFonts w:hint="eastAsia" w:cs="宋体"/>
                <w:color w:val="000000" w:themeColor="text1"/>
                <w:szCs w:val="21"/>
              </w:rPr>
              <w:t xml:space="preserve">中级职称人员</w:t>
            </w:r>
            <w:r>
              <w:rPr>
                <w:rFonts w:cs="宋体"/>
                <w:color w:val="000000" w:themeColor="text1"/>
                <w:szCs w:val="21"/>
              </w:rPr>
            </w:r>
            <w:r>
              <w:rPr>
                <w:color w:val="000000" w:themeColor="text1"/>
              </w:rPr>
            </w:r>
          </w:p>
        </w:tc>
        <w:tc>
          <w:tcPr>
            <w:gridSpan w:val="2"/>
            <w:tcW w:w="2643" w:type="dxa"/>
            <w:vAlign w:val="center"/>
            <w:textDirection w:val="lrTb"/>
            <w:noWrap w:val="false"/>
          </w:tcPr>
          <w:p>
            <w:pPr>
              <w:pStyle w:val="716"/>
              <w:jc w:val="center"/>
              <w:spacing w:line="360" w:lineRule="auto"/>
              <w:rPr>
                <w:rFonts w:cs="宋体"/>
                <w:color w:val="000000" w:themeColor="text1"/>
                <w:szCs w:val="21"/>
              </w:rPr>
            </w:pPr>
            <w:r>
              <w:rPr>
                <w:rFonts w:cs="宋体"/>
                <w:color w:val="000000" w:themeColor="text1"/>
                <w:szCs w:val="21"/>
              </w:rPr>
            </w:r>
            <w:r>
              <w:rPr>
                <w:color w:val="000000" w:themeColor="text1"/>
              </w:rPr>
            </w:r>
          </w:p>
        </w:tc>
      </w:tr>
      <w:tr>
        <w:trPr>
          <w:trHeight w:val="567"/>
        </w:trPr>
        <w:tc>
          <w:tcPr>
            <w:tcW w:w="1626" w:type="dxa"/>
            <w:vAlign w:val="center"/>
            <w:textDirection w:val="lrTb"/>
            <w:noWrap w:val="false"/>
          </w:tcPr>
          <w:p>
            <w:pPr>
              <w:pStyle w:val="716"/>
              <w:jc w:val="center"/>
              <w:spacing w:line="360" w:lineRule="auto"/>
              <w:rPr>
                <w:rFonts w:cs="宋体"/>
                <w:color w:val="000000" w:themeColor="text1"/>
                <w:szCs w:val="21"/>
              </w:rPr>
            </w:pPr>
            <w:r>
              <w:rPr>
                <w:rFonts w:hint="eastAsia" w:cs="宋体"/>
                <w:color w:val="000000" w:themeColor="text1"/>
                <w:szCs w:val="21"/>
              </w:rPr>
              <w:t xml:space="preserve">开户银行</w:t>
            </w:r>
            <w:r>
              <w:rPr>
                <w:rFonts w:cs="宋体"/>
                <w:color w:val="000000" w:themeColor="text1"/>
                <w:szCs w:val="21"/>
              </w:rPr>
            </w:r>
            <w:r>
              <w:rPr>
                <w:color w:val="000000" w:themeColor="text1"/>
              </w:rPr>
            </w:r>
          </w:p>
        </w:tc>
        <w:tc>
          <w:tcPr>
            <w:gridSpan w:val="2"/>
            <w:tcW w:w="1918" w:type="dxa"/>
            <w:vAlign w:val="center"/>
            <w:textDirection w:val="lrTb"/>
            <w:noWrap w:val="false"/>
          </w:tcPr>
          <w:p>
            <w:pPr>
              <w:pStyle w:val="716"/>
              <w:jc w:val="center"/>
              <w:spacing w:line="360" w:lineRule="auto"/>
              <w:rPr>
                <w:rFonts w:cs="宋体"/>
                <w:color w:val="000000" w:themeColor="text1"/>
                <w:szCs w:val="21"/>
              </w:rPr>
            </w:pPr>
            <w:r>
              <w:rPr>
                <w:rFonts w:cs="宋体"/>
                <w:color w:val="000000" w:themeColor="text1"/>
                <w:szCs w:val="21"/>
              </w:rPr>
            </w:r>
            <w:r>
              <w:rPr>
                <w:color w:val="000000" w:themeColor="text1"/>
              </w:rPr>
            </w:r>
          </w:p>
        </w:tc>
        <w:tc>
          <w:tcPr>
            <w:tcW w:w="1160" w:type="dxa"/>
            <w:vAlign w:val="center"/>
            <w:vMerge w:val="continue"/>
            <w:textDirection w:val="lrTb"/>
            <w:noWrap w:val="false"/>
          </w:tcPr>
          <w:p>
            <w:pPr>
              <w:pStyle w:val="716"/>
              <w:jc w:val="center"/>
              <w:spacing w:line="360" w:lineRule="auto"/>
              <w:rPr>
                <w:rFonts w:cs="宋体"/>
                <w:szCs w:val="21"/>
              </w:rPr>
            </w:pPr>
            <w:r>
              <w:rPr>
                <w:rFonts w:cs="宋体"/>
                <w:szCs w:val="21"/>
              </w:rPr>
            </w:r>
            <w:r/>
          </w:p>
        </w:tc>
        <w:tc>
          <w:tcPr>
            <w:gridSpan w:val="3"/>
            <w:tcW w:w="1620" w:type="dxa"/>
            <w:vAlign w:val="center"/>
            <w:textDirection w:val="lrTb"/>
            <w:noWrap w:val="false"/>
          </w:tcPr>
          <w:p>
            <w:pPr>
              <w:pStyle w:val="716"/>
              <w:jc w:val="center"/>
              <w:spacing w:line="360" w:lineRule="auto"/>
              <w:rPr>
                <w:rFonts w:cs="宋体"/>
                <w:color w:val="000000" w:themeColor="text1"/>
                <w:szCs w:val="21"/>
              </w:rPr>
            </w:pPr>
            <w:r>
              <w:rPr>
                <w:rFonts w:hint="eastAsia" w:cs="宋体"/>
                <w:color w:val="000000" w:themeColor="text1"/>
                <w:szCs w:val="21"/>
              </w:rPr>
              <w:t xml:space="preserve">初级职称人员</w:t>
            </w:r>
            <w:r>
              <w:rPr>
                <w:rFonts w:cs="宋体"/>
                <w:color w:val="000000" w:themeColor="text1"/>
                <w:szCs w:val="21"/>
              </w:rPr>
            </w:r>
            <w:r>
              <w:rPr>
                <w:color w:val="000000" w:themeColor="text1"/>
              </w:rPr>
            </w:r>
          </w:p>
        </w:tc>
        <w:tc>
          <w:tcPr>
            <w:gridSpan w:val="2"/>
            <w:tcW w:w="2643" w:type="dxa"/>
            <w:vAlign w:val="center"/>
            <w:textDirection w:val="lrTb"/>
            <w:noWrap w:val="false"/>
          </w:tcPr>
          <w:p>
            <w:pPr>
              <w:pStyle w:val="716"/>
              <w:jc w:val="center"/>
              <w:spacing w:line="360" w:lineRule="auto"/>
              <w:rPr>
                <w:rFonts w:cs="宋体"/>
                <w:color w:val="000000" w:themeColor="text1"/>
                <w:szCs w:val="21"/>
              </w:rPr>
            </w:pPr>
            <w:r>
              <w:rPr>
                <w:rFonts w:cs="宋体"/>
                <w:color w:val="000000" w:themeColor="text1"/>
                <w:szCs w:val="21"/>
              </w:rPr>
            </w:r>
            <w:r>
              <w:rPr>
                <w:color w:val="000000" w:themeColor="text1"/>
              </w:rPr>
            </w:r>
          </w:p>
        </w:tc>
      </w:tr>
      <w:tr>
        <w:trPr>
          <w:trHeight w:val="567"/>
        </w:trPr>
        <w:tc>
          <w:tcPr>
            <w:tcW w:w="1626" w:type="dxa"/>
            <w:vAlign w:val="center"/>
            <w:textDirection w:val="lrTb"/>
            <w:noWrap w:val="false"/>
          </w:tcPr>
          <w:p>
            <w:pPr>
              <w:pStyle w:val="716"/>
              <w:jc w:val="center"/>
              <w:spacing w:line="360" w:lineRule="auto"/>
              <w:rPr>
                <w:rFonts w:cs="宋体"/>
                <w:color w:val="000000" w:themeColor="text1"/>
                <w:szCs w:val="21"/>
              </w:rPr>
            </w:pPr>
            <w:r>
              <w:rPr>
                <w:rFonts w:hint="eastAsia" w:cs="宋体"/>
                <w:color w:val="000000" w:themeColor="text1"/>
                <w:szCs w:val="21"/>
              </w:rPr>
              <w:t xml:space="preserve">账号</w:t>
            </w:r>
            <w:r>
              <w:rPr>
                <w:rFonts w:cs="宋体"/>
                <w:color w:val="000000" w:themeColor="text1"/>
                <w:szCs w:val="21"/>
              </w:rPr>
            </w:r>
            <w:r>
              <w:rPr>
                <w:color w:val="000000" w:themeColor="text1"/>
              </w:rPr>
            </w:r>
          </w:p>
        </w:tc>
        <w:tc>
          <w:tcPr>
            <w:gridSpan w:val="2"/>
            <w:tcW w:w="1918" w:type="dxa"/>
            <w:vAlign w:val="center"/>
            <w:textDirection w:val="lrTb"/>
            <w:noWrap w:val="false"/>
          </w:tcPr>
          <w:p>
            <w:pPr>
              <w:pStyle w:val="716"/>
              <w:jc w:val="center"/>
              <w:spacing w:line="360" w:lineRule="auto"/>
              <w:rPr>
                <w:rFonts w:cs="宋体"/>
                <w:color w:val="000000" w:themeColor="text1"/>
                <w:szCs w:val="21"/>
              </w:rPr>
            </w:pPr>
            <w:r>
              <w:rPr>
                <w:rFonts w:cs="宋体"/>
                <w:color w:val="000000" w:themeColor="text1"/>
                <w:szCs w:val="21"/>
              </w:rPr>
            </w:r>
            <w:r>
              <w:rPr>
                <w:color w:val="000000" w:themeColor="text1"/>
              </w:rPr>
            </w:r>
          </w:p>
        </w:tc>
        <w:tc>
          <w:tcPr>
            <w:tcW w:w="1160" w:type="dxa"/>
            <w:vAlign w:val="center"/>
            <w:vMerge w:val="continue"/>
            <w:textDirection w:val="lrTb"/>
            <w:noWrap w:val="false"/>
          </w:tcPr>
          <w:p>
            <w:pPr>
              <w:pStyle w:val="716"/>
              <w:jc w:val="center"/>
              <w:spacing w:line="360" w:lineRule="auto"/>
              <w:rPr>
                <w:rFonts w:cs="宋体"/>
                <w:szCs w:val="21"/>
              </w:rPr>
            </w:pPr>
            <w:r>
              <w:rPr>
                <w:rFonts w:cs="宋体"/>
                <w:szCs w:val="21"/>
              </w:rPr>
            </w:r>
            <w:r/>
          </w:p>
        </w:tc>
        <w:tc>
          <w:tcPr>
            <w:gridSpan w:val="3"/>
            <w:tcW w:w="1620" w:type="dxa"/>
            <w:vAlign w:val="center"/>
            <w:textDirection w:val="lrTb"/>
            <w:noWrap w:val="false"/>
          </w:tcPr>
          <w:p>
            <w:pPr>
              <w:pStyle w:val="716"/>
              <w:jc w:val="center"/>
              <w:spacing w:line="360" w:lineRule="auto"/>
              <w:rPr>
                <w:rFonts w:cs="宋体"/>
                <w:color w:val="000000" w:themeColor="text1"/>
                <w:szCs w:val="21"/>
              </w:rPr>
            </w:pPr>
            <w:r>
              <w:rPr>
                <w:rFonts w:hint="eastAsia" w:cs="宋体"/>
                <w:color w:val="000000" w:themeColor="text1"/>
                <w:szCs w:val="21"/>
              </w:rPr>
              <w:t xml:space="preserve">技工</w:t>
            </w:r>
            <w:r>
              <w:rPr>
                <w:rFonts w:cs="宋体"/>
                <w:color w:val="000000" w:themeColor="text1"/>
                <w:szCs w:val="21"/>
              </w:rPr>
            </w:r>
            <w:r>
              <w:rPr>
                <w:color w:val="000000" w:themeColor="text1"/>
              </w:rPr>
            </w:r>
          </w:p>
        </w:tc>
        <w:tc>
          <w:tcPr>
            <w:gridSpan w:val="2"/>
            <w:tcW w:w="2643" w:type="dxa"/>
            <w:vAlign w:val="center"/>
            <w:textDirection w:val="lrTb"/>
            <w:noWrap w:val="false"/>
          </w:tcPr>
          <w:p>
            <w:pPr>
              <w:pStyle w:val="716"/>
              <w:jc w:val="center"/>
              <w:spacing w:line="360" w:lineRule="auto"/>
              <w:rPr>
                <w:rFonts w:cs="宋体"/>
                <w:color w:val="000000" w:themeColor="text1"/>
                <w:szCs w:val="21"/>
              </w:rPr>
            </w:pPr>
            <w:r>
              <w:rPr>
                <w:rFonts w:cs="宋体"/>
                <w:color w:val="000000" w:themeColor="text1"/>
                <w:szCs w:val="21"/>
              </w:rPr>
            </w:r>
            <w:r>
              <w:rPr>
                <w:color w:val="000000" w:themeColor="text1"/>
              </w:rPr>
            </w:r>
          </w:p>
        </w:tc>
      </w:tr>
      <w:tr>
        <w:trPr>
          <w:trHeight w:val="1837"/>
        </w:trPr>
        <w:tc>
          <w:tcPr>
            <w:tcW w:w="1626" w:type="dxa"/>
            <w:vAlign w:val="center"/>
            <w:textDirection w:val="lrTb"/>
            <w:noWrap w:val="false"/>
          </w:tcPr>
          <w:p>
            <w:pPr>
              <w:pStyle w:val="716"/>
              <w:jc w:val="center"/>
              <w:spacing w:line="360" w:lineRule="auto"/>
              <w:rPr>
                <w:rFonts w:cs="宋体"/>
                <w:color w:val="000000" w:themeColor="text1"/>
                <w:szCs w:val="21"/>
              </w:rPr>
            </w:pPr>
            <w:r>
              <w:rPr>
                <w:rFonts w:hint="eastAsia" w:cs="宋体"/>
                <w:color w:val="000000" w:themeColor="text1"/>
                <w:szCs w:val="21"/>
              </w:rPr>
              <w:t xml:space="preserve">经营范围</w:t>
            </w:r>
            <w:r>
              <w:rPr>
                <w:rFonts w:cs="宋体"/>
                <w:color w:val="000000" w:themeColor="text1"/>
                <w:szCs w:val="21"/>
              </w:rPr>
            </w:r>
            <w:r>
              <w:rPr>
                <w:color w:val="000000" w:themeColor="text1"/>
              </w:rPr>
            </w:r>
          </w:p>
        </w:tc>
        <w:tc>
          <w:tcPr>
            <w:gridSpan w:val="8"/>
            <w:tcW w:w="7341" w:type="dxa"/>
            <w:vAlign w:val="center"/>
            <w:textDirection w:val="lrTb"/>
            <w:noWrap w:val="false"/>
          </w:tcPr>
          <w:p>
            <w:pPr>
              <w:pStyle w:val="716"/>
              <w:jc w:val="center"/>
              <w:spacing w:line="360" w:lineRule="auto"/>
              <w:rPr>
                <w:rFonts w:cs="宋体"/>
                <w:color w:val="000000" w:themeColor="text1"/>
                <w:szCs w:val="21"/>
              </w:rPr>
            </w:pPr>
            <w:r>
              <w:rPr>
                <w:rFonts w:cs="宋体"/>
                <w:color w:val="000000" w:themeColor="text1"/>
                <w:szCs w:val="21"/>
              </w:rPr>
            </w:r>
            <w:r>
              <w:rPr>
                <w:color w:val="000000" w:themeColor="text1"/>
              </w:rPr>
            </w:r>
          </w:p>
        </w:tc>
      </w:tr>
      <w:tr>
        <w:trPr>
          <w:trHeight w:val="567"/>
        </w:trPr>
        <w:tc>
          <w:tcPr>
            <w:tcW w:w="1626" w:type="dxa"/>
            <w:vAlign w:val="center"/>
            <w:textDirection w:val="lrTb"/>
            <w:noWrap w:val="false"/>
          </w:tcPr>
          <w:p>
            <w:pPr>
              <w:pStyle w:val="716"/>
              <w:jc w:val="center"/>
              <w:spacing w:line="360" w:lineRule="auto"/>
              <w:rPr>
                <w:rFonts w:cs="宋体"/>
                <w:color w:val="000000" w:themeColor="text1"/>
                <w:szCs w:val="21"/>
              </w:rPr>
            </w:pPr>
            <w:r>
              <w:rPr>
                <w:rFonts w:hint="eastAsia" w:cs="宋体"/>
                <w:color w:val="000000" w:themeColor="text1"/>
                <w:szCs w:val="21"/>
              </w:rPr>
              <w:t xml:space="preserve">备注</w:t>
            </w:r>
            <w:r>
              <w:rPr>
                <w:rFonts w:cs="宋体"/>
                <w:color w:val="000000" w:themeColor="text1"/>
                <w:szCs w:val="21"/>
              </w:rPr>
            </w:r>
            <w:r>
              <w:rPr>
                <w:color w:val="000000" w:themeColor="text1"/>
              </w:rPr>
            </w:r>
          </w:p>
        </w:tc>
        <w:tc>
          <w:tcPr>
            <w:gridSpan w:val="8"/>
            <w:tcW w:w="7341" w:type="dxa"/>
            <w:vAlign w:val="center"/>
            <w:textDirection w:val="lrTb"/>
            <w:noWrap w:val="false"/>
          </w:tcPr>
          <w:p>
            <w:pPr>
              <w:pStyle w:val="716"/>
              <w:jc w:val="center"/>
              <w:spacing w:line="360" w:lineRule="auto"/>
              <w:rPr>
                <w:rFonts w:cs="宋体"/>
                <w:color w:val="000000" w:themeColor="text1"/>
                <w:szCs w:val="21"/>
              </w:rPr>
            </w:pPr>
            <w:r>
              <w:rPr>
                <w:rFonts w:cs="宋体"/>
                <w:color w:val="000000" w:themeColor="text1"/>
                <w:szCs w:val="21"/>
              </w:rPr>
            </w:r>
            <w:r>
              <w:rPr>
                <w:color w:val="000000" w:themeColor="text1"/>
              </w:rPr>
            </w:r>
          </w:p>
        </w:tc>
      </w:tr>
    </w:tbl>
    <w:p>
      <w:pPr>
        <w:pStyle w:val="716"/>
        <w:ind w:firstLine="480"/>
        <w:jc w:val="right"/>
        <w:spacing w:line="360" w:lineRule="auto"/>
        <w:rPr>
          <w:rFonts w:cs="宋体"/>
          <w:color w:val="000000" w:themeColor="text1"/>
          <w:sz w:val="24"/>
          <w:szCs w:val="24"/>
        </w:rPr>
      </w:pPr>
      <w:r>
        <w:rPr>
          <w:rFonts w:cs="宋体"/>
          <w:color w:val="000000" w:themeColor="text1"/>
          <w:sz w:val="24"/>
          <w:szCs w:val="24"/>
        </w:rPr>
      </w:r>
      <w:r>
        <w:rPr>
          <w:color w:val="000000" w:themeColor="text1"/>
        </w:rPr>
      </w:r>
    </w:p>
    <w:p>
      <w:pPr>
        <w:pStyle w:val="716"/>
        <w:ind w:firstLine="480"/>
        <w:jc w:val="right"/>
        <w:spacing w:line="360" w:lineRule="auto"/>
        <w:rPr>
          <w:rFonts w:cs="宋体"/>
          <w:color w:val="000000" w:themeColor="text1"/>
          <w:sz w:val="24"/>
          <w:szCs w:val="24"/>
        </w:rPr>
      </w:pPr>
      <w:r>
        <w:rPr>
          <w:rFonts w:hint="eastAsia" w:cs="宋体"/>
          <w:color w:val="000000" w:themeColor="text1"/>
          <w:sz w:val="24"/>
          <w:szCs w:val="24"/>
        </w:rPr>
        <w:t xml:space="preserve">供应商：（加盖公章）</w:t>
      </w:r>
      <w:r>
        <w:rPr>
          <w:rFonts w:cs="宋体"/>
          <w:color w:val="000000" w:themeColor="text1"/>
          <w:sz w:val="24"/>
          <w:szCs w:val="24"/>
        </w:rPr>
      </w:r>
      <w:r>
        <w:rPr>
          <w:color w:val="000000" w:themeColor="text1"/>
        </w:rPr>
      </w:r>
    </w:p>
    <w:p>
      <w:pPr>
        <w:pStyle w:val="716"/>
        <w:ind w:firstLine="480"/>
        <w:jc w:val="right"/>
        <w:spacing w:line="360" w:lineRule="auto"/>
        <w:rPr>
          <w:rFonts w:cs="宋体"/>
          <w:color w:val="000000" w:themeColor="text1"/>
          <w:sz w:val="24"/>
          <w:szCs w:val="24"/>
        </w:rPr>
      </w:pPr>
      <w:r>
        <w:rPr>
          <w:rFonts w:hint="eastAsia" w:cs="宋体"/>
          <w:color w:val="000000" w:themeColor="text1"/>
          <w:sz w:val="24"/>
          <w:szCs w:val="24"/>
        </w:rPr>
        <w:t xml:space="preserve">法定代表人或被授权人：（签字或盖章）</w:t>
      </w:r>
      <w:r>
        <w:rPr>
          <w:rFonts w:cs="宋体"/>
          <w:color w:val="000000" w:themeColor="text1"/>
          <w:sz w:val="24"/>
          <w:szCs w:val="24"/>
        </w:rPr>
      </w:r>
      <w:r>
        <w:rPr>
          <w:color w:val="000000" w:themeColor="text1"/>
        </w:rPr>
      </w:r>
    </w:p>
    <w:p>
      <w:pPr>
        <w:pStyle w:val="716"/>
        <w:ind w:firstLine="1320"/>
        <w:jc w:val="right"/>
        <w:spacing w:line="360" w:lineRule="auto"/>
        <w:rPr>
          <w:rFonts w:cs="宋体"/>
          <w:color w:val="000000" w:themeColor="text1"/>
          <w:sz w:val="24"/>
          <w:szCs w:val="24"/>
        </w:rPr>
      </w:pPr>
      <w:r>
        <w:rPr>
          <w:rFonts w:hint="eastAsia" w:cs="宋体"/>
          <w:color w:val="000000" w:themeColor="text1"/>
          <w:sz w:val="24"/>
          <w:szCs w:val="24"/>
        </w:rPr>
        <w:t xml:space="preserve">年      月     日</w:t>
      </w:r>
      <w:r>
        <w:rPr>
          <w:rFonts w:cs="宋体"/>
          <w:color w:val="000000" w:themeColor="text1"/>
          <w:sz w:val="24"/>
          <w:szCs w:val="24"/>
        </w:rPr>
      </w:r>
      <w:r>
        <w:rPr>
          <w:color w:val="000000" w:themeColor="text1"/>
        </w:rPr>
      </w:r>
    </w:p>
    <w:p>
      <w:pPr>
        <w:pStyle w:val="716"/>
        <w:jc w:val="center"/>
        <w:spacing w:line="360" w:lineRule="auto"/>
        <w:widowControl/>
        <w:rPr>
          <w:b/>
          <w:bCs/>
          <w:color w:val="000000" w:themeColor="text1"/>
          <w:sz w:val="24"/>
          <w:szCs w:val="24"/>
        </w:rPr>
      </w:pPr>
      <w:r>
        <w:rPr>
          <w:b/>
          <w:color w:val="000000" w:themeColor="text1"/>
          <w:sz w:val="24"/>
          <w:szCs w:val="24"/>
        </w:rPr>
        <w:br w:type="page" w:clear="all"/>
      </w:r>
      <w:r>
        <w:rPr>
          <w:rFonts w:hint="eastAsia"/>
          <w:b/>
          <w:color w:val="000000" w:themeColor="text1"/>
          <w:sz w:val="24"/>
        </w:rPr>
        <w:t xml:space="preserve">15、</w:t>
      </w:r>
      <w:r>
        <w:rPr>
          <w:rFonts w:hint="eastAsia"/>
          <w:b/>
          <w:bCs/>
          <w:color w:val="000000" w:themeColor="text1"/>
          <w:sz w:val="24"/>
          <w:szCs w:val="24"/>
        </w:rPr>
        <w:t xml:space="preserve">项目负责人简历表</w:t>
      </w:r>
      <w:r>
        <w:rPr>
          <w:b/>
          <w:bCs/>
          <w:color w:val="000000" w:themeColor="text1"/>
          <w:sz w:val="24"/>
          <w:szCs w:val="24"/>
        </w:rPr>
      </w:r>
      <w:r>
        <w:rPr>
          <w:color w:val="000000" w:themeColor="text1"/>
        </w:rP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39"/>
        <w:gridCol w:w="759"/>
        <w:gridCol w:w="1138"/>
        <w:gridCol w:w="759"/>
        <w:gridCol w:w="380"/>
        <w:gridCol w:w="1139"/>
        <w:gridCol w:w="1264"/>
        <w:gridCol w:w="254"/>
        <w:gridCol w:w="1702"/>
      </w:tblGrid>
      <w:tr>
        <w:trPr>
          <w:trHeight w:val="732"/>
        </w:trPr>
        <w:tc>
          <w:tcPr>
            <w:tcW w:w="1139" w:type="dxa"/>
            <w:vAlign w:val="center"/>
            <w:textDirection w:val="lrTb"/>
            <w:noWrap w:val="false"/>
          </w:tcPr>
          <w:p>
            <w:pPr>
              <w:pStyle w:val="716"/>
              <w:jc w:val="center"/>
              <w:spacing w:line="360" w:lineRule="auto"/>
              <w:rPr>
                <w:rFonts w:cs="宋体"/>
                <w:color w:val="000000" w:themeColor="text1"/>
                <w:szCs w:val="21"/>
              </w:rPr>
            </w:pPr>
            <w:r>
              <w:rPr>
                <w:rFonts w:hint="eastAsia" w:cs="宋体"/>
                <w:color w:val="000000" w:themeColor="text1"/>
                <w:szCs w:val="21"/>
              </w:rPr>
              <w:t xml:space="preserve">姓名</w:t>
            </w:r>
            <w:r>
              <w:rPr>
                <w:rFonts w:cs="宋体"/>
                <w:color w:val="000000" w:themeColor="text1"/>
                <w:szCs w:val="21"/>
              </w:rPr>
            </w:r>
            <w:r>
              <w:rPr>
                <w:color w:val="000000" w:themeColor="text1"/>
              </w:rPr>
            </w:r>
          </w:p>
        </w:tc>
        <w:tc>
          <w:tcPr>
            <w:gridSpan w:val="2"/>
            <w:tcW w:w="1897" w:type="dxa"/>
            <w:vAlign w:val="center"/>
            <w:textDirection w:val="lrTb"/>
            <w:noWrap w:val="false"/>
          </w:tcPr>
          <w:p>
            <w:pPr>
              <w:pStyle w:val="716"/>
              <w:jc w:val="center"/>
              <w:spacing w:line="360" w:lineRule="auto"/>
              <w:rPr>
                <w:rFonts w:cs="宋体"/>
                <w:color w:val="000000" w:themeColor="text1"/>
                <w:szCs w:val="21"/>
              </w:rPr>
            </w:pPr>
            <w:r>
              <w:rPr>
                <w:rFonts w:cs="宋体"/>
                <w:color w:val="000000" w:themeColor="text1"/>
                <w:szCs w:val="21"/>
              </w:rPr>
            </w:r>
            <w:r>
              <w:rPr>
                <w:color w:val="000000" w:themeColor="text1"/>
              </w:rPr>
            </w:r>
          </w:p>
        </w:tc>
        <w:tc>
          <w:tcPr>
            <w:gridSpan w:val="2"/>
            <w:tcW w:w="1139" w:type="dxa"/>
            <w:vAlign w:val="center"/>
            <w:textDirection w:val="lrTb"/>
            <w:noWrap w:val="false"/>
          </w:tcPr>
          <w:p>
            <w:pPr>
              <w:pStyle w:val="716"/>
              <w:jc w:val="center"/>
              <w:spacing w:line="360" w:lineRule="auto"/>
              <w:rPr>
                <w:rFonts w:cs="宋体"/>
                <w:color w:val="000000" w:themeColor="text1"/>
                <w:szCs w:val="21"/>
              </w:rPr>
            </w:pPr>
            <w:r>
              <w:rPr>
                <w:rFonts w:hint="eastAsia" w:cs="宋体"/>
                <w:color w:val="000000" w:themeColor="text1"/>
                <w:szCs w:val="21"/>
              </w:rPr>
              <w:t xml:space="preserve">性别</w:t>
            </w:r>
            <w:r>
              <w:rPr>
                <w:rFonts w:cs="宋体"/>
                <w:color w:val="000000" w:themeColor="text1"/>
                <w:szCs w:val="21"/>
              </w:rPr>
            </w:r>
            <w:r>
              <w:rPr>
                <w:color w:val="000000" w:themeColor="text1"/>
              </w:rPr>
            </w:r>
          </w:p>
        </w:tc>
        <w:tc>
          <w:tcPr>
            <w:tcW w:w="1139" w:type="dxa"/>
            <w:vAlign w:val="center"/>
            <w:textDirection w:val="lrTb"/>
            <w:noWrap w:val="false"/>
          </w:tcPr>
          <w:p>
            <w:pPr>
              <w:pStyle w:val="716"/>
              <w:jc w:val="center"/>
              <w:spacing w:line="360" w:lineRule="auto"/>
              <w:rPr>
                <w:rFonts w:cs="宋体"/>
                <w:color w:val="000000" w:themeColor="text1"/>
                <w:szCs w:val="21"/>
              </w:rPr>
            </w:pPr>
            <w:r>
              <w:rPr>
                <w:rFonts w:cs="宋体"/>
                <w:color w:val="000000" w:themeColor="text1"/>
                <w:szCs w:val="21"/>
              </w:rPr>
            </w:r>
            <w:r>
              <w:rPr>
                <w:color w:val="000000" w:themeColor="text1"/>
              </w:rPr>
            </w:r>
          </w:p>
        </w:tc>
        <w:tc>
          <w:tcPr>
            <w:gridSpan w:val="2"/>
            <w:tcW w:w="1518" w:type="dxa"/>
            <w:vAlign w:val="center"/>
            <w:textDirection w:val="lrTb"/>
            <w:noWrap w:val="false"/>
          </w:tcPr>
          <w:p>
            <w:pPr>
              <w:pStyle w:val="716"/>
              <w:jc w:val="center"/>
              <w:spacing w:line="360" w:lineRule="auto"/>
              <w:rPr>
                <w:rFonts w:cs="宋体"/>
                <w:color w:val="000000" w:themeColor="text1"/>
                <w:szCs w:val="21"/>
              </w:rPr>
            </w:pPr>
            <w:r>
              <w:rPr>
                <w:rFonts w:hint="eastAsia" w:cs="宋体"/>
                <w:color w:val="000000" w:themeColor="text1"/>
                <w:szCs w:val="21"/>
              </w:rPr>
              <w:t xml:space="preserve">年龄</w:t>
            </w:r>
            <w:r>
              <w:rPr>
                <w:rFonts w:cs="宋体"/>
                <w:color w:val="000000" w:themeColor="text1"/>
                <w:szCs w:val="21"/>
              </w:rPr>
            </w:r>
            <w:r>
              <w:rPr>
                <w:color w:val="000000" w:themeColor="text1"/>
              </w:rPr>
            </w:r>
          </w:p>
        </w:tc>
        <w:tc>
          <w:tcPr>
            <w:tcW w:w="1702" w:type="dxa"/>
            <w:vAlign w:val="center"/>
            <w:textDirection w:val="lrTb"/>
            <w:noWrap w:val="false"/>
          </w:tcPr>
          <w:p>
            <w:pPr>
              <w:pStyle w:val="716"/>
              <w:jc w:val="center"/>
              <w:spacing w:line="360" w:lineRule="auto"/>
              <w:rPr>
                <w:rFonts w:cs="宋体"/>
                <w:color w:val="000000" w:themeColor="text1"/>
                <w:szCs w:val="21"/>
              </w:rPr>
            </w:pPr>
            <w:r>
              <w:rPr>
                <w:rFonts w:cs="宋体"/>
                <w:color w:val="000000" w:themeColor="text1"/>
                <w:szCs w:val="21"/>
              </w:rPr>
            </w:r>
            <w:r>
              <w:rPr>
                <w:color w:val="000000" w:themeColor="text1"/>
              </w:rPr>
            </w:r>
          </w:p>
        </w:tc>
      </w:tr>
      <w:tr>
        <w:trPr>
          <w:trHeight w:val="732"/>
        </w:trPr>
        <w:tc>
          <w:tcPr>
            <w:tcW w:w="1139" w:type="dxa"/>
            <w:vAlign w:val="center"/>
            <w:textDirection w:val="lrTb"/>
            <w:noWrap w:val="false"/>
          </w:tcPr>
          <w:p>
            <w:pPr>
              <w:pStyle w:val="716"/>
              <w:jc w:val="center"/>
              <w:spacing w:line="360" w:lineRule="auto"/>
              <w:rPr>
                <w:rFonts w:cs="宋体"/>
                <w:color w:val="000000" w:themeColor="text1"/>
                <w:szCs w:val="21"/>
              </w:rPr>
            </w:pPr>
            <w:r>
              <w:rPr>
                <w:rFonts w:hint="eastAsia" w:cs="宋体"/>
                <w:color w:val="000000" w:themeColor="text1"/>
                <w:szCs w:val="21"/>
              </w:rPr>
              <w:t xml:space="preserve">职务</w:t>
            </w:r>
            <w:r>
              <w:rPr>
                <w:rFonts w:cs="宋体"/>
                <w:color w:val="000000" w:themeColor="text1"/>
                <w:szCs w:val="21"/>
              </w:rPr>
            </w:r>
            <w:r>
              <w:rPr>
                <w:color w:val="000000" w:themeColor="text1"/>
              </w:rPr>
            </w:r>
          </w:p>
        </w:tc>
        <w:tc>
          <w:tcPr>
            <w:gridSpan w:val="2"/>
            <w:tcW w:w="1897" w:type="dxa"/>
            <w:vAlign w:val="center"/>
            <w:textDirection w:val="lrTb"/>
            <w:noWrap w:val="false"/>
          </w:tcPr>
          <w:p>
            <w:pPr>
              <w:pStyle w:val="716"/>
              <w:jc w:val="center"/>
              <w:spacing w:line="360" w:lineRule="auto"/>
              <w:rPr>
                <w:rFonts w:cs="宋体"/>
                <w:color w:val="000000" w:themeColor="text1"/>
                <w:szCs w:val="21"/>
              </w:rPr>
            </w:pPr>
            <w:r>
              <w:rPr>
                <w:rFonts w:cs="宋体"/>
                <w:color w:val="000000" w:themeColor="text1"/>
                <w:szCs w:val="21"/>
              </w:rPr>
            </w:r>
            <w:r>
              <w:rPr>
                <w:color w:val="000000" w:themeColor="text1"/>
              </w:rPr>
            </w:r>
          </w:p>
        </w:tc>
        <w:tc>
          <w:tcPr>
            <w:gridSpan w:val="2"/>
            <w:tcW w:w="1139" w:type="dxa"/>
            <w:vAlign w:val="center"/>
            <w:textDirection w:val="lrTb"/>
            <w:noWrap w:val="false"/>
          </w:tcPr>
          <w:p>
            <w:pPr>
              <w:pStyle w:val="716"/>
              <w:jc w:val="center"/>
              <w:spacing w:line="360" w:lineRule="auto"/>
              <w:rPr>
                <w:rFonts w:cs="宋体"/>
                <w:color w:val="000000" w:themeColor="text1"/>
                <w:szCs w:val="21"/>
              </w:rPr>
            </w:pPr>
            <w:r>
              <w:rPr>
                <w:rFonts w:hint="eastAsia" w:cs="宋体"/>
                <w:color w:val="000000" w:themeColor="text1"/>
                <w:szCs w:val="21"/>
              </w:rPr>
              <w:t xml:space="preserve">职称</w:t>
            </w:r>
            <w:r>
              <w:rPr>
                <w:rFonts w:cs="宋体"/>
                <w:color w:val="000000" w:themeColor="text1"/>
                <w:szCs w:val="21"/>
              </w:rPr>
            </w:r>
            <w:r>
              <w:rPr>
                <w:color w:val="000000" w:themeColor="text1"/>
              </w:rPr>
            </w:r>
          </w:p>
        </w:tc>
        <w:tc>
          <w:tcPr>
            <w:tcW w:w="1139" w:type="dxa"/>
            <w:vAlign w:val="center"/>
            <w:textDirection w:val="lrTb"/>
            <w:noWrap w:val="false"/>
          </w:tcPr>
          <w:p>
            <w:pPr>
              <w:pStyle w:val="716"/>
              <w:jc w:val="center"/>
              <w:spacing w:line="360" w:lineRule="auto"/>
              <w:rPr>
                <w:rFonts w:cs="宋体"/>
                <w:color w:val="000000" w:themeColor="text1"/>
                <w:szCs w:val="21"/>
              </w:rPr>
            </w:pPr>
            <w:r>
              <w:rPr>
                <w:rFonts w:cs="宋体"/>
                <w:color w:val="000000" w:themeColor="text1"/>
                <w:szCs w:val="21"/>
              </w:rPr>
            </w:r>
            <w:r>
              <w:rPr>
                <w:color w:val="000000" w:themeColor="text1"/>
              </w:rPr>
            </w:r>
          </w:p>
        </w:tc>
        <w:tc>
          <w:tcPr>
            <w:gridSpan w:val="2"/>
            <w:tcW w:w="1518" w:type="dxa"/>
            <w:vAlign w:val="center"/>
            <w:textDirection w:val="lrTb"/>
            <w:noWrap w:val="false"/>
          </w:tcPr>
          <w:p>
            <w:pPr>
              <w:pStyle w:val="716"/>
              <w:jc w:val="center"/>
              <w:spacing w:line="360" w:lineRule="auto"/>
              <w:rPr>
                <w:rFonts w:cs="宋体"/>
                <w:color w:val="000000" w:themeColor="text1"/>
                <w:szCs w:val="21"/>
              </w:rPr>
            </w:pPr>
            <w:r>
              <w:rPr>
                <w:rFonts w:hint="eastAsia" w:cs="宋体"/>
                <w:color w:val="000000" w:themeColor="text1"/>
                <w:szCs w:val="21"/>
              </w:rPr>
              <w:t xml:space="preserve">学历</w:t>
            </w:r>
            <w:r>
              <w:rPr>
                <w:rFonts w:cs="宋体"/>
                <w:color w:val="000000" w:themeColor="text1"/>
                <w:szCs w:val="21"/>
              </w:rPr>
            </w:r>
            <w:r>
              <w:rPr>
                <w:color w:val="000000" w:themeColor="text1"/>
              </w:rPr>
            </w:r>
          </w:p>
        </w:tc>
        <w:tc>
          <w:tcPr>
            <w:tcW w:w="1702" w:type="dxa"/>
            <w:vAlign w:val="center"/>
            <w:textDirection w:val="lrTb"/>
            <w:noWrap w:val="false"/>
          </w:tcPr>
          <w:p>
            <w:pPr>
              <w:pStyle w:val="716"/>
              <w:jc w:val="center"/>
              <w:spacing w:line="360" w:lineRule="auto"/>
              <w:rPr>
                <w:rFonts w:cs="宋体"/>
                <w:color w:val="000000" w:themeColor="text1"/>
                <w:szCs w:val="21"/>
              </w:rPr>
            </w:pPr>
            <w:r>
              <w:rPr>
                <w:rFonts w:cs="宋体"/>
                <w:color w:val="000000" w:themeColor="text1"/>
                <w:szCs w:val="21"/>
              </w:rPr>
            </w:r>
            <w:r>
              <w:rPr>
                <w:color w:val="000000" w:themeColor="text1"/>
              </w:rPr>
            </w:r>
          </w:p>
        </w:tc>
      </w:tr>
      <w:tr>
        <w:trPr>
          <w:trHeight w:val="732"/>
        </w:trPr>
        <w:tc>
          <w:tcPr>
            <w:gridSpan w:val="2"/>
            <w:tcW w:w="1898" w:type="dxa"/>
            <w:vAlign w:val="center"/>
            <w:textDirection w:val="lrTb"/>
            <w:noWrap w:val="false"/>
          </w:tcPr>
          <w:p>
            <w:pPr>
              <w:pStyle w:val="716"/>
              <w:jc w:val="center"/>
              <w:spacing w:line="360" w:lineRule="auto"/>
              <w:rPr>
                <w:rFonts w:cs="宋体"/>
                <w:color w:val="000000" w:themeColor="text1"/>
                <w:szCs w:val="21"/>
              </w:rPr>
            </w:pPr>
            <w:r>
              <w:rPr>
                <w:rFonts w:hint="eastAsia" w:cs="宋体"/>
                <w:color w:val="000000" w:themeColor="text1"/>
                <w:szCs w:val="21"/>
              </w:rPr>
              <w:t xml:space="preserve">建造师证号</w:t>
            </w:r>
            <w:r>
              <w:rPr>
                <w:rFonts w:cs="宋体"/>
                <w:color w:val="000000" w:themeColor="text1"/>
                <w:szCs w:val="21"/>
              </w:rPr>
            </w:r>
            <w:r>
              <w:rPr>
                <w:color w:val="000000" w:themeColor="text1"/>
              </w:rPr>
            </w:r>
          </w:p>
        </w:tc>
        <w:tc>
          <w:tcPr>
            <w:gridSpan w:val="2"/>
            <w:tcW w:w="1897" w:type="dxa"/>
            <w:vAlign w:val="center"/>
            <w:textDirection w:val="lrTb"/>
            <w:noWrap w:val="false"/>
          </w:tcPr>
          <w:p>
            <w:pPr>
              <w:pStyle w:val="716"/>
              <w:jc w:val="center"/>
              <w:spacing w:line="360" w:lineRule="auto"/>
              <w:rPr>
                <w:rFonts w:cs="宋体"/>
                <w:color w:val="000000" w:themeColor="text1"/>
                <w:szCs w:val="21"/>
              </w:rPr>
            </w:pPr>
            <w:r>
              <w:rPr>
                <w:rFonts w:cs="宋体"/>
                <w:color w:val="000000" w:themeColor="text1"/>
                <w:szCs w:val="21"/>
              </w:rPr>
            </w:r>
            <w:r>
              <w:rPr>
                <w:color w:val="000000" w:themeColor="text1"/>
              </w:rPr>
            </w:r>
          </w:p>
        </w:tc>
        <w:tc>
          <w:tcPr>
            <w:gridSpan w:val="3"/>
            <w:tcW w:w="2783" w:type="dxa"/>
            <w:vAlign w:val="center"/>
            <w:textDirection w:val="lrTb"/>
            <w:noWrap w:val="false"/>
          </w:tcPr>
          <w:p>
            <w:pPr>
              <w:pStyle w:val="716"/>
              <w:jc w:val="center"/>
              <w:spacing w:line="360" w:lineRule="auto"/>
              <w:rPr>
                <w:rFonts w:cs="宋体"/>
                <w:color w:val="000000" w:themeColor="text1"/>
                <w:szCs w:val="21"/>
              </w:rPr>
            </w:pPr>
            <w:r>
              <w:rPr>
                <w:rFonts w:hint="eastAsia" w:cs="宋体"/>
                <w:color w:val="000000" w:themeColor="text1"/>
                <w:szCs w:val="21"/>
              </w:rPr>
              <w:t xml:space="preserve">专业</w:t>
            </w:r>
            <w:r>
              <w:rPr>
                <w:rFonts w:cs="宋体"/>
                <w:color w:val="000000" w:themeColor="text1"/>
                <w:szCs w:val="21"/>
              </w:rPr>
            </w:r>
            <w:r>
              <w:rPr>
                <w:color w:val="000000" w:themeColor="text1"/>
              </w:rPr>
            </w:r>
          </w:p>
        </w:tc>
        <w:tc>
          <w:tcPr>
            <w:gridSpan w:val="2"/>
            <w:tcW w:w="1956" w:type="dxa"/>
            <w:vAlign w:val="center"/>
            <w:textDirection w:val="lrTb"/>
            <w:noWrap w:val="false"/>
          </w:tcPr>
          <w:p>
            <w:pPr>
              <w:pStyle w:val="716"/>
              <w:jc w:val="center"/>
              <w:spacing w:line="360" w:lineRule="auto"/>
              <w:rPr>
                <w:rFonts w:cs="宋体"/>
                <w:color w:val="000000" w:themeColor="text1"/>
                <w:szCs w:val="21"/>
              </w:rPr>
            </w:pPr>
            <w:r>
              <w:rPr>
                <w:rFonts w:cs="宋体"/>
                <w:color w:val="000000" w:themeColor="text1"/>
                <w:szCs w:val="21"/>
              </w:rPr>
            </w:r>
            <w:r>
              <w:rPr>
                <w:color w:val="000000" w:themeColor="text1"/>
              </w:rPr>
            </w:r>
          </w:p>
        </w:tc>
      </w:tr>
      <w:tr>
        <w:trPr>
          <w:trHeight w:val="732"/>
        </w:trPr>
        <w:tc>
          <w:tcPr>
            <w:gridSpan w:val="2"/>
            <w:tcW w:w="1898" w:type="dxa"/>
            <w:vAlign w:val="center"/>
            <w:textDirection w:val="lrTb"/>
            <w:noWrap w:val="false"/>
          </w:tcPr>
          <w:p>
            <w:pPr>
              <w:pStyle w:val="716"/>
              <w:jc w:val="center"/>
              <w:spacing w:line="360" w:lineRule="auto"/>
              <w:rPr>
                <w:rFonts w:cs="宋体"/>
                <w:color w:val="000000" w:themeColor="text1"/>
                <w:szCs w:val="21"/>
              </w:rPr>
            </w:pPr>
            <w:r>
              <w:rPr>
                <w:rFonts w:hint="eastAsia" w:cs="宋体"/>
                <w:color w:val="000000" w:themeColor="text1"/>
                <w:szCs w:val="21"/>
              </w:rPr>
              <w:t xml:space="preserve">参加工作时间</w:t>
            </w:r>
            <w:r>
              <w:rPr>
                <w:rFonts w:cs="宋体"/>
                <w:color w:val="000000" w:themeColor="text1"/>
                <w:szCs w:val="21"/>
              </w:rPr>
            </w:r>
            <w:r>
              <w:rPr>
                <w:color w:val="000000" w:themeColor="text1"/>
              </w:rPr>
            </w:r>
          </w:p>
        </w:tc>
        <w:tc>
          <w:tcPr>
            <w:gridSpan w:val="2"/>
            <w:tcW w:w="1897" w:type="dxa"/>
            <w:vAlign w:val="center"/>
            <w:textDirection w:val="lrTb"/>
            <w:noWrap w:val="false"/>
          </w:tcPr>
          <w:p>
            <w:pPr>
              <w:pStyle w:val="716"/>
              <w:jc w:val="center"/>
              <w:spacing w:line="360" w:lineRule="auto"/>
              <w:rPr>
                <w:rFonts w:cs="宋体"/>
                <w:color w:val="000000" w:themeColor="text1"/>
                <w:szCs w:val="21"/>
              </w:rPr>
            </w:pPr>
            <w:r>
              <w:rPr>
                <w:rFonts w:cs="宋体"/>
                <w:color w:val="000000" w:themeColor="text1"/>
                <w:szCs w:val="21"/>
              </w:rPr>
            </w:r>
            <w:r>
              <w:rPr>
                <w:color w:val="000000" w:themeColor="text1"/>
              </w:rPr>
            </w:r>
          </w:p>
        </w:tc>
        <w:tc>
          <w:tcPr>
            <w:gridSpan w:val="3"/>
            <w:tcW w:w="2783" w:type="dxa"/>
            <w:vAlign w:val="center"/>
            <w:textDirection w:val="lrTb"/>
            <w:noWrap w:val="false"/>
          </w:tcPr>
          <w:p>
            <w:pPr>
              <w:pStyle w:val="716"/>
              <w:jc w:val="center"/>
              <w:spacing w:line="360" w:lineRule="auto"/>
              <w:rPr>
                <w:rFonts w:cs="宋体"/>
                <w:color w:val="000000" w:themeColor="text1"/>
                <w:szCs w:val="21"/>
              </w:rPr>
            </w:pPr>
            <w:r>
              <w:rPr>
                <w:rFonts w:hint="eastAsia" w:cs="宋体"/>
                <w:color w:val="000000" w:themeColor="text1"/>
                <w:szCs w:val="21"/>
              </w:rPr>
              <w:t xml:space="preserve">从事项目经理年限</w:t>
            </w:r>
            <w:r>
              <w:rPr>
                <w:rFonts w:cs="宋体"/>
                <w:color w:val="000000" w:themeColor="text1"/>
                <w:szCs w:val="21"/>
              </w:rPr>
            </w:r>
            <w:r>
              <w:rPr>
                <w:color w:val="000000" w:themeColor="text1"/>
              </w:rPr>
            </w:r>
          </w:p>
        </w:tc>
        <w:tc>
          <w:tcPr>
            <w:gridSpan w:val="2"/>
            <w:tcW w:w="1956" w:type="dxa"/>
            <w:vAlign w:val="center"/>
            <w:textDirection w:val="lrTb"/>
            <w:noWrap w:val="false"/>
          </w:tcPr>
          <w:p>
            <w:pPr>
              <w:pStyle w:val="716"/>
              <w:jc w:val="center"/>
              <w:spacing w:line="360" w:lineRule="auto"/>
              <w:rPr>
                <w:rFonts w:cs="宋体"/>
                <w:color w:val="000000" w:themeColor="text1"/>
                <w:szCs w:val="21"/>
              </w:rPr>
            </w:pPr>
            <w:r>
              <w:rPr>
                <w:rFonts w:cs="宋体"/>
                <w:color w:val="000000" w:themeColor="text1"/>
                <w:szCs w:val="21"/>
              </w:rPr>
            </w:r>
            <w:r>
              <w:rPr>
                <w:color w:val="000000" w:themeColor="text1"/>
              </w:rPr>
            </w:r>
          </w:p>
        </w:tc>
      </w:tr>
      <w:tr>
        <w:trPr>
          <w:trHeight w:val="732"/>
        </w:trPr>
        <w:tc>
          <w:tcPr>
            <w:gridSpan w:val="9"/>
            <w:tcW w:w="8534" w:type="dxa"/>
            <w:vAlign w:val="center"/>
            <w:textDirection w:val="lrTb"/>
            <w:noWrap w:val="false"/>
          </w:tcPr>
          <w:p>
            <w:pPr>
              <w:pStyle w:val="716"/>
              <w:jc w:val="center"/>
              <w:spacing w:line="360" w:lineRule="auto"/>
              <w:rPr>
                <w:rFonts w:cs="宋体"/>
                <w:color w:val="000000" w:themeColor="text1"/>
                <w:szCs w:val="21"/>
              </w:rPr>
            </w:pPr>
            <w:r>
              <w:rPr>
                <w:rFonts w:hint="eastAsia" w:cs="宋体"/>
                <w:color w:val="000000" w:themeColor="text1"/>
                <w:szCs w:val="21"/>
              </w:rPr>
              <w:t xml:space="preserve">项目负责人简历</w:t>
            </w:r>
            <w:r>
              <w:rPr>
                <w:rFonts w:cs="宋体"/>
                <w:color w:val="000000" w:themeColor="text1"/>
                <w:szCs w:val="21"/>
              </w:rPr>
            </w:r>
            <w:r>
              <w:rPr>
                <w:color w:val="000000" w:themeColor="text1"/>
              </w:rPr>
            </w:r>
          </w:p>
        </w:tc>
      </w:tr>
      <w:tr>
        <w:trPr>
          <w:cantSplit/>
          <w:trHeight w:val="7480"/>
        </w:trPr>
        <w:tc>
          <w:tcPr>
            <w:gridSpan w:val="9"/>
            <w:tcW w:w="8534" w:type="dxa"/>
            <w:vAlign w:val="top"/>
            <w:textDirection w:val="lrTb"/>
            <w:noWrap w:val="false"/>
          </w:tcPr>
          <w:p>
            <w:pPr>
              <w:pStyle w:val="716"/>
              <w:spacing w:line="360" w:lineRule="auto"/>
              <w:rPr>
                <w:rFonts w:cs="宋体"/>
                <w:color w:val="000000" w:themeColor="text1"/>
                <w:szCs w:val="21"/>
              </w:rPr>
            </w:pPr>
            <w:r>
              <w:rPr>
                <w:rFonts w:cs="宋体"/>
                <w:color w:val="000000" w:themeColor="text1"/>
                <w:szCs w:val="21"/>
              </w:rPr>
            </w:r>
            <w:r>
              <w:rPr>
                <w:color w:val="000000" w:themeColor="text1"/>
              </w:rPr>
            </w:r>
          </w:p>
        </w:tc>
      </w:tr>
    </w:tbl>
    <w:p>
      <w:pPr>
        <w:pStyle w:val="716"/>
        <w:jc w:val="center"/>
        <w:spacing w:line="500" w:lineRule="exact"/>
        <w:rPr>
          <w:rFonts w:cs="宋体"/>
          <w:b/>
          <w:bCs/>
          <w:color w:val="000000" w:themeColor="text1"/>
          <w:sz w:val="24"/>
          <w:szCs w:val="24"/>
        </w:rPr>
        <w:outlineLvl w:val="2"/>
      </w:pPr>
      <w:r>
        <w:rPr>
          <w:rFonts w:cs="宋体"/>
          <w:b/>
          <w:bCs/>
          <w:color w:val="000000" w:themeColor="text1"/>
          <w:sz w:val="24"/>
          <w:szCs w:val="24"/>
        </w:rPr>
      </w:r>
      <w:r>
        <w:rPr>
          <w:color w:val="000000" w:themeColor="text1"/>
        </w:rPr>
      </w:r>
    </w:p>
    <w:p>
      <w:pPr>
        <w:pStyle w:val="888"/>
        <w:ind w:left="0" w:firstLine="0"/>
        <w:jc w:val="center"/>
        <w:rPr>
          <w:b/>
          <w:color w:val="000000" w:themeColor="text1"/>
          <w:sz w:val="24"/>
        </w:rPr>
      </w:pPr>
      <w:r>
        <w:rPr>
          <w:b/>
          <w:color w:val="000000" w:themeColor="text1"/>
          <w:sz w:val="24"/>
        </w:rPr>
      </w:r>
      <w:r>
        <w:rPr>
          <w:color w:val="000000" w:themeColor="text1"/>
        </w:rPr>
      </w:r>
    </w:p>
    <w:p>
      <w:pPr>
        <w:pStyle w:val="888"/>
        <w:ind w:left="0" w:firstLine="0"/>
        <w:jc w:val="center"/>
        <w:rPr>
          <w:color w:val="000000" w:themeColor="text1"/>
          <w:sz w:val="24"/>
        </w:rPr>
      </w:pPr>
      <w:r>
        <w:rPr>
          <w:b/>
          <w:color w:val="000000" w:themeColor="text1"/>
          <w:sz w:val="24"/>
        </w:rPr>
        <w:br w:type="page" w:clear="all"/>
      </w:r>
      <w:r>
        <w:rPr>
          <w:rFonts w:hint="eastAsia"/>
          <w:b/>
          <w:color w:val="000000" w:themeColor="text1"/>
          <w:sz w:val="24"/>
        </w:rPr>
        <w:t xml:space="preserve">16、</w:t>
      </w:r>
      <w:r>
        <w:rPr>
          <w:rFonts w:hint="eastAsia"/>
          <w:b/>
          <w:bCs/>
          <w:color w:val="000000" w:themeColor="text1"/>
          <w:sz w:val="24"/>
          <w:szCs w:val="21"/>
        </w:rPr>
        <w:t xml:space="preserve">磋商响应报价表首次（开标一览表）</w:t>
      </w:r>
      <w:r>
        <w:rPr>
          <w:color w:val="000000" w:themeColor="text1"/>
          <w:sz w:val="24"/>
        </w:rPr>
      </w:r>
      <w:r>
        <w:rPr>
          <w:color w:val="000000" w:themeColor="text1"/>
        </w:rPr>
      </w:r>
    </w:p>
    <w:p>
      <w:pPr>
        <w:pStyle w:val="716"/>
        <w:ind w:firstLine="241"/>
        <w:spacing w:line="360" w:lineRule="auto"/>
        <w:rPr>
          <w:rFonts w:hint="eastAsia"/>
          <w:b/>
          <w:color w:val="000000" w:themeColor="text1"/>
          <w:sz w:val="24"/>
          <w:szCs w:val="24"/>
        </w:rPr>
      </w:pPr>
      <w:r>
        <w:rPr>
          <w:rFonts w:hint="eastAsia"/>
          <w:b/>
          <w:color w:val="000000" w:themeColor="text1"/>
          <w:sz w:val="24"/>
          <w:szCs w:val="24"/>
        </w:rPr>
        <w:t xml:space="preserve">项目</w:t>
      </w:r>
      <w:r>
        <w:rPr>
          <w:b/>
          <w:color w:val="000000" w:themeColor="text1"/>
          <w:sz w:val="24"/>
          <w:szCs w:val="24"/>
        </w:rPr>
        <w:t xml:space="preserve">名称：</w:t>
      </w:r>
      <w:r>
        <w:rPr>
          <w:rFonts w:hint="eastAsia"/>
          <w:color w:val="000000" w:themeColor="text1"/>
          <w:sz w:val="24"/>
          <w:szCs w:val="24"/>
        </w:rPr>
        <w:t xml:space="preserve">南通大学附属医院智能化集成改造工程</w:t>
      </w:r>
      <w:r>
        <w:rPr>
          <w:rFonts w:hint="eastAsia"/>
          <w:b/>
          <w:color w:val="000000" w:themeColor="text1"/>
          <w:sz w:val="24"/>
          <w:szCs w:val="24"/>
        </w:rPr>
      </w:r>
      <w:r>
        <w:rPr>
          <w:color w:val="000000" w:themeColor="text1"/>
        </w:rPr>
      </w:r>
    </w:p>
    <w:tbl>
      <w:tblPr>
        <w:tblW w:w="9342"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56"/>
        <w:gridCol w:w="2705"/>
        <w:gridCol w:w="1733"/>
        <w:gridCol w:w="3307"/>
        <w:gridCol w:w="1041"/>
      </w:tblGrid>
      <w:tr>
        <w:trPr>
          <w:trHeight w:val="916"/>
        </w:trPr>
        <w:tc>
          <w:tcPr>
            <w:tcW w:w="556" w:type="dxa"/>
            <w:vAlign w:val="center"/>
            <w:textDirection w:val="lrTb"/>
            <w:noWrap w:val="false"/>
          </w:tcPr>
          <w:p>
            <w:pPr>
              <w:pStyle w:val="716"/>
              <w:spacing w:line="360" w:lineRule="auto"/>
              <w:rPr>
                <w:b/>
                <w:color w:val="000000" w:themeColor="text1"/>
                <w:sz w:val="24"/>
                <w:szCs w:val="24"/>
              </w:rPr>
            </w:pPr>
            <w:r>
              <w:rPr>
                <w:rFonts w:hint="eastAsia"/>
                <w:b/>
                <w:color w:val="000000" w:themeColor="text1"/>
                <w:sz w:val="24"/>
                <w:szCs w:val="24"/>
              </w:rPr>
              <w:t xml:space="preserve">序号</w:t>
            </w:r>
            <w:r>
              <w:rPr>
                <w:b/>
                <w:color w:val="000000" w:themeColor="text1"/>
                <w:sz w:val="24"/>
                <w:szCs w:val="24"/>
              </w:rPr>
            </w:r>
            <w:r>
              <w:rPr>
                <w:color w:val="000000" w:themeColor="text1"/>
              </w:rPr>
            </w:r>
          </w:p>
        </w:tc>
        <w:tc>
          <w:tcPr>
            <w:tcW w:w="2705" w:type="dxa"/>
            <w:vAlign w:val="center"/>
            <w:textDirection w:val="lrTb"/>
            <w:noWrap w:val="false"/>
          </w:tcPr>
          <w:p>
            <w:pPr>
              <w:pStyle w:val="716"/>
              <w:jc w:val="center"/>
              <w:spacing w:line="360" w:lineRule="auto"/>
              <w:rPr>
                <w:b/>
                <w:color w:val="000000" w:themeColor="text1"/>
                <w:sz w:val="24"/>
                <w:szCs w:val="24"/>
              </w:rPr>
            </w:pPr>
            <w:r>
              <w:rPr>
                <w:rFonts w:hint="eastAsia"/>
                <w:b/>
                <w:color w:val="000000" w:themeColor="text1"/>
                <w:sz w:val="24"/>
                <w:szCs w:val="24"/>
              </w:rPr>
              <w:t xml:space="preserve">项目内容</w:t>
            </w:r>
            <w:r>
              <w:rPr>
                <w:b/>
                <w:color w:val="000000" w:themeColor="text1"/>
                <w:sz w:val="24"/>
                <w:szCs w:val="24"/>
              </w:rPr>
            </w:r>
            <w:r>
              <w:rPr>
                <w:color w:val="000000" w:themeColor="text1"/>
              </w:rPr>
            </w:r>
          </w:p>
        </w:tc>
        <w:tc>
          <w:tcPr>
            <w:tcW w:w="1733" w:type="dxa"/>
            <w:vAlign w:val="center"/>
            <w:textDirection w:val="lrTb"/>
            <w:noWrap w:val="false"/>
          </w:tcPr>
          <w:p>
            <w:pPr>
              <w:pStyle w:val="716"/>
              <w:jc w:val="center"/>
              <w:spacing w:line="360" w:lineRule="auto"/>
              <w:rPr>
                <w:b/>
                <w:color w:val="000000" w:themeColor="text1"/>
                <w:sz w:val="24"/>
                <w:szCs w:val="24"/>
              </w:rPr>
            </w:pPr>
            <w:r>
              <w:rPr>
                <w:rFonts w:hint="eastAsia"/>
                <w:b/>
                <w:color w:val="000000" w:themeColor="text1"/>
                <w:sz w:val="24"/>
                <w:szCs w:val="24"/>
              </w:rPr>
              <w:t xml:space="preserve">报价轮次</w:t>
            </w:r>
            <w:r>
              <w:rPr>
                <w:b/>
                <w:color w:val="000000" w:themeColor="text1"/>
                <w:sz w:val="24"/>
                <w:szCs w:val="24"/>
              </w:rPr>
            </w:r>
            <w:r>
              <w:rPr>
                <w:color w:val="000000" w:themeColor="text1"/>
              </w:rPr>
            </w:r>
          </w:p>
        </w:tc>
        <w:tc>
          <w:tcPr>
            <w:tcBorders>
              <w:bottom w:val="single" w:color="000000" w:sz="4" w:space="0"/>
            </w:tcBorders>
            <w:tcW w:w="3307" w:type="dxa"/>
            <w:vAlign w:val="center"/>
            <w:textDirection w:val="lrTb"/>
            <w:noWrap w:val="false"/>
          </w:tcPr>
          <w:p>
            <w:pPr>
              <w:pStyle w:val="716"/>
              <w:jc w:val="center"/>
              <w:spacing w:line="360" w:lineRule="auto"/>
              <w:rPr>
                <w:b/>
                <w:color w:val="000000" w:themeColor="text1"/>
                <w:sz w:val="24"/>
                <w:szCs w:val="24"/>
              </w:rPr>
            </w:pPr>
            <w:r>
              <w:rPr>
                <w:rFonts w:hint="eastAsia"/>
                <w:b/>
                <w:color w:val="000000" w:themeColor="text1"/>
                <w:sz w:val="24"/>
                <w:szCs w:val="24"/>
              </w:rPr>
              <w:t xml:space="preserve">磋商总报价（元）</w:t>
            </w:r>
            <w:r>
              <w:rPr>
                <w:b/>
                <w:color w:val="000000" w:themeColor="text1"/>
                <w:sz w:val="24"/>
                <w:szCs w:val="24"/>
              </w:rPr>
            </w:r>
            <w:r>
              <w:rPr>
                <w:color w:val="000000" w:themeColor="text1"/>
              </w:rPr>
            </w:r>
          </w:p>
        </w:tc>
        <w:tc>
          <w:tcPr>
            <w:tcW w:w="1041" w:type="dxa"/>
            <w:vAlign w:val="center"/>
            <w:textDirection w:val="lrTb"/>
            <w:noWrap w:val="false"/>
          </w:tcPr>
          <w:p>
            <w:pPr>
              <w:pStyle w:val="716"/>
              <w:jc w:val="center"/>
              <w:spacing w:line="360" w:lineRule="auto"/>
              <w:rPr>
                <w:b/>
                <w:color w:val="000000" w:themeColor="text1"/>
                <w:sz w:val="24"/>
                <w:szCs w:val="24"/>
              </w:rPr>
            </w:pPr>
            <w:r>
              <w:rPr>
                <w:rFonts w:hint="eastAsia"/>
                <w:b/>
                <w:color w:val="000000" w:themeColor="text1"/>
                <w:sz w:val="24"/>
                <w:szCs w:val="24"/>
              </w:rPr>
              <w:t xml:space="preserve">备注</w:t>
            </w:r>
            <w:r>
              <w:rPr>
                <w:b/>
                <w:color w:val="000000" w:themeColor="text1"/>
                <w:sz w:val="24"/>
                <w:szCs w:val="24"/>
              </w:rPr>
            </w:r>
            <w:r>
              <w:rPr>
                <w:color w:val="000000" w:themeColor="text1"/>
              </w:rPr>
            </w:r>
          </w:p>
        </w:tc>
      </w:tr>
      <w:tr>
        <w:trPr>
          <w:trHeight w:val="1006"/>
        </w:trPr>
        <w:tc>
          <w:tcPr>
            <w:tcW w:w="556" w:type="dxa"/>
            <w:vAlign w:val="center"/>
            <w:textDirection w:val="lrTb"/>
            <w:noWrap w:val="false"/>
          </w:tcPr>
          <w:p>
            <w:pPr>
              <w:pStyle w:val="716"/>
              <w:spacing w:line="360" w:lineRule="auto"/>
              <w:rPr>
                <w:bCs/>
                <w:color w:val="000000" w:themeColor="text1"/>
                <w:sz w:val="24"/>
                <w:szCs w:val="24"/>
              </w:rPr>
            </w:pPr>
            <w:r>
              <w:rPr>
                <w:rFonts w:hint="eastAsia"/>
                <w:bCs/>
                <w:color w:val="000000" w:themeColor="text1"/>
                <w:sz w:val="24"/>
                <w:szCs w:val="24"/>
              </w:rPr>
              <w:t xml:space="preserve">1</w:t>
            </w:r>
            <w:r>
              <w:rPr>
                <w:bCs/>
                <w:color w:val="000000" w:themeColor="text1"/>
                <w:sz w:val="24"/>
                <w:szCs w:val="24"/>
              </w:rPr>
            </w:r>
            <w:r>
              <w:rPr>
                <w:color w:val="000000" w:themeColor="text1"/>
              </w:rPr>
            </w:r>
          </w:p>
        </w:tc>
        <w:tc>
          <w:tcPr>
            <w:tcW w:w="2705" w:type="dxa"/>
            <w:vAlign w:val="center"/>
            <w:textDirection w:val="lrTb"/>
            <w:noWrap w:val="false"/>
          </w:tcPr>
          <w:p>
            <w:pPr>
              <w:pStyle w:val="716"/>
              <w:spacing w:line="360" w:lineRule="auto"/>
              <w:rPr>
                <w:rFonts w:hint="eastAsia"/>
                <w:b/>
                <w:bCs/>
                <w:color w:val="000000" w:themeColor="text1"/>
                <w:sz w:val="20"/>
                <w:szCs w:val="21"/>
              </w:rPr>
            </w:pPr>
            <w:r>
              <w:rPr>
                <w:rFonts w:hint="eastAsia" w:cs="宋体"/>
                <w:b/>
                <w:color w:val="000000" w:themeColor="text1"/>
                <w:sz w:val="22"/>
                <w:szCs w:val="24"/>
              </w:rPr>
              <w:t xml:space="preserve">南通大学附属医院智能化集成改造工程</w:t>
            </w:r>
            <w:r>
              <w:rPr>
                <w:rFonts w:hint="eastAsia"/>
                <w:b/>
                <w:bCs/>
                <w:color w:val="000000" w:themeColor="text1"/>
                <w:sz w:val="20"/>
                <w:szCs w:val="21"/>
              </w:rPr>
            </w:r>
            <w:r>
              <w:rPr>
                <w:color w:val="000000" w:themeColor="text1"/>
              </w:rPr>
            </w:r>
          </w:p>
        </w:tc>
        <w:tc>
          <w:tcPr>
            <w:tcBorders>
              <w:right w:val="single" w:color="000000" w:sz="4" w:space="0"/>
            </w:tcBorders>
            <w:tcW w:w="1733" w:type="dxa"/>
            <w:vAlign w:val="center"/>
            <w:textDirection w:val="lrTb"/>
            <w:noWrap w:val="false"/>
          </w:tcPr>
          <w:p>
            <w:pPr>
              <w:pStyle w:val="716"/>
              <w:jc w:val="center"/>
              <w:spacing w:line="360" w:lineRule="auto"/>
              <w:rPr>
                <w:bCs/>
                <w:color w:val="000000" w:themeColor="text1"/>
                <w:sz w:val="24"/>
                <w:szCs w:val="24"/>
              </w:rPr>
            </w:pPr>
            <w:r>
              <w:rPr>
                <w:rFonts w:hint="eastAsia"/>
                <w:bCs/>
                <w:color w:val="000000" w:themeColor="text1"/>
                <w:sz w:val="24"/>
                <w:szCs w:val="24"/>
              </w:rPr>
              <w:t xml:space="preserve">首次</w:t>
            </w:r>
            <w:r>
              <w:rPr>
                <w:bCs/>
                <w:color w:val="000000" w:themeColor="text1"/>
                <w:sz w:val="24"/>
                <w:szCs w:val="24"/>
              </w:rPr>
              <w:t xml:space="preserve">报价</w:t>
            </w:r>
            <w:r>
              <w:rPr>
                <w:bCs/>
                <w:color w:val="000000" w:themeColor="text1"/>
                <w:sz w:val="24"/>
                <w:szCs w:val="24"/>
              </w:rPr>
            </w:r>
            <w:r>
              <w:rPr>
                <w:color w:val="000000" w:themeColor="text1"/>
              </w:rPr>
            </w:r>
          </w:p>
        </w:tc>
        <w:tc>
          <w:tcPr>
            <w:tcBorders>
              <w:top w:val="single" w:color="000000" w:sz="4" w:space="0"/>
              <w:left w:val="single" w:color="000000" w:sz="4" w:space="0"/>
              <w:bottom w:val="single" w:color="000000" w:sz="4" w:space="0"/>
              <w:right w:val="single" w:color="000000" w:sz="4" w:space="0"/>
            </w:tcBorders>
            <w:tcW w:w="3307" w:type="dxa"/>
            <w:vAlign w:val="center"/>
            <w:textDirection w:val="lrTb"/>
            <w:noWrap w:val="false"/>
          </w:tcPr>
          <w:p>
            <w:pPr>
              <w:pStyle w:val="716"/>
              <w:spacing w:line="360" w:lineRule="auto"/>
              <w:rPr>
                <w:color w:val="000000" w:themeColor="text1"/>
                <w:sz w:val="24"/>
                <w:szCs w:val="24"/>
              </w:rPr>
            </w:pPr>
            <w:r>
              <w:rPr>
                <w:rFonts w:hint="eastAsia"/>
                <w:color w:val="000000" w:themeColor="text1"/>
                <w:sz w:val="24"/>
                <w:szCs w:val="24"/>
              </w:rPr>
              <w:t xml:space="preserve">大写（人民币）：</w:t>
            </w:r>
            <w:r>
              <w:rPr>
                <w:color w:val="000000" w:themeColor="text1"/>
                <w:sz w:val="24"/>
                <w:szCs w:val="24"/>
              </w:rPr>
            </w:r>
            <w:r>
              <w:rPr>
                <w:color w:val="000000" w:themeColor="text1"/>
              </w:rPr>
            </w:r>
          </w:p>
          <w:p>
            <w:pPr>
              <w:pStyle w:val="716"/>
              <w:spacing w:line="360" w:lineRule="auto"/>
              <w:rPr>
                <w:color w:val="000000" w:themeColor="text1"/>
                <w:sz w:val="24"/>
                <w:szCs w:val="24"/>
              </w:rPr>
            </w:pPr>
            <w:r>
              <w:rPr>
                <w:rFonts w:hint="eastAsia"/>
                <w:color w:val="000000" w:themeColor="text1"/>
                <w:sz w:val="24"/>
                <w:szCs w:val="24"/>
              </w:rPr>
              <w:t xml:space="preserve">小写（￥）：</w:t>
            </w:r>
            <w:r>
              <w:rPr>
                <w:color w:val="000000" w:themeColor="text1"/>
                <w:sz w:val="24"/>
                <w:szCs w:val="24"/>
              </w:rPr>
            </w:r>
            <w:r>
              <w:rPr>
                <w:color w:val="000000" w:themeColor="text1"/>
              </w:rPr>
            </w:r>
          </w:p>
        </w:tc>
        <w:tc>
          <w:tcPr>
            <w:tcBorders>
              <w:left w:val="single" w:color="000000" w:sz="4" w:space="0"/>
            </w:tcBorders>
            <w:tcW w:w="1041" w:type="dxa"/>
            <w:vAlign w:val="center"/>
            <w:textDirection w:val="lrTb"/>
            <w:noWrap w:val="false"/>
          </w:tcPr>
          <w:p>
            <w:pPr>
              <w:pStyle w:val="716"/>
              <w:spacing w:line="360" w:lineRule="auto"/>
              <w:rPr>
                <w:color w:val="000000" w:themeColor="text1"/>
                <w:sz w:val="24"/>
                <w:szCs w:val="24"/>
              </w:rPr>
            </w:pPr>
            <w:r>
              <w:rPr>
                <w:color w:val="000000" w:themeColor="text1"/>
                <w:sz w:val="24"/>
                <w:szCs w:val="24"/>
              </w:rPr>
            </w:r>
            <w:r>
              <w:rPr>
                <w:color w:val="000000" w:themeColor="text1"/>
              </w:rPr>
            </w:r>
          </w:p>
        </w:tc>
      </w:tr>
    </w:tbl>
    <w:p>
      <w:pPr>
        <w:pStyle w:val="716"/>
        <w:ind w:firstLine="2640"/>
        <w:spacing w:line="360" w:lineRule="auto"/>
        <w:rPr>
          <w:color w:val="000000" w:themeColor="text1"/>
          <w:sz w:val="24"/>
          <w:szCs w:val="24"/>
        </w:rPr>
      </w:pPr>
      <w:r>
        <w:rPr>
          <w:rFonts w:hint="eastAsia"/>
          <w:color w:val="000000" w:themeColor="text1"/>
          <w:sz w:val="24"/>
          <w:szCs w:val="24"/>
        </w:rPr>
        <w:t xml:space="preserve">竞争性磋商响应单位：（加盖公章）</w:t>
      </w:r>
      <w:r>
        <w:rPr>
          <w:color w:val="000000" w:themeColor="text1"/>
          <w:sz w:val="24"/>
          <w:szCs w:val="24"/>
        </w:rPr>
      </w:r>
      <w:r>
        <w:rPr>
          <w:color w:val="000000" w:themeColor="text1"/>
        </w:rPr>
      </w:r>
    </w:p>
    <w:p>
      <w:pPr>
        <w:pStyle w:val="716"/>
        <w:jc w:val="center"/>
        <w:spacing w:line="360" w:lineRule="auto"/>
        <w:rPr>
          <w:color w:val="000000" w:themeColor="text1"/>
          <w:sz w:val="24"/>
          <w:szCs w:val="24"/>
        </w:rPr>
      </w:pPr>
      <w:r>
        <w:rPr>
          <w:rFonts w:hint="eastAsia" w:cs="宋体"/>
          <w:color w:val="000000" w:themeColor="text1"/>
          <w:sz w:val="24"/>
          <w:szCs w:val="24"/>
          <w:lang w:val="zh-CN"/>
        </w:rPr>
        <w:t xml:space="preserve">法定代表人或其授权委托人：</w:t>
      </w:r>
      <w:r>
        <w:rPr>
          <w:rFonts w:hint="eastAsia" w:cs="宋体"/>
          <w:bCs/>
          <w:color w:val="000000" w:themeColor="text1"/>
          <w:spacing w:val="10"/>
          <w:sz w:val="24"/>
          <w:szCs w:val="24"/>
        </w:rPr>
        <w:t xml:space="preserve">（签字或盖章）</w:t>
      </w:r>
      <w:r>
        <w:rPr>
          <w:color w:val="000000" w:themeColor="text1"/>
          <w:sz w:val="24"/>
          <w:szCs w:val="24"/>
        </w:rPr>
      </w:r>
      <w:r>
        <w:rPr>
          <w:color w:val="000000" w:themeColor="text1"/>
        </w:rPr>
      </w:r>
    </w:p>
    <w:p>
      <w:pPr>
        <w:pStyle w:val="716"/>
        <w:spacing w:line="360" w:lineRule="auto"/>
        <w:rPr>
          <w:color w:val="000000" w:themeColor="text1"/>
          <w:sz w:val="20"/>
        </w:rPr>
      </w:pPr>
      <w:r>
        <w:rPr>
          <w:color w:val="000000" w:themeColor="text1"/>
          <w:sz w:val="20"/>
        </w:rPr>
      </w:r>
      <w:r>
        <w:rPr>
          <w:color w:val="000000" w:themeColor="text1"/>
        </w:rPr>
      </w:r>
    </w:p>
    <w:p>
      <w:pPr>
        <w:pStyle w:val="835"/>
        <w:ind w:firstLine="5400"/>
        <w:jc w:val="left"/>
        <w:spacing w:line="360" w:lineRule="auto"/>
        <w:rPr>
          <w:rFonts w:ascii="Times New Roman" w:hAnsi="Times New Roman" w:cs="宋体"/>
          <w:b/>
          <w:bCs/>
          <w:color w:val="000000" w:themeColor="text1"/>
          <w:sz w:val="24"/>
          <w:szCs w:val="24"/>
        </w:rPr>
      </w:pPr>
      <w:r>
        <w:rPr>
          <w:rFonts w:hint="eastAsia" w:ascii="Times New Roman" w:hAnsi="Times New Roman" w:cs="宋体"/>
          <w:color w:val="000000" w:themeColor="text1"/>
          <w:sz w:val="24"/>
          <w:szCs w:val="24"/>
        </w:rPr>
        <w:t xml:space="preserve">年  月  日</w:t>
      </w:r>
      <w:r>
        <w:rPr>
          <w:rFonts w:ascii="Times New Roman" w:hAnsi="Times New Roman" w:cs="宋体"/>
          <w:b/>
          <w:bCs/>
          <w:color w:val="000000" w:themeColor="text1"/>
          <w:sz w:val="24"/>
          <w:szCs w:val="24"/>
        </w:rPr>
      </w:r>
      <w:r>
        <w:rPr>
          <w:color w:val="000000" w:themeColor="text1"/>
        </w:rPr>
      </w:r>
    </w:p>
    <w:p>
      <w:pPr>
        <w:pStyle w:val="716"/>
        <w:spacing w:line="360" w:lineRule="auto"/>
        <w:rPr>
          <w:b/>
          <w:color w:val="000000" w:themeColor="text1"/>
          <w:sz w:val="24"/>
          <w:szCs w:val="24"/>
        </w:rPr>
      </w:pPr>
      <w:r>
        <w:rPr>
          <w:rFonts w:hint="eastAsia"/>
          <w:b/>
          <w:color w:val="000000" w:themeColor="text1"/>
          <w:sz w:val="24"/>
          <w:szCs w:val="24"/>
        </w:rPr>
        <w:t xml:space="preserve">注：</w:t>
      </w:r>
      <w:r>
        <w:rPr>
          <w:b/>
          <w:color w:val="000000" w:themeColor="text1"/>
          <w:sz w:val="24"/>
          <w:szCs w:val="24"/>
        </w:rPr>
      </w:r>
      <w:r>
        <w:rPr>
          <w:color w:val="000000" w:themeColor="text1"/>
        </w:rPr>
      </w:r>
    </w:p>
    <w:p>
      <w:pPr>
        <w:pStyle w:val="716"/>
        <w:ind w:firstLine="482"/>
        <w:spacing w:line="360" w:lineRule="auto"/>
        <w:rPr>
          <w:b/>
          <w:color w:val="000000" w:themeColor="text1"/>
          <w:sz w:val="24"/>
          <w:szCs w:val="24"/>
        </w:rPr>
      </w:pPr>
      <w:r>
        <w:rPr>
          <w:rFonts w:hint="eastAsia"/>
          <w:b/>
          <w:color w:val="000000" w:themeColor="text1"/>
          <w:sz w:val="24"/>
          <w:szCs w:val="24"/>
        </w:rPr>
        <w:t xml:space="preserve">（1）</w:t>
      </w:r>
      <w:r>
        <w:rPr>
          <w:rFonts w:hint="eastAsia"/>
          <w:color w:val="000000" w:themeColor="text1"/>
          <w:sz w:val="24"/>
          <w:szCs w:val="24"/>
        </w:rPr>
        <w:t xml:space="preserve">磋商报价（以人民币计价）</w:t>
      </w:r>
      <w:r>
        <w:rPr>
          <w:rFonts w:hint="eastAsia" w:cs="宋体"/>
          <w:bCs/>
          <w:color w:val="000000" w:themeColor="text1"/>
          <w:sz w:val="24"/>
          <w:szCs w:val="24"/>
        </w:rPr>
        <w:t xml:space="preserve">应包括采购文件所确定的采购范围内相应工程量清单及相关资料及规范、规定等全部内容，以及为完成上述内容所必须的附属工程、临时工程、材料、劳务、机械、成品保护、垂直运输、脚手架搭设使用、与各工种间的协调配合工作、验收、创优、安全措施、技术措施，作为一名有经验的磋商响应供应商所应考虑到的各种因素、风险及所需的全部费用</w:t>
      </w:r>
      <w:r>
        <w:rPr>
          <w:rFonts w:hint="eastAsia"/>
          <w:color w:val="000000" w:themeColor="text1"/>
          <w:sz w:val="24"/>
          <w:szCs w:val="24"/>
        </w:rPr>
        <w:t xml:space="preserve">。</w:t>
      </w:r>
      <w:r>
        <w:rPr>
          <w:b/>
          <w:color w:val="000000" w:themeColor="text1"/>
          <w:sz w:val="24"/>
          <w:szCs w:val="24"/>
        </w:rPr>
      </w:r>
      <w:r>
        <w:rPr>
          <w:color w:val="000000" w:themeColor="text1"/>
        </w:rPr>
      </w:r>
    </w:p>
    <w:p>
      <w:pPr>
        <w:pStyle w:val="716"/>
        <w:ind w:firstLine="482"/>
        <w:spacing w:line="360" w:lineRule="auto"/>
        <w:rPr>
          <w:b/>
          <w:color w:val="000000" w:themeColor="text1"/>
          <w:sz w:val="24"/>
          <w:szCs w:val="24"/>
        </w:rPr>
      </w:pPr>
      <w:r>
        <w:rPr>
          <w:rFonts w:hint="eastAsia"/>
          <w:b/>
          <w:color w:val="000000" w:themeColor="text1"/>
          <w:sz w:val="24"/>
          <w:szCs w:val="24"/>
        </w:rPr>
        <w:t xml:space="preserve">（2）第二次报价将在磋商现场进行，响应文件提交时只需填写磋商报价表（首次）。在二次报价环节，代理机构在苏采云系统发送二次报价通知后，所有的响应供应商须在30分钟内填写完成二次报价，并按苏采云系统要求提交二次报价表。</w:t>
      </w:r>
      <w:r>
        <w:rPr>
          <w:b/>
          <w:color w:val="000000" w:themeColor="text1"/>
          <w:sz w:val="24"/>
          <w:szCs w:val="24"/>
        </w:rPr>
      </w:r>
      <w:r>
        <w:rPr>
          <w:color w:val="000000" w:themeColor="text1"/>
        </w:rPr>
      </w:r>
    </w:p>
    <w:p>
      <w:pPr>
        <w:pStyle w:val="716"/>
        <w:ind w:firstLine="482"/>
        <w:spacing w:line="360" w:lineRule="auto"/>
        <w:rPr>
          <w:b/>
          <w:color w:val="000000" w:themeColor="text1"/>
          <w:sz w:val="24"/>
          <w:szCs w:val="24"/>
        </w:rPr>
      </w:pPr>
      <w:r>
        <w:rPr>
          <w:rFonts w:hint="eastAsia"/>
          <w:b/>
          <w:color w:val="000000" w:themeColor="text1"/>
          <w:sz w:val="24"/>
          <w:szCs w:val="24"/>
        </w:rPr>
        <w:t xml:space="preserve">供应商在填写最终承诺报价后，（首次报价-最终承诺报价）除以首次报价后得出优惠率，其中暂列金额（含税价）不参与优惠率计算，计算优惠率时需先扣除该项金额后再计算。</w:t>
      </w:r>
      <w:r>
        <w:rPr>
          <w:b/>
          <w:color w:val="000000" w:themeColor="text1"/>
          <w:sz w:val="24"/>
          <w:szCs w:val="24"/>
        </w:rPr>
      </w:r>
      <w:r>
        <w:rPr>
          <w:color w:val="000000" w:themeColor="text1"/>
        </w:rPr>
      </w:r>
    </w:p>
    <w:p>
      <w:pPr>
        <w:pStyle w:val="716"/>
        <w:ind w:firstLine="482"/>
        <w:spacing w:line="360" w:lineRule="auto"/>
        <w:rPr>
          <w:b/>
          <w:color w:val="000000" w:themeColor="text1"/>
          <w:sz w:val="24"/>
          <w:szCs w:val="24"/>
        </w:rPr>
      </w:pPr>
      <w:r>
        <w:rPr>
          <w:rFonts w:hint="eastAsia"/>
          <w:b/>
          <w:color w:val="000000" w:themeColor="text1"/>
          <w:sz w:val="24"/>
          <w:szCs w:val="24"/>
        </w:rPr>
        <w:t xml:space="preserve">此优惠率调整原则适用于供应商分部分项工程量清单计价表中各项目的综合单价。</w:t>
      </w:r>
      <w:r>
        <w:rPr>
          <w:b/>
          <w:color w:val="000000" w:themeColor="text1"/>
          <w:sz w:val="24"/>
          <w:szCs w:val="24"/>
        </w:rPr>
      </w:r>
      <w:r>
        <w:rPr>
          <w:color w:val="000000" w:themeColor="text1"/>
        </w:rPr>
      </w:r>
    </w:p>
    <w:p>
      <w:pPr>
        <w:pStyle w:val="716"/>
        <w:ind w:firstLine="482"/>
        <w:spacing w:line="360" w:lineRule="auto"/>
        <w:rPr>
          <w:b/>
          <w:color w:val="000000" w:themeColor="text1"/>
          <w:sz w:val="24"/>
          <w:szCs w:val="24"/>
        </w:rPr>
      </w:pPr>
      <w:r>
        <w:rPr>
          <w:rFonts w:hint="eastAsia"/>
          <w:b/>
          <w:color w:val="000000" w:themeColor="text1"/>
          <w:sz w:val="24"/>
          <w:szCs w:val="24"/>
        </w:rPr>
        <w:t xml:space="preserve">示例：</w:t>
      </w:r>
      <w:r>
        <w:rPr>
          <w:b/>
          <w:color w:val="000000" w:themeColor="text1"/>
          <w:sz w:val="24"/>
          <w:szCs w:val="24"/>
        </w:rPr>
      </w:r>
      <w:r>
        <w:rPr>
          <w:color w:val="000000" w:themeColor="text1"/>
        </w:rPr>
      </w:r>
    </w:p>
    <w:p>
      <w:pPr>
        <w:pStyle w:val="716"/>
        <w:ind w:firstLine="482"/>
        <w:spacing w:line="360" w:lineRule="auto"/>
        <w:rPr>
          <w:b/>
          <w:color w:val="000000" w:themeColor="text1"/>
          <w:sz w:val="24"/>
          <w:szCs w:val="24"/>
        </w:rPr>
      </w:pPr>
      <w:r>
        <w:rPr>
          <w:rFonts w:hint="eastAsia"/>
          <w:b/>
          <w:color w:val="000000" w:themeColor="text1"/>
          <w:sz w:val="24"/>
          <w:szCs w:val="24"/>
        </w:rPr>
        <w:t xml:space="preserve">供应商报价优惠率={[首次报价-暂列金额（含税价）]- [最终承诺报价-暂列金额（含税价）]}÷[首次报价-暂列金额（含税价）]，各项目综合单价均最终调整为原综合单价×（1-报价优惠率）。</w:t>
      </w:r>
      <w:r>
        <w:rPr>
          <w:b/>
          <w:color w:val="000000" w:themeColor="text1"/>
          <w:sz w:val="24"/>
          <w:szCs w:val="24"/>
        </w:rPr>
      </w:r>
      <w:r>
        <w:rPr>
          <w:color w:val="000000" w:themeColor="text1"/>
        </w:rPr>
      </w:r>
    </w:p>
    <w:p>
      <w:pPr>
        <w:pStyle w:val="879"/>
        <w:spacing w:before="0" w:beforeAutospacing="0" w:after="0" w:afterAutospacing="0" w:line="360" w:lineRule="auto"/>
        <w:rPr>
          <w:rFonts w:cs="宋体"/>
          <w:color w:val="000000" w:themeColor="text1"/>
          <w:szCs w:val="24"/>
        </w:rPr>
      </w:pPr>
      <w:r>
        <w:rPr>
          <w:rFonts w:cs="宋体"/>
          <w:color w:val="000000" w:themeColor="text1"/>
          <w:szCs w:val="24"/>
          <w:lang w:bidi="zh-CN"/>
        </w:rPr>
        <w:br w:type="page" w:clear="all"/>
      </w:r>
      <w:r>
        <w:rPr>
          <w:rFonts w:hint="eastAsia" w:cs="宋体"/>
          <w:color w:val="000000" w:themeColor="text1"/>
          <w:szCs w:val="24"/>
          <w:lang w:bidi="zh-CN"/>
        </w:rPr>
        <w:t xml:space="preserve">附件：</w:t>
      </w:r>
      <w:r>
        <w:rPr>
          <w:rFonts w:cs="宋体"/>
          <w:color w:val="000000" w:themeColor="text1"/>
          <w:szCs w:val="24"/>
        </w:rPr>
      </w:r>
      <w:r>
        <w:rPr>
          <w:color w:val="000000" w:themeColor="text1"/>
        </w:rPr>
      </w:r>
    </w:p>
    <w:p>
      <w:pPr>
        <w:pStyle w:val="879"/>
        <w:ind w:firstLine="482"/>
        <w:jc w:val="center"/>
        <w:spacing w:before="0" w:beforeAutospacing="0" w:after="0" w:afterAutospacing="0" w:line="360" w:lineRule="auto"/>
        <w:rPr>
          <w:rFonts w:cs="宋体"/>
          <w:color w:val="000000" w:themeColor="text1"/>
        </w:rPr>
      </w:pPr>
      <w:r>
        <w:rPr>
          <w:rFonts w:hint="eastAsia" w:cs="宋体"/>
          <w:b/>
          <w:color w:val="000000" w:themeColor="text1"/>
          <w:szCs w:val="24"/>
        </w:rPr>
        <w:t xml:space="preserve">中小企业划型标准规定</w:t>
      </w:r>
      <w:r>
        <w:rPr>
          <w:rFonts w:cs="宋体"/>
          <w:color w:val="000000" w:themeColor="text1"/>
        </w:rPr>
      </w:r>
      <w:r>
        <w:rPr>
          <w:color w:val="000000" w:themeColor="text1"/>
        </w:rPr>
      </w:r>
    </w:p>
    <w:p>
      <w:pPr>
        <w:pStyle w:val="716"/>
        <w:ind w:firstLine="480"/>
        <w:spacing w:line="360" w:lineRule="auto"/>
        <w:rPr>
          <w:rFonts w:cs="宋体"/>
          <w:color w:val="000000" w:themeColor="text1"/>
          <w:sz w:val="24"/>
        </w:rPr>
      </w:pPr>
      <w:r>
        <w:rPr>
          <w:rFonts w:hint="eastAsia" w:cs="宋体"/>
          <w:color w:val="000000" w:themeColor="text1"/>
          <w:sz w:val="24"/>
        </w:rPr>
        <w:t xml:space="preserve">本规定适用的行业包括：农、林、牧、渔业，工业（包括采矿业，制造业，电力、热力、燃气及水生产和供应业），建筑业，批发业，零售业，交通运输业（不含铁路运输业），仓储业，邮政业，住宿业，餐饮业，信息传输业（包括电信、互联网和相关服务），软件和信息技术服务业，房地产开发经营，物业管理，租赁和商务服务业，其他未列明行业（包括科学研究和技术服务业，水利、环境和公共设施管理业，居民服务、修理和其他服务业，社会工作，文化、体育和娱乐业等）。</w:t>
      </w:r>
      <w:r>
        <w:rPr>
          <w:rFonts w:cs="宋体"/>
          <w:color w:val="000000" w:themeColor="text1"/>
          <w:sz w:val="24"/>
        </w:rPr>
      </w:r>
      <w:r>
        <w:rPr>
          <w:color w:val="000000" w:themeColor="text1"/>
        </w:rPr>
      </w:r>
    </w:p>
    <w:p>
      <w:pPr>
        <w:pStyle w:val="716"/>
        <w:ind w:firstLine="480"/>
        <w:spacing w:line="360" w:lineRule="auto"/>
        <w:rPr>
          <w:rFonts w:cs="宋体"/>
          <w:color w:val="000000" w:themeColor="text1"/>
          <w:sz w:val="24"/>
        </w:rPr>
      </w:pPr>
      <w:r>
        <w:rPr>
          <w:rFonts w:hint="eastAsia" w:cs="宋体"/>
          <w:color w:val="000000" w:themeColor="text1"/>
          <w:sz w:val="24"/>
        </w:rPr>
        <w:t xml:space="preserve">各行业划型标准为：</w:t>
      </w:r>
      <w:r>
        <w:rPr>
          <w:rFonts w:cs="宋体"/>
          <w:color w:val="000000" w:themeColor="text1"/>
          <w:sz w:val="24"/>
        </w:rPr>
      </w:r>
      <w:r>
        <w:rPr>
          <w:color w:val="000000" w:themeColor="text1"/>
        </w:rPr>
      </w:r>
    </w:p>
    <w:p>
      <w:pPr>
        <w:pStyle w:val="716"/>
        <w:ind w:firstLine="480"/>
        <w:spacing w:line="360" w:lineRule="auto"/>
        <w:rPr>
          <w:rFonts w:cs="宋体"/>
          <w:color w:val="000000" w:themeColor="text1"/>
          <w:sz w:val="24"/>
        </w:rPr>
      </w:pPr>
      <w:r>
        <w:rPr>
          <w:rFonts w:hint="eastAsia" w:cs="宋体"/>
          <w:color w:val="000000" w:themeColor="text1"/>
          <w:sz w:val="24"/>
        </w:rPr>
        <w:t xml:space="preserve">（一）农、林、牧、渔业。营业收入20000万元以下的为中小微型企业。其中，营业收入500万元及以上的为中型企业，营业收入50万元及以上的为小型企业，营业收入50万元以下的为微型企业。</w:t>
      </w:r>
      <w:r>
        <w:rPr>
          <w:rFonts w:cs="宋体"/>
          <w:color w:val="000000" w:themeColor="text1"/>
          <w:sz w:val="24"/>
        </w:rPr>
      </w:r>
      <w:r>
        <w:rPr>
          <w:color w:val="000000" w:themeColor="text1"/>
        </w:rPr>
      </w:r>
    </w:p>
    <w:p>
      <w:pPr>
        <w:pStyle w:val="716"/>
        <w:ind w:firstLine="480"/>
        <w:spacing w:line="360" w:lineRule="auto"/>
        <w:rPr>
          <w:rFonts w:cs="宋体"/>
          <w:color w:val="000000" w:themeColor="text1"/>
          <w:sz w:val="24"/>
        </w:rPr>
      </w:pPr>
      <w:r>
        <w:rPr>
          <w:rFonts w:hint="eastAsia" w:cs="宋体"/>
          <w:color w:val="000000" w:themeColor="text1"/>
          <w:sz w:val="24"/>
        </w:rPr>
        <w:t xml:space="preserve">（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rPr>
          <w:rFonts w:cs="宋体"/>
          <w:color w:val="000000" w:themeColor="text1"/>
          <w:sz w:val="24"/>
        </w:rPr>
      </w:r>
      <w:r>
        <w:rPr>
          <w:color w:val="000000" w:themeColor="text1"/>
        </w:rPr>
      </w:r>
    </w:p>
    <w:p>
      <w:pPr>
        <w:pStyle w:val="716"/>
        <w:ind w:firstLine="480"/>
        <w:spacing w:line="360" w:lineRule="auto"/>
        <w:rPr>
          <w:rFonts w:cs="宋体"/>
          <w:color w:val="000000" w:themeColor="text1"/>
          <w:sz w:val="24"/>
        </w:rPr>
      </w:pPr>
      <w:r>
        <w:rPr>
          <w:rFonts w:hint="eastAsia" w:cs="宋体"/>
          <w:color w:val="000000" w:themeColor="text1"/>
          <w:sz w:val="24"/>
        </w:rPr>
        <w:t xml:space="preserve">（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rPr>
          <w:rFonts w:cs="宋体"/>
          <w:color w:val="000000" w:themeColor="text1"/>
          <w:sz w:val="24"/>
        </w:rPr>
      </w:r>
      <w:r>
        <w:rPr>
          <w:color w:val="000000" w:themeColor="text1"/>
        </w:rPr>
      </w:r>
    </w:p>
    <w:p>
      <w:pPr>
        <w:pStyle w:val="716"/>
        <w:ind w:firstLine="480"/>
        <w:spacing w:line="360" w:lineRule="auto"/>
        <w:rPr>
          <w:rFonts w:cs="宋体"/>
          <w:color w:val="000000" w:themeColor="text1"/>
          <w:sz w:val="24"/>
        </w:rPr>
      </w:pPr>
      <w:r>
        <w:rPr>
          <w:rFonts w:hint="eastAsia" w:cs="宋体"/>
          <w:color w:val="000000" w:themeColor="text1"/>
          <w:sz w:val="24"/>
        </w:rPr>
        <w:t xml:space="preserve">（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rPr>
          <w:rFonts w:cs="宋体"/>
          <w:color w:val="000000" w:themeColor="text1"/>
          <w:sz w:val="24"/>
        </w:rPr>
      </w:r>
      <w:r>
        <w:rPr>
          <w:color w:val="000000" w:themeColor="text1"/>
        </w:rPr>
      </w:r>
    </w:p>
    <w:p>
      <w:pPr>
        <w:pStyle w:val="716"/>
        <w:ind w:firstLine="480"/>
        <w:spacing w:line="360" w:lineRule="auto"/>
        <w:rPr>
          <w:rFonts w:cs="宋体"/>
          <w:color w:val="000000" w:themeColor="text1"/>
          <w:sz w:val="24"/>
        </w:rPr>
      </w:pPr>
      <w:r>
        <w:rPr>
          <w:rFonts w:hint="eastAsia" w:cs="宋体"/>
          <w:color w:val="000000" w:themeColor="text1"/>
          <w:sz w:val="24"/>
        </w:rPr>
        <w:t xml:space="preserve">（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rPr>
          <w:rFonts w:cs="宋体"/>
          <w:color w:val="000000" w:themeColor="text1"/>
          <w:sz w:val="24"/>
        </w:rPr>
      </w:r>
      <w:r>
        <w:rPr>
          <w:color w:val="000000" w:themeColor="text1"/>
        </w:rPr>
      </w:r>
    </w:p>
    <w:p>
      <w:pPr>
        <w:pStyle w:val="716"/>
        <w:ind w:firstLine="480"/>
        <w:spacing w:line="360" w:lineRule="auto"/>
        <w:rPr>
          <w:rFonts w:cs="宋体"/>
          <w:color w:val="000000" w:themeColor="text1"/>
          <w:sz w:val="24"/>
        </w:rPr>
      </w:pPr>
      <w:r>
        <w:rPr>
          <w:rFonts w:hint="eastAsia" w:cs="宋体"/>
          <w:color w:val="000000" w:themeColor="text1"/>
          <w:sz w:val="24"/>
        </w:rPr>
        <w:t xml:space="preserve">（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rPr>
          <w:rFonts w:cs="宋体"/>
          <w:color w:val="000000" w:themeColor="text1"/>
          <w:sz w:val="24"/>
        </w:rPr>
      </w:r>
      <w:r>
        <w:rPr>
          <w:color w:val="000000" w:themeColor="text1"/>
        </w:rPr>
      </w:r>
    </w:p>
    <w:p>
      <w:pPr>
        <w:pStyle w:val="716"/>
        <w:ind w:firstLine="480"/>
        <w:spacing w:line="360" w:lineRule="auto"/>
        <w:rPr>
          <w:rFonts w:cs="宋体"/>
          <w:color w:val="000000" w:themeColor="text1"/>
          <w:sz w:val="24"/>
        </w:rPr>
      </w:pPr>
      <w:r>
        <w:rPr>
          <w:rFonts w:hint="eastAsia" w:cs="宋体"/>
          <w:color w:val="000000" w:themeColor="text1"/>
          <w:sz w:val="24"/>
        </w:rPr>
        <w:t xml:space="preserve">（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rPr>
          <w:rFonts w:cs="宋体"/>
          <w:color w:val="000000" w:themeColor="text1"/>
          <w:sz w:val="24"/>
        </w:rPr>
      </w:r>
      <w:r>
        <w:rPr>
          <w:color w:val="000000" w:themeColor="text1"/>
        </w:rPr>
      </w:r>
    </w:p>
    <w:p>
      <w:pPr>
        <w:pStyle w:val="716"/>
        <w:ind w:firstLine="480"/>
        <w:spacing w:line="360" w:lineRule="auto"/>
        <w:rPr>
          <w:rFonts w:cs="宋体"/>
          <w:color w:val="000000" w:themeColor="text1"/>
          <w:sz w:val="24"/>
        </w:rPr>
      </w:pPr>
      <w:r>
        <w:rPr>
          <w:rFonts w:hint="eastAsia" w:cs="宋体"/>
          <w:color w:val="000000" w:themeColor="text1"/>
          <w:sz w:val="24"/>
        </w:rPr>
        <w:t xml:space="preserve">（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rPr>
          <w:rFonts w:cs="宋体"/>
          <w:color w:val="000000" w:themeColor="text1"/>
          <w:sz w:val="24"/>
        </w:rPr>
      </w:r>
      <w:r>
        <w:rPr>
          <w:color w:val="000000" w:themeColor="text1"/>
        </w:rPr>
      </w:r>
    </w:p>
    <w:p>
      <w:pPr>
        <w:pStyle w:val="716"/>
        <w:ind w:firstLine="480"/>
        <w:spacing w:line="360" w:lineRule="auto"/>
        <w:rPr>
          <w:rFonts w:cs="宋体"/>
          <w:color w:val="000000" w:themeColor="text1"/>
          <w:sz w:val="24"/>
        </w:rPr>
      </w:pPr>
      <w:r>
        <w:rPr>
          <w:rFonts w:hint="eastAsia" w:cs="宋体"/>
          <w:color w:val="000000" w:themeColor="text1"/>
          <w:sz w:val="24"/>
        </w:rPr>
        <w:t xml:space="preserve">（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rFonts w:cs="宋体"/>
          <w:color w:val="000000" w:themeColor="text1"/>
          <w:sz w:val="24"/>
        </w:rPr>
      </w:r>
      <w:r>
        <w:rPr>
          <w:color w:val="000000" w:themeColor="text1"/>
        </w:rPr>
      </w:r>
    </w:p>
    <w:p>
      <w:pPr>
        <w:pStyle w:val="716"/>
        <w:ind w:firstLine="480"/>
        <w:spacing w:line="360" w:lineRule="auto"/>
        <w:rPr>
          <w:rFonts w:cs="宋体"/>
          <w:color w:val="000000" w:themeColor="text1"/>
          <w:sz w:val="24"/>
        </w:rPr>
      </w:pPr>
      <w:r>
        <w:rPr>
          <w:rFonts w:hint="eastAsia" w:cs="宋体"/>
          <w:color w:val="000000" w:themeColor="text1"/>
          <w:sz w:val="24"/>
        </w:rPr>
        <w:t xml:space="preserve">（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rFonts w:cs="宋体"/>
          <w:color w:val="000000" w:themeColor="text1"/>
          <w:sz w:val="24"/>
        </w:rPr>
      </w:r>
      <w:r>
        <w:rPr>
          <w:color w:val="000000" w:themeColor="text1"/>
        </w:rPr>
      </w:r>
    </w:p>
    <w:p>
      <w:pPr>
        <w:pStyle w:val="716"/>
        <w:ind w:firstLine="480"/>
        <w:spacing w:line="360" w:lineRule="auto"/>
        <w:rPr>
          <w:rFonts w:cs="宋体"/>
          <w:color w:val="000000" w:themeColor="text1"/>
          <w:sz w:val="24"/>
        </w:rPr>
      </w:pPr>
      <w:r>
        <w:rPr>
          <w:rFonts w:hint="eastAsia" w:cs="宋体"/>
          <w:color w:val="000000" w:themeColor="text1"/>
          <w:sz w:val="24"/>
        </w:rPr>
        <w:t xml:space="preserve">（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rPr>
          <w:rFonts w:cs="宋体"/>
          <w:color w:val="000000" w:themeColor="text1"/>
          <w:sz w:val="24"/>
        </w:rPr>
      </w:r>
      <w:r>
        <w:rPr>
          <w:color w:val="000000" w:themeColor="text1"/>
        </w:rPr>
      </w:r>
    </w:p>
    <w:p>
      <w:pPr>
        <w:pStyle w:val="716"/>
        <w:ind w:firstLine="480"/>
        <w:spacing w:line="360" w:lineRule="auto"/>
        <w:rPr>
          <w:rFonts w:cs="宋体"/>
          <w:color w:val="000000" w:themeColor="text1"/>
          <w:sz w:val="24"/>
        </w:rPr>
      </w:pPr>
      <w:r>
        <w:rPr>
          <w:rFonts w:hint="eastAsia" w:cs="宋体"/>
          <w:color w:val="000000" w:themeColor="text1"/>
          <w:sz w:val="24"/>
        </w:rPr>
        <w:t xml:space="preserve">（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rPr>
          <w:rFonts w:cs="宋体"/>
          <w:color w:val="000000" w:themeColor="text1"/>
          <w:sz w:val="24"/>
        </w:rPr>
      </w:r>
      <w:r>
        <w:rPr>
          <w:color w:val="000000" w:themeColor="text1"/>
        </w:rPr>
      </w:r>
    </w:p>
    <w:p>
      <w:pPr>
        <w:pStyle w:val="716"/>
        <w:ind w:firstLine="480"/>
        <w:spacing w:line="360" w:lineRule="auto"/>
        <w:rPr>
          <w:rFonts w:cs="宋体"/>
          <w:color w:val="000000" w:themeColor="text1"/>
          <w:sz w:val="24"/>
        </w:rPr>
      </w:pPr>
      <w:r>
        <w:rPr>
          <w:rFonts w:hint="eastAsia" w:cs="宋体"/>
          <w:color w:val="000000" w:themeColor="text1"/>
          <w:sz w:val="24"/>
        </w:rPr>
        <w:t xml:space="preserve">（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rPr>
          <w:rFonts w:cs="宋体"/>
          <w:color w:val="000000" w:themeColor="text1"/>
          <w:sz w:val="24"/>
        </w:rPr>
      </w:r>
      <w:r>
        <w:rPr>
          <w:color w:val="000000" w:themeColor="text1"/>
        </w:rPr>
      </w:r>
    </w:p>
    <w:p>
      <w:pPr>
        <w:pStyle w:val="716"/>
        <w:ind w:firstLine="480"/>
        <w:spacing w:line="360" w:lineRule="auto"/>
        <w:rPr>
          <w:rFonts w:cs="宋体"/>
          <w:color w:val="000000" w:themeColor="text1"/>
          <w:sz w:val="24"/>
        </w:rPr>
      </w:pPr>
      <w:r>
        <w:rPr>
          <w:rFonts w:hint="eastAsia" w:cs="宋体"/>
          <w:color w:val="000000" w:themeColor="text1"/>
          <w:sz w:val="24"/>
        </w:rPr>
        <w:t xml:space="preserve">（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rPr>
          <w:rFonts w:cs="宋体"/>
          <w:color w:val="000000" w:themeColor="text1"/>
          <w:sz w:val="24"/>
        </w:rPr>
      </w:r>
      <w:r>
        <w:rPr>
          <w:color w:val="000000" w:themeColor="text1"/>
        </w:rPr>
      </w:r>
    </w:p>
    <w:p>
      <w:pPr>
        <w:pStyle w:val="716"/>
        <w:ind w:firstLine="480"/>
        <w:spacing w:line="360" w:lineRule="auto"/>
        <w:rPr>
          <w:rFonts w:cs="宋体"/>
          <w:color w:val="000000" w:themeColor="text1"/>
          <w:sz w:val="24"/>
        </w:rPr>
      </w:pPr>
      <w:r>
        <w:rPr>
          <w:rFonts w:hint="eastAsia" w:cs="宋体"/>
          <w:color w:val="000000" w:themeColor="text1"/>
          <w:sz w:val="24"/>
        </w:rPr>
        <w:t xml:space="preserve">（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rPr>
          <w:rFonts w:cs="宋体"/>
          <w:color w:val="000000" w:themeColor="text1"/>
          <w:sz w:val="24"/>
        </w:rPr>
      </w:r>
      <w:r>
        <w:rPr>
          <w:color w:val="000000" w:themeColor="text1"/>
        </w:rPr>
      </w:r>
    </w:p>
    <w:p>
      <w:pPr>
        <w:pStyle w:val="716"/>
        <w:ind w:firstLine="480"/>
        <w:spacing w:line="360" w:lineRule="auto"/>
        <w:rPr>
          <w:rFonts w:cs="宋体"/>
          <w:color w:val="000000" w:themeColor="text1"/>
          <w:sz w:val="24"/>
        </w:rPr>
      </w:pPr>
      <w:r>
        <w:rPr>
          <w:rFonts w:hint="eastAsia" w:cs="宋体"/>
          <w:color w:val="000000" w:themeColor="text1"/>
          <w:sz w:val="24"/>
        </w:rPr>
        <w:t xml:space="preserve">（十六）其他未列明行业。从业人员300人以下的为中小微型企业。其中，从业人员100人及以上的为中型企业；从业人员10人及以上的为小型企业；从业人员10人以下的为微型企业。</w:t>
      </w:r>
      <w:r>
        <w:rPr>
          <w:rFonts w:cs="宋体"/>
          <w:color w:val="000000" w:themeColor="text1"/>
          <w:sz w:val="24"/>
        </w:rPr>
      </w:r>
      <w:r>
        <w:rPr>
          <w:color w:val="000000" w:themeColor="text1"/>
        </w:rPr>
      </w:r>
    </w:p>
    <w:p>
      <w:pPr>
        <w:pStyle w:val="888"/>
        <w:ind w:left="0" w:firstLine="0"/>
        <w:rPr>
          <w:color w:val="000000" w:themeColor="text1"/>
        </w:rPr>
      </w:pPr>
      <w:r>
        <w:rPr>
          <w:rFonts w:hint="eastAsia"/>
          <w:color w:val="000000" w:themeColor="text1"/>
        </w:rPr>
        <w:br w:type="page" w:clear="all"/>
      </w:r>
      <w:r>
        <w:rPr>
          <w:rFonts w:hint="eastAsia"/>
          <w:b/>
          <w:bCs/>
          <w:color w:val="000000" w:themeColor="text1"/>
        </w:rPr>
        <w:t xml:space="preserve">附件：</w:t>
      </w:r>
      <w:r>
        <w:rPr>
          <w:color w:val="000000" w:themeColor="text1"/>
        </w:rPr>
      </w:r>
    </w:p>
    <w:p>
      <w:pPr>
        <w:pStyle w:val="716"/>
        <w:jc w:val="center"/>
        <w:spacing w:line="493" w:lineRule="atLeast"/>
        <w:rPr>
          <w:color w:val="000000" w:themeColor="text1"/>
          <w:sz w:val="28"/>
          <w:szCs w:val="28"/>
        </w:rPr>
        <w:pBdr>
          <w:top w:val="none" w:color="000000" w:sz="0" w:space="0"/>
          <w:left w:val="none" w:color="000000" w:sz="0" w:space="0"/>
          <w:bottom w:val="none" w:color="000000" w:sz="0" w:space="0"/>
          <w:right w:val="none" w:color="000000" w:sz="0" w:space="0"/>
        </w:pBdr>
      </w:pPr>
      <w:r>
        <w:rPr>
          <w:rFonts w:cs="宋体"/>
          <w:b/>
          <w:color w:val="000000" w:themeColor="text1"/>
          <w:spacing w:val="20"/>
          <w:sz w:val="28"/>
          <w:szCs w:val="28"/>
        </w:rPr>
        <w:t xml:space="preserve">政府采购履约验收通知单（参考样本）</w:t>
      </w:r>
      <w:r>
        <w:rPr>
          <w:color w:val="000000" w:themeColor="text1"/>
          <w:sz w:val="28"/>
          <w:szCs w:val="28"/>
        </w:rPr>
      </w:r>
      <w:r>
        <w:rPr>
          <w:color w:val="000000" w:themeColor="text1"/>
        </w:rPr>
      </w:r>
    </w:p>
    <w:p>
      <w:pPr>
        <w:pStyle w:val="716"/>
        <w:ind w:left="90"/>
        <w:spacing w:before="254"/>
        <w:rPr>
          <w:color w:val="000000" w:themeColor="text1"/>
        </w:rPr>
        <w:pBdr>
          <w:top w:val="none" w:color="000000" w:sz="0" w:space="0"/>
          <w:left w:val="none" w:color="000000" w:sz="0" w:space="0"/>
          <w:bottom w:val="none" w:color="000000" w:sz="0" w:space="0"/>
          <w:right w:val="none" w:color="000000" w:sz="0" w:space="0"/>
        </w:pBdr>
      </w:pPr>
      <w:r>
        <w:rPr>
          <w:rFonts w:cs="宋体"/>
          <w:b/>
          <w:color w:val="000000" w:themeColor="text1"/>
          <w:spacing w:val="9"/>
          <w:sz w:val="23"/>
        </w:rPr>
        <w:t xml:space="preserve">供应商：</w:t>
      </w:r>
      <w:r>
        <w:rPr>
          <w:color w:val="000000" w:themeColor="text1"/>
        </w:rPr>
      </w:r>
    </w:p>
    <w:tbl>
      <w:tblPr>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0" w:type="dxa"/>
          <w:top w:w="0" w:type="dxa"/>
          <w:right w:w="0" w:type="dxa"/>
          <w:bottom w:w="0" w:type="dxa"/>
        </w:tblCellMar>
        <w:tblLook w:val="04A0" w:firstRow="1" w:lastRow="0" w:firstColumn="1" w:lastColumn="0" w:noHBand="0" w:noVBand="1"/>
      </w:tblPr>
      <w:tblGrid>
        <w:gridCol w:w="2610"/>
        <w:gridCol w:w="1917"/>
        <w:gridCol w:w="2139"/>
        <w:gridCol w:w="2523"/>
      </w:tblGrid>
      <w:tr>
        <w:trPr>
          <w:trHeight w:val="562"/>
        </w:trPr>
        <w:tc>
          <w:tcPr>
            <w:tcMar>
              <w:left w:w="0" w:type="dxa"/>
              <w:top w:w="0" w:type="dxa"/>
              <w:right w:w="0" w:type="dxa"/>
              <w:bottom w:w="0" w:type="dxa"/>
            </w:tcMar>
            <w:tcW w:w="2610" w:type="dxa"/>
            <w:vAlign w:val="top"/>
            <w:textDirection w:val="lrTb"/>
            <w:noWrap w:val="false"/>
          </w:tcPr>
          <w:p>
            <w:pPr>
              <w:pStyle w:val="716"/>
              <w:ind w:left="956"/>
              <w:spacing w:before="231" w:line="315" w:lineRule="atLeast"/>
              <w:rPr>
                <w:color w:val="000000" w:themeColor="text1"/>
              </w:rPr>
              <w:pBdr>
                <w:top w:val="none" w:color="000000" w:sz="0" w:space="0"/>
                <w:left w:val="none" w:color="000000" w:sz="0" w:space="0"/>
                <w:bottom w:val="none" w:color="000000" w:sz="0" w:space="0"/>
                <w:right w:val="none" w:color="000000" w:sz="0" w:space="0"/>
              </w:pBdr>
            </w:pPr>
            <w:r>
              <w:rPr>
                <w:rFonts w:cs="黑体"/>
                <w:color w:val="000000" w:themeColor="text1"/>
                <w:spacing w:val="4"/>
                <w:sz w:val="23"/>
              </w:rPr>
              <w:t xml:space="preserve">采购人</w:t>
            </w:r>
            <w:r>
              <w:rPr>
                <w:color w:val="000000" w:themeColor="text1"/>
              </w:rPr>
            </w:r>
          </w:p>
        </w:tc>
        <w:tc>
          <w:tcPr>
            <w:gridSpan w:val="3"/>
            <w:tcMar>
              <w:left w:w="0" w:type="dxa"/>
              <w:top w:w="0" w:type="dxa"/>
              <w:right w:w="0" w:type="dxa"/>
              <w:bottom w:w="0" w:type="dxa"/>
            </w:tcMar>
            <w:tcW w:w="6708" w:type="dxa"/>
            <w:vAlign w:val="top"/>
            <w:textDirection w:val="lrTb"/>
            <w:noWrap w:val="false"/>
          </w:tcPr>
          <w:p>
            <w:pPr>
              <w:pStyle w:val="716"/>
              <w:spacing w:before="240" w:after="240"/>
              <w:rPr>
                <w:color w:val="000000" w:themeColor="text1"/>
              </w:rPr>
              <w:pBdr>
                <w:top w:val="none" w:color="000000" w:sz="0" w:space="0"/>
                <w:left w:val="none" w:color="000000" w:sz="0" w:space="0"/>
                <w:bottom w:val="none" w:color="000000" w:sz="0" w:space="0"/>
                <w:right w:val="none" w:color="000000" w:sz="0" w:space="0"/>
              </w:pBdr>
            </w:pPr>
            <w:r>
              <w:rPr>
                <w:rFonts w:cs="Arial"/>
                <w:color w:val="000000" w:themeColor="text1"/>
              </w:rPr>
              <w:t xml:space="preserve"> </w:t>
            </w:r>
            <w:r>
              <w:rPr>
                <w:color w:val="000000" w:themeColor="text1"/>
              </w:rPr>
            </w:r>
          </w:p>
        </w:tc>
      </w:tr>
      <w:tr>
        <w:trPr>
          <w:trHeight w:val="560"/>
        </w:trPr>
        <w:tc>
          <w:tcPr>
            <w:tcMar>
              <w:left w:w="0" w:type="dxa"/>
              <w:top w:w="0" w:type="dxa"/>
              <w:right w:w="0" w:type="dxa"/>
              <w:bottom w:w="0" w:type="dxa"/>
            </w:tcMar>
            <w:tcW w:w="2610" w:type="dxa"/>
            <w:vAlign w:val="top"/>
            <w:textDirection w:val="lrTb"/>
            <w:noWrap w:val="false"/>
          </w:tcPr>
          <w:p>
            <w:pPr>
              <w:pStyle w:val="716"/>
              <w:ind w:left="845"/>
              <w:spacing w:before="231" w:line="312" w:lineRule="atLeast"/>
              <w:rPr>
                <w:color w:val="000000" w:themeColor="text1"/>
              </w:rPr>
              <w:pBdr>
                <w:top w:val="none" w:color="000000" w:sz="0" w:space="0"/>
                <w:left w:val="none" w:color="000000" w:sz="0" w:space="0"/>
                <w:bottom w:val="none" w:color="000000" w:sz="0" w:space="0"/>
                <w:right w:val="none" w:color="000000" w:sz="0" w:space="0"/>
              </w:pBdr>
            </w:pPr>
            <w:r>
              <w:rPr>
                <w:rFonts w:cs="黑体"/>
                <w:color w:val="000000" w:themeColor="text1"/>
                <w:spacing w:val="1"/>
                <w:sz w:val="23"/>
              </w:rPr>
              <w:t xml:space="preserve">项目名称</w:t>
            </w:r>
            <w:r>
              <w:rPr>
                <w:color w:val="000000" w:themeColor="text1"/>
              </w:rPr>
            </w:r>
          </w:p>
        </w:tc>
        <w:tc>
          <w:tcPr>
            <w:gridSpan w:val="3"/>
            <w:tcMar>
              <w:left w:w="0" w:type="dxa"/>
              <w:top w:w="0" w:type="dxa"/>
              <w:right w:w="0" w:type="dxa"/>
              <w:bottom w:w="0" w:type="dxa"/>
            </w:tcMar>
            <w:tcW w:w="6708" w:type="dxa"/>
            <w:vAlign w:val="top"/>
            <w:textDirection w:val="lrTb"/>
            <w:noWrap w:val="false"/>
          </w:tcPr>
          <w:p>
            <w:pPr>
              <w:pStyle w:val="716"/>
              <w:spacing w:before="240" w:after="240"/>
              <w:rPr>
                <w:color w:val="000000" w:themeColor="text1"/>
              </w:rPr>
              <w:pBdr>
                <w:top w:val="none" w:color="000000" w:sz="0" w:space="0"/>
                <w:left w:val="none" w:color="000000" w:sz="0" w:space="0"/>
                <w:bottom w:val="none" w:color="000000" w:sz="0" w:space="0"/>
                <w:right w:val="none" w:color="000000" w:sz="0" w:space="0"/>
              </w:pBdr>
            </w:pPr>
            <w:r>
              <w:rPr>
                <w:rFonts w:cs="Arial"/>
                <w:color w:val="000000" w:themeColor="text1"/>
              </w:rPr>
              <w:t xml:space="preserve"> </w:t>
            </w:r>
            <w:r>
              <w:rPr>
                <w:color w:val="000000" w:themeColor="text1"/>
              </w:rPr>
            </w:r>
          </w:p>
        </w:tc>
      </w:tr>
      <w:tr>
        <w:trPr>
          <w:trHeight w:val="559"/>
        </w:trPr>
        <w:tc>
          <w:tcPr>
            <w:tcMar>
              <w:left w:w="0" w:type="dxa"/>
              <w:top w:w="0" w:type="dxa"/>
              <w:right w:w="0" w:type="dxa"/>
              <w:bottom w:w="0" w:type="dxa"/>
            </w:tcMar>
            <w:tcW w:w="2610" w:type="dxa"/>
            <w:vAlign w:val="top"/>
            <w:textDirection w:val="lrTb"/>
            <w:noWrap w:val="false"/>
          </w:tcPr>
          <w:p>
            <w:pPr>
              <w:pStyle w:val="716"/>
              <w:ind w:left="842"/>
              <w:spacing w:before="230" w:line="312" w:lineRule="atLeast"/>
              <w:rPr>
                <w:color w:val="000000" w:themeColor="text1"/>
              </w:rPr>
              <w:pBdr>
                <w:top w:val="none" w:color="000000" w:sz="0" w:space="0"/>
                <w:left w:val="none" w:color="000000" w:sz="0" w:space="0"/>
                <w:bottom w:val="none" w:color="000000" w:sz="0" w:space="0"/>
                <w:right w:val="none" w:color="000000" w:sz="0" w:space="0"/>
              </w:pBdr>
            </w:pPr>
            <w:r>
              <w:rPr>
                <w:rFonts w:cs="黑体"/>
                <w:color w:val="000000" w:themeColor="text1"/>
                <w:spacing w:val="2"/>
                <w:sz w:val="23"/>
              </w:rPr>
              <w:t xml:space="preserve">合同名称</w:t>
            </w:r>
            <w:r>
              <w:rPr>
                <w:color w:val="000000" w:themeColor="text1"/>
              </w:rPr>
            </w:r>
          </w:p>
        </w:tc>
        <w:tc>
          <w:tcPr>
            <w:gridSpan w:val="3"/>
            <w:tcMar>
              <w:left w:w="0" w:type="dxa"/>
              <w:top w:w="0" w:type="dxa"/>
              <w:right w:w="0" w:type="dxa"/>
              <w:bottom w:w="0" w:type="dxa"/>
            </w:tcMar>
            <w:tcW w:w="6708" w:type="dxa"/>
            <w:vAlign w:val="top"/>
            <w:textDirection w:val="lrTb"/>
            <w:noWrap w:val="false"/>
          </w:tcPr>
          <w:p>
            <w:pPr>
              <w:pStyle w:val="716"/>
              <w:spacing w:before="240" w:after="240"/>
              <w:rPr>
                <w:color w:val="000000" w:themeColor="text1"/>
              </w:rPr>
              <w:pBdr>
                <w:top w:val="none" w:color="000000" w:sz="0" w:space="0"/>
                <w:left w:val="none" w:color="000000" w:sz="0" w:space="0"/>
                <w:bottom w:val="none" w:color="000000" w:sz="0" w:space="0"/>
                <w:right w:val="none" w:color="000000" w:sz="0" w:space="0"/>
              </w:pBdr>
            </w:pPr>
            <w:r>
              <w:rPr>
                <w:rFonts w:cs="Arial"/>
                <w:color w:val="000000" w:themeColor="text1"/>
              </w:rPr>
              <w:t xml:space="preserve"> </w:t>
            </w:r>
            <w:r>
              <w:rPr>
                <w:color w:val="000000" w:themeColor="text1"/>
              </w:rPr>
            </w:r>
          </w:p>
        </w:tc>
      </w:tr>
      <w:tr>
        <w:trPr>
          <w:trHeight w:val="560"/>
        </w:trPr>
        <w:tc>
          <w:tcPr>
            <w:tcMar>
              <w:left w:w="0" w:type="dxa"/>
              <w:top w:w="0" w:type="dxa"/>
              <w:right w:w="0" w:type="dxa"/>
              <w:bottom w:w="0" w:type="dxa"/>
            </w:tcMar>
            <w:tcW w:w="2610" w:type="dxa"/>
            <w:vAlign w:val="top"/>
            <w:textDirection w:val="lrTb"/>
            <w:noWrap w:val="false"/>
          </w:tcPr>
          <w:p>
            <w:pPr>
              <w:pStyle w:val="716"/>
              <w:ind w:left="842"/>
              <w:spacing w:before="230" w:line="311" w:lineRule="atLeast"/>
              <w:rPr>
                <w:color w:val="000000" w:themeColor="text1"/>
              </w:rPr>
              <w:pBdr>
                <w:top w:val="none" w:color="000000" w:sz="0" w:space="0"/>
                <w:left w:val="none" w:color="000000" w:sz="0" w:space="0"/>
                <w:bottom w:val="none" w:color="000000" w:sz="0" w:space="0"/>
                <w:right w:val="none" w:color="000000" w:sz="0" w:space="0"/>
              </w:pBdr>
            </w:pPr>
            <w:r>
              <w:rPr>
                <w:rFonts w:cs="黑体"/>
                <w:color w:val="000000" w:themeColor="text1"/>
                <w:spacing w:val="2"/>
                <w:sz w:val="23"/>
              </w:rPr>
              <w:t xml:space="preserve">合同编号</w:t>
            </w:r>
            <w:r>
              <w:rPr>
                <w:color w:val="000000" w:themeColor="text1"/>
              </w:rPr>
            </w:r>
          </w:p>
        </w:tc>
        <w:tc>
          <w:tcPr>
            <w:tcMar>
              <w:left w:w="0" w:type="dxa"/>
              <w:top w:w="0" w:type="dxa"/>
              <w:right w:w="0" w:type="dxa"/>
              <w:bottom w:w="0" w:type="dxa"/>
            </w:tcMar>
            <w:tcW w:w="1961" w:type="dxa"/>
            <w:vAlign w:val="top"/>
            <w:textDirection w:val="lrTb"/>
            <w:noWrap w:val="false"/>
          </w:tcPr>
          <w:p>
            <w:pPr>
              <w:pStyle w:val="716"/>
              <w:spacing w:before="240" w:after="240"/>
              <w:rPr>
                <w:color w:val="000000" w:themeColor="text1"/>
              </w:rPr>
              <w:pBdr>
                <w:top w:val="none" w:color="000000" w:sz="0" w:space="0"/>
                <w:left w:val="none" w:color="000000" w:sz="0" w:space="0"/>
                <w:bottom w:val="none" w:color="000000" w:sz="0" w:space="0"/>
                <w:right w:val="none" w:color="000000" w:sz="0" w:space="0"/>
              </w:pBdr>
            </w:pPr>
            <w:r>
              <w:rPr>
                <w:rFonts w:cs="Arial"/>
                <w:color w:val="000000" w:themeColor="text1"/>
              </w:rPr>
              <w:t xml:space="preserve"> </w:t>
            </w:r>
            <w:r>
              <w:rPr>
                <w:color w:val="000000" w:themeColor="text1"/>
              </w:rPr>
            </w:r>
          </w:p>
        </w:tc>
        <w:tc>
          <w:tcPr>
            <w:tcMar>
              <w:left w:w="0" w:type="dxa"/>
              <w:top w:w="0" w:type="dxa"/>
              <w:right w:w="0" w:type="dxa"/>
              <w:bottom w:w="0" w:type="dxa"/>
            </w:tcMar>
            <w:tcW w:w="2139" w:type="dxa"/>
            <w:vAlign w:val="top"/>
            <w:textDirection w:val="lrTb"/>
            <w:noWrap w:val="false"/>
          </w:tcPr>
          <w:p>
            <w:pPr>
              <w:pStyle w:val="716"/>
              <w:ind w:left="608"/>
              <w:spacing w:before="230" w:line="312" w:lineRule="atLeast"/>
              <w:rPr>
                <w:color w:val="000000" w:themeColor="text1"/>
              </w:rPr>
              <w:pBdr>
                <w:top w:val="none" w:color="000000" w:sz="0" w:space="0"/>
                <w:left w:val="none" w:color="000000" w:sz="0" w:space="0"/>
                <w:bottom w:val="none" w:color="000000" w:sz="0" w:space="0"/>
                <w:right w:val="none" w:color="000000" w:sz="0" w:space="0"/>
              </w:pBdr>
            </w:pPr>
            <w:r>
              <w:rPr>
                <w:rFonts w:cs="黑体"/>
                <w:color w:val="000000" w:themeColor="text1"/>
                <w:spacing w:val="2"/>
                <w:sz w:val="23"/>
              </w:rPr>
              <w:t xml:space="preserve">合同金额</w:t>
            </w:r>
            <w:r>
              <w:rPr>
                <w:color w:val="000000" w:themeColor="text1"/>
              </w:rPr>
            </w:r>
          </w:p>
        </w:tc>
        <w:tc>
          <w:tcPr>
            <w:tcMar>
              <w:left w:w="0" w:type="dxa"/>
              <w:top w:w="0" w:type="dxa"/>
              <w:right w:w="0" w:type="dxa"/>
              <w:bottom w:w="0" w:type="dxa"/>
            </w:tcMar>
            <w:tcW w:w="2608" w:type="dxa"/>
            <w:vAlign w:val="top"/>
            <w:textDirection w:val="lrTb"/>
            <w:noWrap w:val="false"/>
          </w:tcPr>
          <w:p>
            <w:pPr>
              <w:pStyle w:val="716"/>
              <w:spacing w:before="240" w:after="240"/>
              <w:rPr>
                <w:color w:val="000000" w:themeColor="text1"/>
              </w:rPr>
              <w:pBdr>
                <w:top w:val="none" w:color="000000" w:sz="0" w:space="0"/>
                <w:left w:val="none" w:color="000000" w:sz="0" w:space="0"/>
                <w:bottom w:val="none" w:color="000000" w:sz="0" w:space="0"/>
                <w:right w:val="none" w:color="000000" w:sz="0" w:space="0"/>
              </w:pBdr>
            </w:pPr>
            <w:r>
              <w:rPr>
                <w:rFonts w:cs="Arial"/>
                <w:color w:val="000000" w:themeColor="text1"/>
              </w:rPr>
              <w:t xml:space="preserve"> </w:t>
            </w:r>
            <w:r>
              <w:rPr>
                <w:color w:val="000000" w:themeColor="text1"/>
              </w:rPr>
            </w:r>
          </w:p>
        </w:tc>
      </w:tr>
      <w:tr>
        <w:trPr>
          <w:trHeight w:val="559"/>
        </w:trPr>
        <w:tc>
          <w:tcPr>
            <w:tcMar>
              <w:left w:w="0" w:type="dxa"/>
              <w:top w:w="0" w:type="dxa"/>
              <w:right w:w="0" w:type="dxa"/>
              <w:bottom w:w="0" w:type="dxa"/>
            </w:tcMar>
            <w:tcW w:w="2610" w:type="dxa"/>
            <w:vAlign w:val="top"/>
            <w:textDirection w:val="lrTb"/>
            <w:noWrap w:val="false"/>
          </w:tcPr>
          <w:p>
            <w:pPr>
              <w:pStyle w:val="716"/>
              <w:ind w:left="838"/>
              <w:spacing w:before="231" w:line="312" w:lineRule="atLeast"/>
              <w:rPr>
                <w:color w:val="000000" w:themeColor="text1"/>
              </w:rPr>
              <w:pBdr>
                <w:top w:val="none" w:color="000000" w:sz="0" w:space="0"/>
                <w:left w:val="none" w:color="000000" w:sz="0" w:space="0"/>
                <w:bottom w:val="none" w:color="000000" w:sz="0" w:space="0"/>
                <w:right w:val="none" w:color="000000" w:sz="0" w:space="0"/>
              </w:pBdr>
            </w:pPr>
            <w:r>
              <w:rPr>
                <w:rFonts w:cs="黑体"/>
                <w:color w:val="000000" w:themeColor="text1"/>
                <w:spacing w:val="4"/>
                <w:sz w:val="23"/>
              </w:rPr>
              <w:t xml:space="preserve">验收时间</w:t>
            </w:r>
            <w:r>
              <w:rPr>
                <w:color w:val="000000" w:themeColor="text1"/>
              </w:rPr>
            </w:r>
          </w:p>
        </w:tc>
        <w:tc>
          <w:tcPr>
            <w:tcMar>
              <w:left w:w="0" w:type="dxa"/>
              <w:top w:w="0" w:type="dxa"/>
              <w:right w:w="0" w:type="dxa"/>
              <w:bottom w:w="0" w:type="dxa"/>
            </w:tcMar>
            <w:tcW w:w="1961" w:type="dxa"/>
            <w:vAlign w:val="top"/>
            <w:textDirection w:val="lrTb"/>
            <w:noWrap w:val="false"/>
          </w:tcPr>
          <w:p>
            <w:pPr>
              <w:pStyle w:val="716"/>
              <w:spacing w:before="240" w:after="240"/>
              <w:rPr>
                <w:color w:val="000000" w:themeColor="text1"/>
              </w:rPr>
              <w:pBdr>
                <w:top w:val="none" w:color="000000" w:sz="0" w:space="0"/>
                <w:left w:val="none" w:color="000000" w:sz="0" w:space="0"/>
                <w:bottom w:val="none" w:color="000000" w:sz="0" w:space="0"/>
                <w:right w:val="none" w:color="000000" w:sz="0" w:space="0"/>
              </w:pBdr>
            </w:pPr>
            <w:r>
              <w:rPr>
                <w:rFonts w:cs="Arial"/>
                <w:color w:val="000000" w:themeColor="text1"/>
              </w:rPr>
              <w:t xml:space="preserve"> </w:t>
            </w:r>
            <w:r>
              <w:rPr>
                <w:color w:val="000000" w:themeColor="text1"/>
              </w:rPr>
            </w:r>
          </w:p>
        </w:tc>
        <w:tc>
          <w:tcPr>
            <w:tcMar>
              <w:left w:w="0" w:type="dxa"/>
              <w:top w:w="0" w:type="dxa"/>
              <w:right w:w="0" w:type="dxa"/>
              <w:bottom w:w="0" w:type="dxa"/>
            </w:tcMar>
            <w:tcW w:w="2139" w:type="dxa"/>
            <w:vAlign w:val="top"/>
            <w:textDirection w:val="lrTb"/>
            <w:noWrap w:val="false"/>
          </w:tcPr>
          <w:p>
            <w:pPr>
              <w:pStyle w:val="716"/>
              <w:ind w:left="604"/>
              <w:spacing w:before="231" w:line="312" w:lineRule="atLeast"/>
              <w:rPr>
                <w:color w:val="000000" w:themeColor="text1"/>
              </w:rPr>
              <w:pBdr>
                <w:top w:val="none" w:color="000000" w:sz="0" w:space="0"/>
                <w:left w:val="none" w:color="000000" w:sz="0" w:space="0"/>
                <w:bottom w:val="none" w:color="000000" w:sz="0" w:space="0"/>
                <w:right w:val="none" w:color="000000" w:sz="0" w:space="0"/>
              </w:pBdr>
            </w:pPr>
            <w:r>
              <w:rPr>
                <w:rFonts w:cs="黑体"/>
                <w:color w:val="000000" w:themeColor="text1"/>
                <w:spacing w:val="4"/>
                <w:sz w:val="23"/>
              </w:rPr>
              <w:t xml:space="preserve">验收地点</w:t>
            </w:r>
            <w:r>
              <w:rPr>
                <w:color w:val="000000" w:themeColor="text1"/>
              </w:rPr>
            </w:r>
          </w:p>
        </w:tc>
        <w:tc>
          <w:tcPr>
            <w:tcMar>
              <w:left w:w="0" w:type="dxa"/>
              <w:top w:w="0" w:type="dxa"/>
              <w:right w:w="0" w:type="dxa"/>
              <w:bottom w:w="0" w:type="dxa"/>
            </w:tcMar>
            <w:tcW w:w="2608" w:type="dxa"/>
            <w:vAlign w:val="top"/>
            <w:textDirection w:val="lrTb"/>
            <w:noWrap w:val="false"/>
          </w:tcPr>
          <w:p>
            <w:pPr>
              <w:pStyle w:val="716"/>
              <w:spacing w:before="240" w:after="240"/>
              <w:rPr>
                <w:color w:val="000000" w:themeColor="text1"/>
              </w:rPr>
              <w:pBdr>
                <w:top w:val="none" w:color="000000" w:sz="0" w:space="0"/>
                <w:left w:val="none" w:color="000000" w:sz="0" w:space="0"/>
                <w:bottom w:val="none" w:color="000000" w:sz="0" w:space="0"/>
                <w:right w:val="none" w:color="000000" w:sz="0" w:space="0"/>
              </w:pBdr>
            </w:pPr>
            <w:r>
              <w:rPr>
                <w:rFonts w:cs="Arial"/>
                <w:color w:val="000000" w:themeColor="text1"/>
              </w:rPr>
              <w:t xml:space="preserve"> </w:t>
            </w:r>
            <w:r>
              <w:rPr>
                <w:color w:val="000000" w:themeColor="text1"/>
              </w:rPr>
            </w:r>
          </w:p>
        </w:tc>
      </w:tr>
      <w:tr>
        <w:trPr>
          <w:trHeight w:val="560"/>
        </w:trPr>
        <w:tc>
          <w:tcPr>
            <w:tcMar>
              <w:left w:w="0" w:type="dxa"/>
              <w:top w:w="0" w:type="dxa"/>
              <w:right w:w="0" w:type="dxa"/>
              <w:bottom w:w="0" w:type="dxa"/>
            </w:tcMar>
            <w:tcW w:w="2610" w:type="dxa"/>
            <w:vAlign w:val="top"/>
            <w:textDirection w:val="lrTb"/>
            <w:noWrap w:val="false"/>
          </w:tcPr>
          <w:p>
            <w:pPr>
              <w:pStyle w:val="716"/>
              <w:ind w:left="962"/>
              <w:spacing w:before="231" w:line="312" w:lineRule="atLeast"/>
              <w:rPr>
                <w:color w:val="000000" w:themeColor="text1"/>
              </w:rPr>
              <w:pBdr>
                <w:top w:val="none" w:color="000000" w:sz="0" w:space="0"/>
                <w:left w:val="none" w:color="000000" w:sz="0" w:space="0"/>
                <w:bottom w:val="none" w:color="000000" w:sz="0" w:space="0"/>
                <w:right w:val="none" w:color="000000" w:sz="0" w:space="0"/>
              </w:pBdr>
            </w:pPr>
            <w:r>
              <w:rPr>
                <w:rFonts w:cs="黑体"/>
                <w:color w:val="000000" w:themeColor="text1"/>
                <w:sz w:val="23"/>
              </w:rPr>
              <w:t xml:space="preserve">联系人</w:t>
            </w:r>
            <w:r>
              <w:rPr>
                <w:color w:val="000000" w:themeColor="text1"/>
              </w:rPr>
            </w:r>
          </w:p>
        </w:tc>
        <w:tc>
          <w:tcPr>
            <w:tcMar>
              <w:left w:w="0" w:type="dxa"/>
              <w:top w:w="0" w:type="dxa"/>
              <w:right w:w="0" w:type="dxa"/>
              <w:bottom w:w="0" w:type="dxa"/>
            </w:tcMar>
            <w:tcW w:w="1961" w:type="dxa"/>
            <w:vAlign w:val="top"/>
            <w:textDirection w:val="lrTb"/>
            <w:noWrap w:val="false"/>
          </w:tcPr>
          <w:p>
            <w:pPr>
              <w:pStyle w:val="716"/>
              <w:spacing w:before="240" w:after="240"/>
              <w:rPr>
                <w:color w:val="000000" w:themeColor="text1"/>
              </w:rPr>
              <w:pBdr>
                <w:top w:val="none" w:color="000000" w:sz="0" w:space="0"/>
                <w:left w:val="none" w:color="000000" w:sz="0" w:space="0"/>
                <w:bottom w:val="none" w:color="000000" w:sz="0" w:space="0"/>
                <w:right w:val="none" w:color="000000" w:sz="0" w:space="0"/>
              </w:pBdr>
            </w:pPr>
            <w:r>
              <w:rPr>
                <w:rFonts w:cs="Arial"/>
                <w:color w:val="000000" w:themeColor="text1"/>
              </w:rPr>
              <w:t xml:space="preserve"> </w:t>
            </w:r>
            <w:r>
              <w:rPr>
                <w:color w:val="000000" w:themeColor="text1"/>
              </w:rPr>
            </w:r>
          </w:p>
        </w:tc>
        <w:tc>
          <w:tcPr>
            <w:tcMar>
              <w:left w:w="0" w:type="dxa"/>
              <w:top w:w="0" w:type="dxa"/>
              <w:right w:w="0" w:type="dxa"/>
              <w:bottom w:w="0" w:type="dxa"/>
            </w:tcMar>
            <w:tcW w:w="2139" w:type="dxa"/>
            <w:vAlign w:val="top"/>
            <w:textDirection w:val="lrTb"/>
            <w:noWrap w:val="false"/>
          </w:tcPr>
          <w:p>
            <w:pPr>
              <w:pStyle w:val="716"/>
              <w:ind w:left="608"/>
              <w:spacing w:before="231" w:line="312" w:lineRule="atLeast"/>
              <w:rPr>
                <w:color w:val="000000" w:themeColor="text1"/>
              </w:rPr>
              <w:pBdr>
                <w:top w:val="none" w:color="000000" w:sz="0" w:space="0"/>
                <w:left w:val="none" w:color="000000" w:sz="0" w:space="0"/>
                <w:bottom w:val="none" w:color="000000" w:sz="0" w:space="0"/>
                <w:right w:val="none" w:color="000000" w:sz="0" w:space="0"/>
              </w:pBdr>
            </w:pPr>
            <w:r>
              <w:rPr>
                <w:rFonts w:cs="黑体"/>
                <w:color w:val="000000" w:themeColor="text1"/>
                <w:spacing w:val="2"/>
                <w:sz w:val="23"/>
              </w:rPr>
              <w:t xml:space="preserve">联系电话</w:t>
            </w:r>
            <w:r>
              <w:rPr>
                <w:color w:val="000000" w:themeColor="text1"/>
              </w:rPr>
            </w:r>
          </w:p>
        </w:tc>
        <w:tc>
          <w:tcPr>
            <w:tcMar>
              <w:left w:w="0" w:type="dxa"/>
              <w:top w:w="0" w:type="dxa"/>
              <w:right w:w="0" w:type="dxa"/>
              <w:bottom w:w="0" w:type="dxa"/>
            </w:tcMar>
            <w:tcW w:w="2608" w:type="dxa"/>
            <w:vAlign w:val="top"/>
            <w:textDirection w:val="lrTb"/>
            <w:noWrap w:val="false"/>
          </w:tcPr>
          <w:p>
            <w:pPr>
              <w:pStyle w:val="716"/>
              <w:spacing w:before="240" w:after="240"/>
              <w:rPr>
                <w:color w:val="000000" w:themeColor="text1"/>
              </w:rPr>
              <w:pBdr>
                <w:top w:val="none" w:color="000000" w:sz="0" w:space="0"/>
                <w:left w:val="none" w:color="000000" w:sz="0" w:space="0"/>
                <w:bottom w:val="none" w:color="000000" w:sz="0" w:space="0"/>
                <w:right w:val="none" w:color="000000" w:sz="0" w:space="0"/>
              </w:pBdr>
            </w:pPr>
            <w:r>
              <w:rPr>
                <w:rFonts w:cs="Arial"/>
                <w:color w:val="000000" w:themeColor="text1"/>
              </w:rPr>
              <w:t xml:space="preserve"> </w:t>
            </w:r>
            <w:r>
              <w:rPr>
                <w:color w:val="000000" w:themeColor="text1"/>
              </w:rPr>
            </w:r>
          </w:p>
        </w:tc>
      </w:tr>
      <w:tr>
        <w:trPr>
          <w:trHeight w:val="849"/>
        </w:trPr>
        <w:tc>
          <w:tcPr>
            <w:gridSpan w:val="4"/>
            <w:tcMar>
              <w:left w:w="0" w:type="dxa"/>
              <w:top w:w="0" w:type="dxa"/>
              <w:right w:w="0" w:type="dxa"/>
              <w:bottom w:w="0" w:type="dxa"/>
            </w:tcMar>
            <w:tcW w:w="9318" w:type="dxa"/>
            <w:vAlign w:val="top"/>
            <w:textDirection w:val="lrTb"/>
            <w:noWrap w:val="false"/>
          </w:tcPr>
          <w:p>
            <w:pPr>
              <w:pStyle w:val="716"/>
              <w:ind w:left="3360"/>
              <w:spacing w:before="233" w:line="311" w:lineRule="atLeast"/>
              <w:rPr>
                <w:color w:val="000000" w:themeColor="text1"/>
              </w:rPr>
              <w:pBdr>
                <w:top w:val="none" w:color="000000" w:sz="0" w:space="0"/>
                <w:left w:val="none" w:color="000000" w:sz="0" w:space="0"/>
                <w:bottom w:val="none" w:color="000000" w:sz="0" w:space="0"/>
                <w:right w:val="none" w:color="000000" w:sz="0" w:space="0"/>
              </w:pBdr>
            </w:pPr>
            <w:r>
              <w:rPr>
                <w:rFonts w:cs="黑体"/>
                <w:color w:val="000000" w:themeColor="text1"/>
                <w:spacing w:val="7"/>
                <w:sz w:val="23"/>
              </w:rPr>
              <w:t xml:space="preserve">履约验收方案及工作要求</w:t>
            </w:r>
            <w:r>
              <w:rPr>
                <w:color w:val="000000" w:themeColor="text1"/>
              </w:rPr>
            </w:r>
          </w:p>
        </w:tc>
      </w:tr>
      <w:tr>
        <w:trPr>
          <w:trHeight w:val="5082"/>
        </w:trPr>
        <w:tc>
          <w:tcPr>
            <w:gridSpan w:val="4"/>
            <w:tcMar>
              <w:left w:w="0" w:type="dxa"/>
              <w:top w:w="0" w:type="dxa"/>
              <w:right w:w="0" w:type="dxa"/>
              <w:bottom w:w="0" w:type="dxa"/>
            </w:tcMar>
            <w:tcW w:w="9318" w:type="dxa"/>
            <w:vAlign w:val="top"/>
            <w:textDirection w:val="lrTb"/>
            <w:noWrap w:val="false"/>
          </w:tcPr>
          <w:p>
            <w:pPr>
              <w:pStyle w:val="716"/>
              <w:spacing w:before="240" w:after="240"/>
              <w:rPr>
                <w:color w:val="000000" w:themeColor="text1"/>
              </w:rPr>
              <w:pBdr>
                <w:top w:val="none" w:color="000000" w:sz="0" w:space="0"/>
                <w:left w:val="none" w:color="000000" w:sz="0" w:space="0"/>
                <w:bottom w:val="none" w:color="000000" w:sz="0" w:space="0"/>
                <w:right w:val="none" w:color="000000" w:sz="0" w:space="0"/>
              </w:pBdr>
            </w:pPr>
            <w:r>
              <w:rPr>
                <w:rFonts w:cs="Arial"/>
                <w:color w:val="000000" w:themeColor="text1"/>
              </w:rPr>
              <w:t xml:space="preserve"> </w:t>
            </w:r>
            <w:r>
              <w:rPr>
                <w:color w:val="000000" w:themeColor="text1"/>
              </w:rPr>
            </w:r>
          </w:p>
          <w:p>
            <w:pPr>
              <w:pStyle w:val="716"/>
              <w:spacing w:before="240" w:after="240"/>
              <w:rPr>
                <w:color w:val="000000" w:themeColor="text1"/>
              </w:rPr>
              <w:pBdr>
                <w:top w:val="none" w:color="000000" w:sz="0" w:space="0"/>
                <w:left w:val="none" w:color="000000" w:sz="0" w:space="0"/>
                <w:bottom w:val="none" w:color="000000" w:sz="0" w:space="0"/>
                <w:right w:val="none" w:color="000000" w:sz="0" w:space="0"/>
              </w:pBdr>
            </w:pPr>
            <w:r>
              <w:rPr>
                <w:rFonts w:cs="Arial"/>
                <w:color w:val="000000" w:themeColor="text1"/>
              </w:rPr>
              <w:t xml:space="preserve"> </w:t>
            </w:r>
            <w:r>
              <w:rPr>
                <w:color w:val="000000" w:themeColor="text1"/>
              </w:rPr>
            </w:r>
          </w:p>
          <w:p>
            <w:pPr>
              <w:pStyle w:val="716"/>
              <w:spacing w:before="240" w:after="240"/>
              <w:rPr>
                <w:color w:val="000000" w:themeColor="text1"/>
              </w:rPr>
              <w:pBdr>
                <w:top w:val="none" w:color="000000" w:sz="0" w:space="0"/>
                <w:left w:val="none" w:color="000000" w:sz="0" w:space="0"/>
                <w:bottom w:val="none" w:color="000000" w:sz="0" w:space="0"/>
                <w:right w:val="none" w:color="000000" w:sz="0" w:space="0"/>
              </w:pBdr>
            </w:pPr>
            <w:r>
              <w:rPr>
                <w:rFonts w:cs="Arial"/>
                <w:color w:val="000000" w:themeColor="text1"/>
              </w:rPr>
              <w:t xml:space="preserve"> </w:t>
            </w:r>
            <w:r>
              <w:rPr>
                <w:color w:val="000000" w:themeColor="text1"/>
              </w:rPr>
            </w:r>
          </w:p>
          <w:p>
            <w:pPr>
              <w:pStyle w:val="716"/>
              <w:spacing w:before="240" w:after="240"/>
              <w:rPr>
                <w:color w:val="000000" w:themeColor="text1"/>
              </w:rPr>
              <w:pBdr>
                <w:top w:val="none" w:color="000000" w:sz="0" w:space="0"/>
                <w:left w:val="none" w:color="000000" w:sz="0" w:space="0"/>
                <w:bottom w:val="none" w:color="000000" w:sz="0" w:space="0"/>
                <w:right w:val="none" w:color="000000" w:sz="0" w:space="0"/>
              </w:pBdr>
            </w:pPr>
            <w:r>
              <w:rPr>
                <w:rFonts w:cs="Arial"/>
                <w:color w:val="000000" w:themeColor="text1"/>
              </w:rPr>
              <w:t xml:space="preserve"> </w:t>
            </w:r>
            <w:r>
              <w:rPr>
                <w:color w:val="000000" w:themeColor="text1"/>
              </w:rPr>
            </w:r>
          </w:p>
          <w:p>
            <w:pPr>
              <w:pStyle w:val="716"/>
              <w:ind w:left="5124" w:right="2530"/>
              <w:spacing w:before="75" w:line="119" w:lineRule="atLeast"/>
              <w:rPr>
                <w:rFonts w:cs="黑体"/>
                <w:color w:val="000000" w:themeColor="text1"/>
                <w:sz w:val="23"/>
              </w:rPr>
              <w:pBdr>
                <w:top w:val="none" w:color="000000" w:sz="0" w:space="0"/>
                <w:left w:val="none" w:color="000000" w:sz="0" w:space="0"/>
                <w:bottom w:val="none" w:color="000000" w:sz="0" w:space="0"/>
                <w:right w:val="none" w:color="000000" w:sz="0" w:space="0"/>
              </w:pBdr>
            </w:pPr>
            <w:r>
              <w:rPr>
                <w:rFonts w:cs="黑体"/>
                <w:color w:val="000000" w:themeColor="text1"/>
                <w:spacing w:val="4"/>
                <w:sz w:val="23"/>
              </w:rPr>
              <w:t xml:space="preserve">单位公章</w:t>
            </w:r>
            <w:r>
              <w:rPr>
                <w:rFonts w:cs="黑体"/>
                <w:color w:val="000000" w:themeColor="text1"/>
                <w:sz w:val="23"/>
              </w:rPr>
              <w:t xml:space="preserve">  </w:t>
            </w:r>
            <w:r>
              <w:rPr>
                <w:rFonts w:cs="黑体"/>
                <w:color w:val="000000" w:themeColor="text1"/>
                <w:sz w:val="23"/>
              </w:rPr>
            </w:r>
            <w:r>
              <w:rPr>
                <w:color w:val="000000" w:themeColor="text1"/>
              </w:rPr>
            </w:r>
          </w:p>
          <w:p>
            <w:pPr>
              <w:pStyle w:val="716"/>
              <w:ind w:right="2530"/>
              <w:jc w:val="right"/>
              <w:spacing w:before="75" w:line="119" w:lineRule="atLeast"/>
              <w:rPr>
                <w:color w:val="000000" w:themeColor="text1"/>
              </w:rPr>
              <w:pBdr>
                <w:top w:val="none" w:color="000000" w:sz="0" w:space="0"/>
                <w:left w:val="none" w:color="000000" w:sz="0" w:space="0"/>
                <w:bottom w:val="none" w:color="000000" w:sz="0" w:space="0"/>
                <w:right w:val="none" w:color="000000" w:sz="0" w:space="0"/>
              </w:pBdr>
            </w:pPr>
            <w:r>
              <w:rPr>
                <w:rFonts w:cs="黑体"/>
                <w:color w:val="000000" w:themeColor="text1"/>
                <w:spacing w:val="-16"/>
                <w:sz w:val="23"/>
              </w:rPr>
              <w:t xml:space="preserve">年</w:t>
            </w:r>
            <w:r>
              <w:rPr>
                <w:rFonts w:cs="黑体"/>
                <w:color w:val="000000" w:themeColor="text1"/>
                <w:spacing w:val="19"/>
                <w:sz w:val="23"/>
              </w:rPr>
              <w:t xml:space="preserve">  </w:t>
            </w:r>
            <w:r>
              <w:rPr>
                <w:rFonts w:cs="黑体"/>
                <w:color w:val="000000" w:themeColor="text1"/>
                <w:spacing w:val="-16"/>
                <w:sz w:val="23"/>
              </w:rPr>
              <w:t xml:space="preserve">月</w:t>
            </w:r>
            <w:r>
              <w:rPr>
                <w:rFonts w:cs="黑体"/>
                <w:color w:val="000000" w:themeColor="text1"/>
                <w:spacing w:val="13"/>
                <w:sz w:val="23"/>
              </w:rPr>
              <w:t xml:space="preserve">   </w:t>
            </w:r>
            <w:r>
              <w:rPr>
                <w:rFonts w:cs="黑体"/>
                <w:color w:val="000000" w:themeColor="text1"/>
                <w:spacing w:val="-16"/>
                <w:sz w:val="23"/>
              </w:rPr>
              <w:t xml:space="preserve">日</w:t>
            </w:r>
            <w:r>
              <w:rPr>
                <w:color w:val="000000" w:themeColor="text1"/>
              </w:rPr>
            </w:r>
          </w:p>
        </w:tc>
      </w:tr>
    </w:tbl>
    <w:p>
      <w:pPr>
        <w:pStyle w:val="716"/>
        <w:rPr>
          <w:color w:val="000000" w:themeColor="text1"/>
        </w:rPr>
        <w:pBdr>
          <w:top w:val="none" w:color="000000" w:sz="0" w:space="0"/>
          <w:left w:val="none" w:color="000000" w:sz="0" w:space="0"/>
          <w:bottom w:val="none" w:color="000000" w:sz="0" w:space="0"/>
          <w:right w:val="none" w:color="000000" w:sz="0" w:space="0"/>
        </w:pBdr>
      </w:pPr>
      <w:r>
        <w:rPr>
          <w:color w:val="000000" w:themeColor="text1"/>
        </w:rPr>
      </w:r>
      <w:r>
        <w:rPr>
          <w:color w:val="000000" w:themeColor="text1"/>
        </w:rPr>
      </w:r>
    </w:p>
    <w:p>
      <w:pPr>
        <w:pStyle w:val="716"/>
        <w:jc w:val="center"/>
        <w:rPr>
          <w:color w:val="000000" w:themeColor="text1"/>
        </w:rPr>
        <w:pBdr>
          <w:top w:val="none" w:color="000000" w:sz="0" w:space="0"/>
          <w:left w:val="none" w:color="000000" w:sz="0" w:space="0"/>
          <w:bottom w:val="none" w:color="000000" w:sz="0" w:space="0"/>
          <w:right w:val="none" w:color="000000" w:sz="0" w:space="0"/>
        </w:pBdr>
      </w:pPr>
      <w:r>
        <w:rPr>
          <w:rFonts w:cs="宋体"/>
          <w:b/>
          <w:color w:val="000000" w:themeColor="text1"/>
          <w:spacing w:val="16"/>
          <w:sz w:val="28"/>
          <w:szCs w:val="28"/>
        </w:rPr>
        <w:br w:type="page" w:clear="all"/>
      </w:r>
      <w:r>
        <w:rPr>
          <w:rFonts w:cs="宋体"/>
          <w:b/>
          <w:color w:val="000000" w:themeColor="text1"/>
          <w:spacing w:val="16"/>
          <w:sz w:val="28"/>
          <w:szCs w:val="28"/>
        </w:rPr>
        <w:t xml:space="preserve">政府采购履约验收书参考样本(工程类)</w:t>
      </w:r>
      <w:r>
        <w:rPr>
          <w:color w:val="000000" w:themeColor="text1"/>
        </w:rPr>
      </w:r>
    </w:p>
    <w:tbl>
      <w:tblPr>
        <w:tblW w:w="0" w:type="auto"/>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021"/>
        <w:gridCol w:w="760"/>
        <w:gridCol w:w="972"/>
        <w:gridCol w:w="1275"/>
        <w:gridCol w:w="1359"/>
        <w:gridCol w:w="1382"/>
        <w:gridCol w:w="1444"/>
      </w:tblGrid>
      <w:tr>
        <w:trPr>
          <w:trHeight w:val="697"/>
        </w:trPr>
        <w:tc>
          <w:tcPr>
            <w:tcMar>
              <w:left w:w="0" w:type="dxa"/>
              <w:top w:w="0" w:type="dxa"/>
              <w:right w:w="0" w:type="dxa"/>
              <w:bottom w:w="0" w:type="dxa"/>
            </w:tcMar>
            <w:tcW w:w="1021" w:type="dxa"/>
            <w:vAlign w:val="top"/>
            <w:textDirection w:val="lrTb"/>
            <w:noWrap w:val="false"/>
          </w:tcPr>
          <w:p>
            <w:pPr>
              <w:pStyle w:val="716"/>
              <w:spacing w:before="292"/>
              <w:rPr>
                <w:color w:val="000000" w:themeColor="text1"/>
              </w:rPr>
              <w:pBdr>
                <w:top w:val="none" w:color="000000" w:sz="0" w:space="0"/>
                <w:left w:val="none" w:color="000000" w:sz="0" w:space="0"/>
                <w:bottom w:val="none" w:color="000000" w:sz="0" w:space="0"/>
                <w:right w:val="none" w:color="000000" w:sz="0" w:space="0"/>
              </w:pBdr>
            </w:pPr>
            <w:r>
              <w:rPr>
                <w:rFonts w:cs="宋体"/>
                <w:color w:val="000000" w:themeColor="text1"/>
                <w:spacing w:val="7"/>
                <w:sz w:val="17"/>
              </w:rPr>
              <w:t xml:space="preserve">采购人</w:t>
            </w:r>
            <w:r>
              <w:rPr>
                <w:color w:val="000000" w:themeColor="text1"/>
              </w:rPr>
            </w:r>
          </w:p>
        </w:tc>
        <w:tc>
          <w:tcPr>
            <w:tcMar>
              <w:left w:w="0" w:type="dxa"/>
              <w:top w:w="0" w:type="dxa"/>
              <w:right w:w="0" w:type="dxa"/>
              <w:bottom w:w="0" w:type="dxa"/>
            </w:tcMar>
            <w:tcW w:w="760" w:type="dxa"/>
            <w:vAlign w:val="top"/>
            <w:textDirection w:val="lrTb"/>
            <w:noWrap w:val="false"/>
          </w:tcPr>
          <w:p>
            <w:pPr>
              <w:pStyle w:val="716"/>
              <w:spacing w:before="240" w:after="240"/>
              <w:rPr>
                <w:color w:val="000000" w:themeColor="text1"/>
              </w:rPr>
              <w:pBdr>
                <w:top w:val="none" w:color="000000" w:sz="0" w:space="0"/>
                <w:left w:val="none" w:color="000000" w:sz="0" w:space="0"/>
                <w:bottom w:val="none" w:color="000000" w:sz="0" w:space="0"/>
                <w:right w:val="none" w:color="000000" w:sz="0" w:space="0"/>
              </w:pBdr>
            </w:pPr>
            <w:r>
              <w:rPr>
                <w:rFonts w:cs="Arial"/>
                <w:color w:val="000000" w:themeColor="text1"/>
              </w:rPr>
              <w:t xml:space="preserve"> </w:t>
            </w:r>
            <w:r>
              <w:rPr>
                <w:color w:val="000000" w:themeColor="text1"/>
              </w:rPr>
            </w:r>
          </w:p>
        </w:tc>
        <w:tc>
          <w:tcPr>
            <w:tcMar>
              <w:left w:w="0" w:type="dxa"/>
              <w:top w:w="0" w:type="dxa"/>
              <w:right w:w="0" w:type="dxa"/>
              <w:bottom w:w="0" w:type="dxa"/>
            </w:tcMar>
            <w:tcW w:w="972" w:type="dxa"/>
            <w:vAlign w:val="top"/>
            <w:textDirection w:val="lrTb"/>
            <w:noWrap w:val="false"/>
          </w:tcPr>
          <w:p>
            <w:pPr>
              <w:pStyle w:val="716"/>
              <w:spacing w:before="292"/>
              <w:rPr>
                <w:color w:val="000000" w:themeColor="text1"/>
              </w:rPr>
              <w:pBdr>
                <w:top w:val="none" w:color="000000" w:sz="0" w:space="0"/>
                <w:left w:val="none" w:color="000000" w:sz="0" w:space="0"/>
                <w:bottom w:val="none" w:color="000000" w:sz="0" w:space="0"/>
                <w:right w:val="none" w:color="000000" w:sz="0" w:space="0"/>
              </w:pBdr>
            </w:pPr>
            <w:r>
              <w:rPr>
                <w:rFonts w:cs="宋体"/>
                <w:color w:val="000000" w:themeColor="text1"/>
                <w:spacing w:val="7"/>
                <w:sz w:val="17"/>
              </w:rPr>
              <w:t xml:space="preserve">项目名称</w:t>
            </w:r>
            <w:r>
              <w:rPr>
                <w:color w:val="000000" w:themeColor="text1"/>
              </w:rPr>
            </w:r>
          </w:p>
        </w:tc>
        <w:tc>
          <w:tcPr>
            <w:tcMar>
              <w:left w:w="0" w:type="dxa"/>
              <w:top w:w="0" w:type="dxa"/>
              <w:right w:w="0" w:type="dxa"/>
              <w:bottom w:w="0" w:type="dxa"/>
            </w:tcMar>
            <w:tcW w:w="1275" w:type="dxa"/>
            <w:vAlign w:val="top"/>
            <w:textDirection w:val="lrTb"/>
            <w:noWrap w:val="false"/>
          </w:tcPr>
          <w:p>
            <w:pPr>
              <w:pStyle w:val="716"/>
              <w:spacing w:before="240" w:after="240"/>
              <w:rPr>
                <w:color w:val="000000" w:themeColor="text1"/>
              </w:rPr>
              <w:pBdr>
                <w:top w:val="none" w:color="000000" w:sz="0" w:space="0"/>
                <w:left w:val="none" w:color="000000" w:sz="0" w:space="0"/>
                <w:bottom w:val="none" w:color="000000" w:sz="0" w:space="0"/>
                <w:right w:val="none" w:color="000000" w:sz="0" w:space="0"/>
              </w:pBdr>
            </w:pPr>
            <w:r>
              <w:rPr>
                <w:rFonts w:cs="Arial"/>
                <w:color w:val="000000" w:themeColor="text1"/>
              </w:rPr>
              <w:t xml:space="preserve"> </w:t>
            </w:r>
            <w:r>
              <w:rPr>
                <w:color w:val="000000" w:themeColor="text1"/>
              </w:rPr>
            </w:r>
          </w:p>
        </w:tc>
        <w:tc>
          <w:tcPr>
            <w:tcMar>
              <w:left w:w="0" w:type="dxa"/>
              <w:top w:w="0" w:type="dxa"/>
              <w:right w:w="0" w:type="dxa"/>
              <w:bottom w:w="0" w:type="dxa"/>
            </w:tcMar>
            <w:tcW w:w="1359" w:type="dxa"/>
            <w:vAlign w:val="top"/>
            <w:textDirection w:val="lrTb"/>
            <w:noWrap w:val="false"/>
          </w:tcPr>
          <w:p>
            <w:pPr>
              <w:pStyle w:val="716"/>
              <w:spacing w:before="292"/>
              <w:rPr>
                <w:color w:val="000000" w:themeColor="text1"/>
              </w:rPr>
              <w:pBdr>
                <w:top w:val="none" w:color="000000" w:sz="0" w:space="0"/>
                <w:left w:val="none" w:color="000000" w:sz="0" w:space="0"/>
                <w:bottom w:val="none" w:color="000000" w:sz="0" w:space="0"/>
                <w:right w:val="none" w:color="000000" w:sz="0" w:space="0"/>
              </w:pBdr>
            </w:pPr>
            <w:r>
              <w:rPr>
                <w:rFonts w:cs="宋体"/>
                <w:color w:val="000000" w:themeColor="text1"/>
                <w:spacing w:val="8"/>
                <w:sz w:val="17"/>
              </w:rPr>
              <w:t xml:space="preserve">合同名称</w:t>
            </w:r>
            <w:r>
              <w:rPr>
                <w:color w:val="000000" w:themeColor="text1"/>
              </w:rPr>
            </w:r>
          </w:p>
        </w:tc>
        <w:tc>
          <w:tcPr>
            <w:gridSpan w:val="2"/>
            <w:tcMar>
              <w:left w:w="0" w:type="dxa"/>
              <w:top w:w="0" w:type="dxa"/>
              <w:right w:w="0" w:type="dxa"/>
              <w:bottom w:w="0" w:type="dxa"/>
            </w:tcMar>
            <w:tcW w:w="2826" w:type="dxa"/>
            <w:vAlign w:val="top"/>
            <w:textDirection w:val="lrTb"/>
            <w:noWrap w:val="false"/>
          </w:tcPr>
          <w:p>
            <w:pPr>
              <w:pStyle w:val="716"/>
              <w:spacing w:before="240" w:after="240"/>
              <w:rPr>
                <w:color w:val="000000" w:themeColor="text1"/>
              </w:rPr>
              <w:pBdr>
                <w:top w:val="none" w:color="000000" w:sz="0" w:space="0"/>
                <w:left w:val="none" w:color="000000" w:sz="0" w:space="0"/>
                <w:bottom w:val="none" w:color="000000" w:sz="0" w:space="0"/>
                <w:right w:val="none" w:color="000000" w:sz="0" w:space="0"/>
              </w:pBdr>
            </w:pPr>
            <w:r>
              <w:rPr>
                <w:rFonts w:cs="Arial"/>
                <w:color w:val="000000" w:themeColor="text1"/>
              </w:rPr>
              <w:t xml:space="preserve"> </w:t>
            </w:r>
            <w:r>
              <w:rPr>
                <w:color w:val="000000" w:themeColor="text1"/>
              </w:rPr>
            </w:r>
          </w:p>
        </w:tc>
      </w:tr>
      <w:tr>
        <w:trPr>
          <w:trHeight w:val="708"/>
        </w:trPr>
        <w:tc>
          <w:tcPr>
            <w:tcMar>
              <w:left w:w="0" w:type="dxa"/>
              <w:top w:w="0" w:type="dxa"/>
              <w:right w:w="0" w:type="dxa"/>
              <w:bottom w:w="0" w:type="dxa"/>
            </w:tcMar>
            <w:tcW w:w="1021" w:type="dxa"/>
            <w:vAlign w:val="top"/>
            <w:textDirection w:val="lrTb"/>
            <w:noWrap w:val="false"/>
          </w:tcPr>
          <w:p>
            <w:pPr>
              <w:pStyle w:val="716"/>
              <w:spacing w:before="292"/>
              <w:rPr>
                <w:color w:val="000000" w:themeColor="text1"/>
              </w:rPr>
              <w:pBdr>
                <w:top w:val="none" w:color="000000" w:sz="0" w:space="0"/>
                <w:left w:val="none" w:color="000000" w:sz="0" w:space="0"/>
                <w:bottom w:val="none" w:color="000000" w:sz="0" w:space="0"/>
                <w:right w:val="none" w:color="000000" w:sz="0" w:space="0"/>
              </w:pBdr>
            </w:pPr>
            <w:r>
              <w:rPr>
                <w:rFonts w:cs="宋体"/>
                <w:color w:val="000000" w:themeColor="text1"/>
                <w:spacing w:val="7"/>
                <w:sz w:val="17"/>
              </w:rPr>
              <w:t xml:space="preserve">供应商</w:t>
            </w:r>
            <w:r>
              <w:rPr>
                <w:color w:val="000000" w:themeColor="text1"/>
              </w:rPr>
            </w:r>
          </w:p>
        </w:tc>
        <w:tc>
          <w:tcPr>
            <w:tcMar>
              <w:left w:w="0" w:type="dxa"/>
              <w:top w:w="0" w:type="dxa"/>
              <w:right w:w="0" w:type="dxa"/>
              <w:bottom w:w="0" w:type="dxa"/>
            </w:tcMar>
            <w:tcW w:w="760" w:type="dxa"/>
            <w:vAlign w:val="top"/>
            <w:textDirection w:val="lrTb"/>
            <w:noWrap w:val="false"/>
          </w:tcPr>
          <w:p>
            <w:pPr>
              <w:pStyle w:val="716"/>
              <w:spacing w:before="240" w:after="240"/>
              <w:rPr>
                <w:color w:val="000000" w:themeColor="text1"/>
              </w:rPr>
              <w:pBdr>
                <w:top w:val="none" w:color="000000" w:sz="0" w:space="0"/>
                <w:left w:val="none" w:color="000000" w:sz="0" w:space="0"/>
                <w:bottom w:val="none" w:color="000000" w:sz="0" w:space="0"/>
                <w:right w:val="none" w:color="000000" w:sz="0" w:space="0"/>
              </w:pBdr>
            </w:pPr>
            <w:r>
              <w:rPr>
                <w:rFonts w:cs="Arial"/>
                <w:color w:val="000000" w:themeColor="text1"/>
              </w:rPr>
              <w:t xml:space="preserve"> </w:t>
            </w:r>
            <w:r>
              <w:rPr>
                <w:color w:val="000000" w:themeColor="text1"/>
              </w:rPr>
            </w:r>
          </w:p>
        </w:tc>
        <w:tc>
          <w:tcPr>
            <w:tcMar>
              <w:left w:w="0" w:type="dxa"/>
              <w:top w:w="0" w:type="dxa"/>
              <w:right w:w="0" w:type="dxa"/>
              <w:bottom w:w="0" w:type="dxa"/>
            </w:tcMar>
            <w:tcW w:w="972" w:type="dxa"/>
            <w:vAlign w:val="top"/>
            <w:textDirection w:val="lrTb"/>
            <w:noWrap w:val="false"/>
          </w:tcPr>
          <w:p>
            <w:pPr>
              <w:pStyle w:val="716"/>
              <w:spacing w:before="292"/>
              <w:rPr>
                <w:color w:val="000000" w:themeColor="text1"/>
              </w:rPr>
              <w:pBdr>
                <w:top w:val="none" w:color="000000" w:sz="0" w:space="0"/>
                <w:left w:val="none" w:color="000000" w:sz="0" w:space="0"/>
                <w:bottom w:val="none" w:color="000000" w:sz="0" w:space="0"/>
                <w:right w:val="none" w:color="000000" w:sz="0" w:space="0"/>
              </w:pBdr>
            </w:pPr>
            <w:r>
              <w:rPr>
                <w:rFonts w:cs="宋体"/>
                <w:color w:val="000000" w:themeColor="text1"/>
                <w:spacing w:val="8"/>
                <w:sz w:val="17"/>
              </w:rPr>
              <w:t xml:space="preserve">项目及合同编号</w:t>
            </w:r>
            <w:r>
              <w:rPr>
                <w:color w:val="000000" w:themeColor="text1"/>
              </w:rPr>
            </w:r>
          </w:p>
        </w:tc>
        <w:tc>
          <w:tcPr>
            <w:tcMar>
              <w:left w:w="0" w:type="dxa"/>
              <w:top w:w="0" w:type="dxa"/>
              <w:right w:w="0" w:type="dxa"/>
              <w:bottom w:w="0" w:type="dxa"/>
            </w:tcMar>
            <w:tcW w:w="1275" w:type="dxa"/>
            <w:vAlign w:val="top"/>
            <w:textDirection w:val="lrTb"/>
            <w:noWrap w:val="false"/>
          </w:tcPr>
          <w:p>
            <w:pPr>
              <w:pStyle w:val="716"/>
              <w:spacing w:before="240" w:after="240"/>
              <w:rPr>
                <w:color w:val="000000" w:themeColor="text1"/>
              </w:rPr>
              <w:pBdr>
                <w:top w:val="none" w:color="000000" w:sz="0" w:space="0"/>
                <w:left w:val="none" w:color="000000" w:sz="0" w:space="0"/>
                <w:bottom w:val="none" w:color="000000" w:sz="0" w:space="0"/>
                <w:right w:val="none" w:color="000000" w:sz="0" w:space="0"/>
              </w:pBdr>
            </w:pPr>
            <w:r>
              <w:rPr>
                <w:rFonts w:cs="Arial"/>
                <w:color w:val="000000" w:themeColor="text1"/>
              </w:rPr>
              <w:t xml:space="preserve"> </w:t>
            </w:r>
            <w:r>
              <w:rPr>
                <w:color w:val="000000" w:themeColor="text1"/>
              </w:rPr>
            </w:r>
          </w:p>
        </w:tc>
        <w:tc>
          <w:tcPr>
            <w:tcMar>
              <w:left w:w="0" w:type="dxa"/>
              <w:top w:w="0" w:type="dxa"/>
              <w:right w:w="0" w:type="dxa"/>
              <w:bottom w:w="0" w:type="dxa"/>
            </w:tcMar>
            <w:tcW w:w="1359" w:type="dxa"/>
            <w:vAlign w:val="top"/>
            <w:textDirection w:val="lrTb"/>
            <w:noWrap w:val="false"/>
          </w:tcPr>
          <w:p>
            <w:pPr>
              <w:pStyle w:val="716"/>
              <w:spacing w:before="292"/>
              <w:rPr>
                <w:color w:val="000000" w:themeColor="text1"/>
              </w:rPr>
              <w:pBdr>
                <w:top w:val="none" w:color="000000" w:sz="0" w:space="0"/>
                <w:left w:val="none" w:color="000000" w:sz="0" w:space="0"/>
                <w:bottom w:val="none" w:color="000000" w:sz="0" w:space="0"/>
                <w:right w:val="none" w:color="000000" w:sz="0" w:space="0"/>
              </w:pBdr>
            </w:pPr>
            <w:r>
              <w:rPr>
                <w:rFonts w:cs="宋体"/>
                <w:color w:val="000000" w:themeColor="text1"/>
                <w:spacing w:val="8"/>
                <w:sz w:val="17"/>
              </w:rPr>
              <w:t xml:space="preserve">合同金额</w:t>
            </w:r>
            <w:r>
              <w:rPr>
                <w:color w:val="000000" w:themeColor="text1"/>
              </w:rPr>
            </w:r>
          </w:p>
        </w:tc>
        <w:tc>
          <w:tcPr>
            <w:gridSpan w:val="2"/>
            <w:tcMar>
              <w:left w:w="0" w:type="dxa"/>
              <w:top w:w="0" w:type="dxa"/>
              <w:right w:w="0" w:type="dxa"/>
              <w:bottom w:w="0" w:type="dxa"/>
            </w:tcMar>
            <w:tcW w:w="2826" w:type="dxa"/>
            <w:vAlign w:val="top"/>
            <w:textDirection w:val="lrTb"/>
            <w:noWrap w:val="false"/>
          </w:tcPr>
          <w:p>
            <w:pPr>
              <w:pStyle w:val="716"/>
              <w:spacing w:before="240" w:after="240"/>
              <w:rPr>
                <w:color w:val="000000" w:themeColor="text1"/>
              </w:rPr>
              <w:pBdr>
                <w:top w:val="none" w:color="000000" w:sz="0" w:space="0"/>
                <w:left w:val="none" w:color="000000" w:sz="0" w:space="0"/>
                <w:bottom w:val="none" w:color="000000" w:sz="0" w:space="0"/>
                <w:right w:val="none" w:color="000000" w:sz="0" w:space="0"/>
              </w:pBdr>
            </w:pPr>
            <w:r>
              <w:rPr>
                <w:rFonts w:cs="Arial"/>
                <w:color w:val="000000" w:themeColor="text1"/>
              </w:rPr>
              <w:t xml:space="preserve"> </w:t>
            </w:r>
            <w:r>
              <w:rPr>
                <w:color w:val="000000" w:themeColor="text1"/>
              </w:rPr>
            </w:r>
          </w:p>
        </w:tc>
      </w:tr>
      <w:tr>
        <w:trPr>
          <w:trHeight w:val="706"/>
        </w:trPr>
        <w:tc>
          <w:tcPr>
            <w:tcMar>
              <w:left w:w="0" w:type="dxa"/>
              <w:top w:w="0" w:type="dxa"/>
              <w:right w:w="0" w:type="dxa"/>
              <w:bottom w:w="0" w:type="dxa"/>
            </w:tcMar>
            <w:tcW w:w="1021" w:type="dxa"/>
            <w:vAlign w:val="top"/>
            <w:textDirection w:val="lrTb"/>
            <w:noWrap w:val="false"/>
          </w:tcPr>
          <w:p>
            <w:pPr>
              <w:pStyle w:val="716"/>
              <w:spacing w:before="290"/>
              <w:rPr>
                <w:color w:val="000000" w:themeColor="text1"/>
              </w:rPr>
              <w:pBdr>
                <w:top w:val="none" w:color="000000" w:sz="0" w:space="0"/>
                <w:left w:val="none" w:color="000000" w:sz="0" w:space="0"/>
                <w:bottom w:val="none" w:color="000000" w:sz="0" w:space="0"/>
                <w:right w:val="none" w:color="000000" w:sz="0" w:space="0"/>
              </w:pBdr>
            </w:pPr>
            <w:r>
              <w:rPr>
                <w:rFonts w:cs="宋体"/>
                <w:color w:val="000000" w:themeColor="text1"/>
                <w:spacing w:val="8"/>
                <w:sz w:val="17"/>
              </w:rPr>
              <w:t xml:space="preserve">分期（段）验收</w:t>
            </w:r>
            <w:r>
              <w:rPr>
                <w:color w:val="000000" w:themeColor="text1"/>
              </w:rPr>
            </w:r>
          </w:p>
        </w:tc>
        <w:tc>
          <w:tcPr>
            <w:tcMar>
              <w:left w:w="0" w:type="dxa"/>
              <w:top w:w="0" w:type="dxa"/>
              <w:right w:w="0" w:type="dxa"/>
              <w:bottom w:w="0" w:type="dxa"/>
            </w:tcMar>
            <w:tcW w:w="760" w:type="dxa"/>
            <w:vAlign w:val="top"/>
            <w:textDirection w:val="lrTb"/>
            <w:noWrap w:val="false"/>
          </w:tcPr>
          <w:p>
            <w:pPr>
              <w:pStyle w:val="716"/>
              <w:rPr>
                <w:rFonts w:cs="宋体"/>
                <w:color w:val="000000" w:themeColor="text1"/>
                <w:spacing w:val="9"/>
                <w:sz w:val="17"/>
              </w:rPr>
              <w:pBdr>
                <w:top w:val="none" w:color="000000" w:sz="0" w:space="0"/>
                <w:left w:val="none" w:color="000000" w:sz="0" w:space="0"/>
                <w:bottom w:val="none" w:color="000000" w:sz="0" w:space="0"/>
                <w:right w:val="none" w:color="000000" w:sz="0" w:space="0"/>
              </w:pBdr>
            </w:pPr>
            <w:r>
              <w:rPr>
                <w:rFonts w:hint="eastAsia" w:cs="宋体"/>
                <w:color w:val="000000" w:themeColor="text1"/>
                <w:spacing w:val="4"/>
                <w:sz w:val="17"/>
              </w:rPr>
              <w:t xml:space="preserve">是</w:t>
            </w:r>
            <w:r>
              <w:rPr>
                <w:rFonts w:cs="宋体"/>
                <w:color w:val="000000" w:themeColor="text1"/>
                <w:spacing w:val="4"/>
                <w:sz w:val="17"/>
              </w:rPr>
              <w:t xml:space="preserve">□</w:t>
            </w:r>
            <w:r>
              <w:rPr>
                <w:rFonts w:cs="宋体"/>
                <w:color w:val="000000" w:themeColor="text1"/>
                <w:spacing w:val="9"/>
                <w:sz w:val="17"/>
              </w:rPr>
            </w:r>
            <w:r>
              <w:rPr>
                <w:color w:val="000000" w:themeColor="text1"/>
              </w:rPr>
            </w:r>
          </w:p>
          <w:p>
            <w:pPr>
              <w:pStyle w:val="716"/>
              <w:rPr>
                <w:color w:val="000000" w:themeColor="text1"/>
              </w:rPr>
              <w:pBdr>
                <w:top w:val="none" w:color="000000" w:sz="0" w:space="0"/>
                <w:left w:val="none" w:color="000000" w:sz="0" w:space="0"/>
                <w:bottom w:val="none" w:color="000000" w:sz="0" w:space="0"/>
                <w:right w:val="none" w:color="000000" w:sz="0" w:space="0"/>
              </w:pBdr>
            </w:pPr>
            <w:r>
              <w:rPr>
                <w:rFonts w:cs="宋体"/>
                <w:color w:val="000000" w:themeColor="text1"/>
                <w:spacing w:val="4"/>
                <w:sz w:val="17"/>
              </w:rPr>
              <w:t xml:space="preserve">否□</w:t>
            </w:r>
            <w:r>
              <w:rPr>
                <w:color w:val="000000" w:themeColor="text1"/>
              </w:rPr>
            </w:r>
          </w:p>
        </w:tc>
        <w:tc>
          <w:tcPr>
            <w:tcMar>
              <w:left w:w="0" w:type="dxa"/>
              <w:top w:w="0" w:type="dxa"/>
              <w:right w:w="0" w:type="dxa"/>
              <w:bottom w:w="0" w:type="dxa"/>
            </w:tcMar>
            <w:tcW w:w="972" w:type="dxa"/>
            <w:vAlign w:val="top"/>
            <w:textDirection w:val="lrTb"/>
            <w:noWrap w:val="false"/>
          </w:tcPr>
          <w:p>
            <w:pPr>
              <w:pStyle w:val="716"/>
              <w:spacing w:before="290"/>
              <w:rPr>
                <w:color w:val="000000" w:themeColor="text1"/>
              </w:rPr>
              <w:pBdr>
                <w:top w:val="none" w:color="000000" w:sz="0" w:space="0"/>
                <w:left w:val="none" w:color="000000" w:sz="0" w:space="0"/>
                <w:bottom w:val="none" w:color="000000" w:sz="0" w:space="0"/>
                <w:right w:val="none" w:color="000000" w:sz="0" w:space="0"/>
              </w:pBdr>
            </w:pPr>
            <w:r>
              <w:rPr>
                <w:rFonts w:cs="宋体"/>
                <w:color w:val="000000" w:themeColor="text1"/>
                <w:spacing w:val="8"/>
                <w:sz w:val="17"/>
              </w:rPr>
              <w:t xml:space="preserve">分期（段）情况</w:t>
            </w:r>
            <w:r>
              <w:rPr>
                <w:color w:val="000000" w:themeColor="text1"/>
              </w:rPr>
            </w:r>
          </w:p>
        </w:tc>
        <w:tc>
          <w:tcPr>
            <w:gridSpan w:val="4"/>
            <w:tcMar>
              <w:left w:w="0" w:type="dxa"/>
              <w:top w:w="0" w:type="dxa"/>
              <w:right w:w="0" w:type="dxa"/>
              <w:bottom w:w="0" w:type="dxa"/>
            </w:tcMar>
            <w:tcW w:w="5460" w:type="dxa"/>
            <w:vAlign w:val="top"/>
            <w:textDirection w:val="lrTb"/>
            <w:noWrap w:val="false"/>
          </w:tcPr>
          <w:p>
            <w:pPr>
              <w:pStyle w:val="716"/>
              <w:spacing w:before="290"/>
              <w:rPr>
                <w:color w:val="000000" w:themeColor="text1"/>
              </w:rPr>
              <w:pBdr>
                <w:top w:val="none" w:color="000000" w:sz="0" w:space="0"/>
                <w:left w:val="none" w:color="000000" w:sz="0" w:space="0"/>
                <w:bottom w:val="none" w:color="000000" w:sz="0" w:space="0"/>
                <w:right w:val="none" w:color="000000" w:sz="0" w:space="0"/>
              </w:pBdr>
            </w:pPr>
            <w:r>
              <w:rPr>
                <w:rFonts w:cs="宋体"/>
                <w:color w:val="000000" w:themeColor="text1"/>
                <w:spacing w:val="8"/>
                <w:sz w:val="17"/>
              </w:rPr>
              <w:t xml:space="preserve">共分   期（段</w:t>
            </w:r>
            <w:r>
              <w:rPr>
                <w:rFonts w:cs="宋体"/>
                <w:color w:val="000000" w:themeColor="text1"/>
                <w:spacing w:val="11"/>
                <w:sz w:val="17"/>
              </w:rPr>
              <w:t xml:space="preserve">），</w:t>
            </w:r>
            <w:r>
              <w:rPr>
                <w:rFonts w:cs="宋体"/>
                <w:color w:val="000000" w:themeColor="text1"/>
                <w:spacing w:val="8"/>
                <w:sz w:val="17"/>
              </w:rPr>
              <w:t xml:space="preserve">此为第   期（段）验收</w:t>
            </w:r>
            <w:r>
              <w:rPr>
                <w:color w:val="000000" w:themeColor="text1"/>
              </w:rPr>
            </w:r>
          </w:p>
        </w:tc>
      </w:tr>
      <w:tr>
        <w:trPr>
          <w:trHeight w:val="1081"/>
        </w:trPr>
        <w:tc>
          <w:tcPr>
            <w:tcMar>
              <w:left w:w="0" w:type="dxa"/>
              <w:top w:w="0" w:type="dxa"/>
              <w:right w:w="0" w:type="dxa"/>
              <w:bottom w:w="0" w:type="dxa"/>
            </w:tcMar>
            <w:tcW w:w="1021" w:type="dxa"/>
            <w:vAlign w:val="top"/>
            <w:textDirection w:val="lrTb"/>
            <w:noWrap w:val="false"/>
          </w:tcPr>
          <w:p>
            <w:pPr>
              <w:pStyle w:val="716"/>
              <w:spacing w:before="240" w:after="240" w:line="60" w:lineRule="atLeast"/>
              <w:rPr>
                <w:color w:val="000000" w:themeColor="text1"/>
              </w:rPr>
              <w:pBdr>
                <w:top w:val="none" w:color="000000" w:sz="0" w:space="0"/>
                <w:left w:val="none" w:color="000000" w:sz="0" w:space="0"/>
                <w:bottom w:val="none" w:color="000000" w:sz="0" w:space="0"/>
                <w:right w:val="none" w:color="000000" w:sz="0" w:space="0"/>
              </w:pBdr>
            </w:pPr>
            <w:r>
              <w:rPr>
                <w:rFonts w:cs="Arial"/>
                <w:color w:val="000000" w:themeColor="text1"/>
              </w:rPr>
              <w:t xml:space="preserve"> </w:t>
            </w:r>
            <w:r>
              <w:rPr>
                <w:rFonts w:cs="宋体"/>
                <w:color w:val="000000" w:themeColor="text1"/>
                <w:spacing w:val="8"/>
                <w:sz w:val="17"/>
              </w:rPr>
              <w:t xml:space="preserve">验收时间</w:t>
            </w:r>
            <w:r>
              <w:rPr>
                <w:color w:val="000000" w:themeColor="text1"/>
              </w:rPr>
            </w:r>
          </w:p>
        </w:tc>
        <w:tc>
          <w:tcPr>
            <w:tcMar>
              <w:left w:w="0" w:type="dxa"/>
              <w:top w:w="0" w:type="dxa"/>
              <w:right w:w="0" w:type="dxa"/>
              <w:bottom w:w="0" w:type="dxa"/>
            </w:tcMar>
            <w:tcW w:w="760" w:type="dxa"/>
            <w:vAlign w:val="top"/>
            <w:textDirection w:val="lrTb"/>
            <w:noWrap w:val="false"/>
          </w:tcPr>
          <w:p>
            <w:pPr>
              <w:pStyle w:val="716"/>
              <w:spacing w:before="240" w:after="240"/>
              <w:rPr>
                <w:color w:val="000000" w:themeColor="text1"/>
              </w:rPr>
              <w:pBdr>
                <w:top w:val="none" w:color="000000" w:sz="0" w:space="0"/>
                <w:left w:val="none" w:color="000000" w:sz="0" w:space="0"/>
                <w:bottom w:val="none" w:color="000000" w:sz="0" w:space="0"/>
                <w:right w:val="none" w:color="000000" w:sz="0" w:space="0"/>
              </w:pBdr>
            </w:pPr>
            <w:r>
              <w:rPr>
                <w:color w:val="000000" w:themeColor="text1"/>
              </w:rPr>
            </w:r>
            <w:r>
              <w:rPr>
                <w:color w:val="000000" w:themeColor="text1"/>
              </w:rPr>
            </w:r>
          </w:p>
        </w:tc>
        <w:tc>
          <w:tcPr>
            <w:tcMar>
              <w:left w:w="0" w:type="dxa"/>
              <w:top w:w="0" w:type="dxa"/>
              <w:right w:w="0" w:type="dxa"/>
              <w:bottom w:w="0" w:type="dxa"/>
            </w:tcMar>
            <w:tcW w:w="972" w:type="dxa"/>
            <w:vAlign w:val="top"/>
            <w:textDirection w:val="lrTb"/>
            <w:noWrap w:val="false"/>
          </w:tcPr>
          <w:p>
            <w:pPr>
              <w:pStyle w:val="716"/>
              <w:spacing w:before="240" w:after="240" w:line="60" w:lineRule="atLeast"/>
              <w:rPr>
                <w:color w:val="000000" w:themeColor="text1"/>
              </w:rPr>
              <w:pBdr>
                <w:top w:val="none" w:color="000000" w:sz="0" w:space="0"/>
                <w:left w:val="none" w:color="000000" w:sz="0" w:space="0"/>
                <w:bottom w:val="none" w:color="000000" w:sz="0" w:space="0"/>
                <w:right w:val="none" w:color="000000" w:sz="0" w:space="0"/>
              </w:pBdr>
            </w:pPr>
            <w:r>
              <w:rPr>
                <w:rFonts w:cs="Arial"/>
                <w:color w:val="000000" w:themeColor="text1"/>
              </w:rPr>
              <w:t xml:space="preserve"> </w:t>
            </w:r>
            <w:r>
              <w:rPr>
                <w:rFonts w:cs="宋体"/>
                <w:color w:val="000000" w:themeColor="text1"/>
                <w:spacing w:val="8"/>
                <w:sz w:val="17"/>
              </w:rPr>
              <w:t xml:space="preserve">验收地点</w:t>
            </w:r>
            <w:r>
              <w:rPr>
                <w:color w:val="000000" w:themeColor="text1"/>
              </w:rPr>
            </w:r>
          </w:p>
        </w:tc>
        <w:tc>
          <w:tcPr>
            <w:tcMar>
              <w:left w:w="0" w:type="dxa"/>
              <w:top w:w="0" w:type="dxa"/>
              <w:right w:w="0" w:type="dxa"/>
              <w:bottom w:w="0" w:type="dxa"/>
            </w:tcMar>
            <w:tcW w:w="1275" w:type="dxa"/>
            <w:vAlign w:val="top"/>
            <w:textDirection w:val="lrTb"/>
            <w:noWrap w:val="false"/>
          </w:tcPr>
          <w:p>
            <w:pPr>
              <w:pStyle w:val="716"/>
              <w:spacing w:before="240" w:after="240"/>
              <w:rPr>
                <w:color w:val="000000" w:themeColor="text1"/>
              </w:rPr>
              <w:pBdr>
                <w:top w:val="none" w:color="000000" w:sz="0" w:space="0"/>
                <w:left w:val="none" w:color="000000" w:sz="0" w:space="0"/>
                <w:bottom w:val="none" w:color="000000" w:sz="0" w:space="0"/>
                <w:right w:val="none" w:color="000000" w:sz="0" w:space="0"/>
              </w:pBdr>
            </w:pPr>
            <w:r>
              <w:rPr>
                <w:rFonts w:cs="Arial"/>
                <w:color w:val="000000" w:themeColor="text1"/>
              </w:rPr>
              <w:t xml:space="preserve"> </w:t>
            </w:r>
            <w:r>
              <w:rPr>
                <w:color w:val="000000" w:themeColor="text1"/>
              </w:rPr>
            </w:r>
          </w:p>
        </w:tc>
        <w:tc>
          <w:tcPr>
            <w:tcMar>
              <w:left w:w="0" w:type="dxa"/>
              <w:top w:w="0" w:type="dxa"/>
              <w:right w:w="0" w:type="dxa"/>
              <w:bottom w:w="0" w:type="dxa"/>
            </w:tcMar>
            <w:tcW w:w="1359" w:type="dxa"/>
            <w:vAlign w:val="top"/>
            <w:textDirection w:val="lrTb"/>
            <w:noWrap w:val="false"/>
          </w:tcPr>
          <w:p>
            <w:pPr>
              <w:pStyle w:val="716"/>
              <w:spacing w:before="240" w:after="240" w:line="60" w:lineRule="atLeast"/>
              <w:rPr>
                <w:color w:val="000000" w:themeColor="text1"/>
              </w:rPr>
              <w:pBdr>
                <w:top w:val="none" w:color="000000" w:sz="0" w:space="0"/>
                <w:left w:val="none" w:color="000000" w:sz="0" w:space="0"/>
                <w:bottom w:val="none" w:color="000000" w:sz="0" w:space="0"/>
                <w:right w:val="none" w:color="000000" w:sz="0" w:space="0"/>
              </w:pBdr>
            </w:pPr>
            <w:r>
              <w:rPr>
                <w:rFonts w:cs="Arial"/>
                <w:color w:val="000000" w:themeColor="text1"/>
              </w:rPr>
              <w:t xml:space="preserve"> </w:t>
            </w:r>
            <w:r>
              <w:rPr>
                <w:rFonts w:cs="宋体"/>
                <w:color w:val="000000" w:themeColor="text1"/>
                <w:spacing w:val="8"/>
                <w:sz w:val="17"/>
              </w:rPr>
              <w:t xml:space="preserve">验收组织形式</w:t>
            </w:r>
            <w:r>
              <w:rPr>
                <w:color w:val="000000" w:themeColor="text1"/>
              </w:rPr>
            </w:r>
          </w:p>
        </w:tc>
        <w:tc>
          <w:tcPr>
            <w:gridSpan w:val="2"/>
            <w:tcMar>
              <w:left w:w="0" w:type="dxa"/>
              <w:top w:w="0" w:type="dxa"/>
              <w:right w:w="0" w:type="dxa"/>
              <w:bottom w:w="0" w:type="dxa"/>
            </w:tcMar>
            <w:tcW w:w="2826" w:type="dxa"/>
            <w:vAlign w:val="top"/>
            <w:textDirection w:val="lrTb"/>
            <w:noWrap w:val="false"/>
          </w:tcPr>
          <w:p>
            <w:pPr>
              <w:pStyle w:val="716"/>
              <w:spacing w:before="292"/>
              <w:rPr>
                <w:color w:val="000000" w:themeColor="text1"/>
              </w:rPr>
              <w:pBdr>
                <w:top w:val="none" w:color="000000" w:sz="0" w:space="0"/>
                <w:left w:val="none" w:color="000000" w:sz="0" w:space="0"/>
                <w:bottom w:val="none" w:color="000000" w:sz="0" w:space="0"/>
                <w:right w:val="none" w:color="000000" w:sz="0" w:space="0"/>
              </w:pBdr>
            </w:pPr>
            <w:r>
              <w:rPr>
                <w:rFonts w:cs="宋体"/>
                <w:color w:val="000000" w:themeColor="text1"/>
                <w:spacing w:val="6"/>
                <w:sz w:val="17"/>
              </w:rPr>
              <w:t xml:space="preserve">□验收小组验收</w:t>
            </w:r>
            <w:r>
              <w:rPr>
                <w:color w:val="000000" w:themeColor="text1"/>
              </w:rPr>
            </w:r>
          </w:p>
          <w:p>
            <w:pPr>
              <w:pStyle w:val="716"/>
              <w:spacing w:before="55"/>
              <w:rPr>
                <w:color w:val="000000" w:themeColor="text1"/>
              </w:rPr>
              <w:pBdr>
                <w:top w:val="none" w:color="000000" w:sz="0" w:space="0"/>
                <w:left w:val="none" w:color="000000" w:sz="0" w:space="0"/>
                <w:bottom w:val="none" w:color="000000" w:sz="0" w:space="0"/>
                <w:right w:val="none" w:color="000000" w:sz="0" w:space="0"/>
              </w:pBdr>
            </w:pPr>
            <w:r>
              <w:rPr>
                <w:rFonts w:cs="宋体"/>
                <w:color w:val="000000" w:themeColor="text1"/>
                <w:spacing w:val="7"/>
                <w:sz w:val="17"/>
              </w:rPr>
              <w:t xml:space="preserve">□采购代理机构验收</w:t>
            </w:r>
            <w:r>
              <w:rPr>
                <w:color w:val="000000" w:themeColor="text1"/>
              </w:rPr>
            </w:r>
          </w:p>
        </w:tc>
      </w:tr>
      <w:tr>
        <w:trPr>
          <w:trHeight w:val="1081"/>
        </w:trPr>
        <w:tc>
          <w:tcPr>
            <w:tcMar>
              <w:left w:w="0" w:type="dxa"/>
              <w:top w:w="0" w:type="dxa"/>
              <w:right w:w="0" w:type="dxa"/>
              <w:bottom w:w="0" w:type="dxa"/>
            </w:tcMar>
            <w:tcW w:w="1021" w:type="dxa"/>
            <w:vAlign w:val="top"/>
            <w:vMerge w:val="restart"/>
            <w:textDirection w:val="lrTb"/>
            <w:noWrap w:val="false"/>
          </w:tcPr>
          <w:p>
            <w:pPr>
              <w:pStyle w:val="716"/>
              <w:spacing w:before="240" w:after="240" w:line="63" w:lineRule="atLeast"/>
              <w:rPr>
                <w:rFonts w:cs="宋体"/>
                <w:color w:val="000000" w:themeColor="text1"/>
                <w:spacing w:val="8"/>
                <w:sz w:val="17"/>
              </w:rPr>
              <w:pBdr>
                <w:top w:val="none" w:color="000000" w:sz="0" w:space="0"/>
                <w:left w:val="none" w:color="000000" w:sz="0" w:space="0"/>
                <w:bottom w:val="none" w:color="000000" w:sz="0" w:space="0"/>
                <w:right w:val="none" w:color="000000" w:sz="0" w:space="0"/>
              </w:pBdr>
            </w:pPr>
            <w:r>
              <w:rPr>
                <w:rFonts w:cs="宋体"/>
                <w:color w:val="000000" w:themeColor="text1"/>
                <w:spacing w:val="8"/>
                <w:sz w:val="17"/>
              </w:rPr>
            </w:r>
            <w:r>
              <w:rPr>
                <w:color w:val="000000" w:themeColor="text1"/>
              </w:rPr>
            </w:r>
          </w:p>
          <w:p>
            <w:pPr>
              <w:pStyle w:val="716"/>
              <w:jc w:val="center"/>
              <w:spacing w:before="240" w:after="240" w:line="63" w:lineRule="atLeast"/>
              <w:rPr>
                <w:rFonts w:cs="宋体"/>
                <w:color w:val="000000" w:themeColor="text1"/>
                <w:spacing w:val="8"/>
                <w:sz w:val="17"/>
              </w:rPr>
              <w:pBdr>
                <w:top w:val="none" w:color="000000" w:sz="0" w:space="0"/>
                <w:left w:val="none" w:color="000000" w:sz="0" w:space="0"/>
                <w:bottom w:val="none" w:color="000000" w:sz="0" w:space="0"/>
                <w:right w:val="none" w:color="000000" w:sz="0" w:space="0"/>
              </w:pBdr>
            </w:pPr>
            <w:r>
              <w:rPr>
                <w:rFonts w:cs="宋体"/>
                <w:color w:val="000000" w:themeColor="text1"/>
                <w:spacing w:val="8"/>
                <w:sz w:val="17"/>
              </w:rPr>
              <w:t xml:space="preserve">验收内容</w:t>
            </w:r>
            <w:r>
              <w:rPr>
                <w:rFonts w:cs="宋体"/>
                <w:color w:val="000000" w:themeColor="text1"/>
                <w:spacing w:val="8"/>
                <w:sz w:val="17"/>
              </w:rPr>
            </w:r>
            <w:r>
              <w:rPr>
                <w:color w:val="000000" w:themeColor="text1"/>
              </w:rPr>
            </w:r>
          </w:p>
        </w:tc>
        <w:tc>
          <w:tcPr>
            <w:tcMar>
              <w:left w:w="0" w:type="dxa"/>
              <w:top w:w="0" w:type="dxa"/>
              <w:right w:w="0" w:type="dxa"/>
              <w:bottom w:w="0" w:type="dxa"/>
            </w:tcMar>
            <w:tcW w:w="760" w:type="dxa"/>
            <w:vAlign w:val="top"/>
            <w:textDirection w:val="lrTb"/>
            <w:noWrap w:val="false"/>
          </w:tcPr>
          <w:p>
            <w:pPr>
              <w:pStyle w:val="716"/>
              <w:spacing w:before="240" w:after="240" w:line="60" w:lineRule="atLeast"/>
              <w:rPr>
                <w:color w:val="000000" w:themeColor="text1"/>
              </w:rPr>
              <w:pBdr>
                <w:top w:val="none" w:color="000000" w:sz="0" w:space="0"/>
                <w:left w:val="none" w:color="000000" w:sz="0" w:space="0"/>
                <w:bottom w:val="none" w:color="000000" w:sz="0" w:space="0"/>
                <w:right w:val="none" w:color="000000" w:sz="0" w:space="0"/>
              </w:pBdr>
            </w:pPr>
            <w:r>
              <w:rPr>
                <w:rFonts w:cs="Arial"/>
                <w:color w:val="000000" w:themeColor="text1"/>
              </w:rPr>
              <w:t xml:space="preserve"> </w:t>
            </w:r>
            <w:r>
              <w:rPr>
                <w:rFonts w:cs="宋体"/>
                <w:color w:val="000000" w:themeColor="text1"/>
                <w:spacing w:val="8"/>
                <w:sz w:val="17"/>
              </w:rPr>
              <w:t xml:space="preserve">施工内容</w:t>
            </w:r>
            <w:r>
              <w:rPr>
                <w:color w:val="000000" w:themeColor="text1"/>
              </w:rPr>
            </w:r>
          </w:p>
        </w:tc>
        <w:tc>
          <w:tcPr>
            <w:tcMar>
              <w:left w:w="0" w:type="dxa"/>
              <w:top w:w="0" w:type="dxa"/>
              <w:right w:w="0" w:type="dxa"/>
              <w:bottom w:w="0" w:type="dxa"/>
            </w:tcMar>
            <w:tcW w:w="972" w:type="dxa"/>
            <w:vAlign w:val="top"/>
            <w:textDirection w:val="lrTb"/>
            <w:noWrap w:val="false"/>
          </w:tcPr>
          <w:p>
            <w:pPr>
              <w:pStyle w:val="716"/>
              <w:spacing w:before="240" w:after="240" w:line="60" w:lineRule="atLeast"/>
              <w:rPr>
                <w:color w:val="000000" w:themeColor="text1"/>
              </w:rPr>
              <w:pBdr>
                <w:top w:val="none" w:color="000000" w:sz="0" w:space="0"/>
                <w:left w:val="none" w:color="000000" w:sz="0" w:space="0"/>
                <w:bottom w:val="none" w:color="000000" w:sz="0" w:space="0"/>
                <w:right w:val="none" w:color="000000" w:sz="0" w:space="0"/>
              </w:pBdr>
            </w:pPr>
            <w:r>
              <w:rPr>
                <w:rFonts w:cs="Arial"/>
                <w:color w:val="000000" w:themeColor="text1"/>
              </w:rPr>
              <w:t xml:space="preserve"> </w:t>
            </w:r>
            <w:r>
              <w:rPr>
                <w:rFonts w:cs="宋体"/>
                <w:color w:val="000000" w:themeColor="text1"/>
                <w:spacing w:val="8"/>
                <w:sz w:val="17"/>
              </w:rPr>
              <w:t xml:space="preserve">施工进度</w:t>
            </w:r>
            <w:r>
              <w:rPr>
                <w:color w:val="000000" w:themeColor="text1"/>
              </w:rPr>
            </w:r>
          </w:p>
        </w:tc>
        <w:tc>
          <w:tcPr>
            <w:tcMar>
              <w:left w:w="0" w:type="dxa"/>
              <w:top w:w="0" w:type="dxa"/>
              <w:right w:w="0" w:type="dxa"/>
              <w:bottom w:w="0" w:type="dxa"/>
            </w:tcMar>
            <w:tcW w:w="1275" w:type="dxa"/>
            <w:vAlign w:val="top"/>
            <w:textDirection w:val="lrTb"/>
            <w:noWrap w:val="false"/>
          </w:tcPr>
          <w:p>
            <w:pPr>
              <w:pStyle w:val="716"/>
              <w:spacing w:before="240" w:after="240" w:line="60" w:lineRule="atLeast"/>
              <w:rPr>
                <w:color w:val="000000" w:themeColor="text1"/>
              </w:rPr>
              <w:pBdr>
                <w:top w:val="none" w:color="000000" w:sz="0" w:space="0"/>
                <w:left w:val="none" w:color="000000" w:sz="0" w:space="0"/>
                <w:bottom w:val="none" w:color="000000" w:sz="0" w:space="0"/>
                <w:right w:val="none" w:color="000000" w:sz="0" w:space="0"/>
              </w:pBdr>
            </w:pPr>
            <w:r>
              <w:rPr>
                <w:rFonts w:cs="Arial"/>
                <w:color w:val="000000" w:themeColor="text1"/>
              </w:rPr>
              <w:t xml:space="preserve"> </w:t>
            </w:r>
            <w:r>
              <w:rPr>
                <w:rFonts w:cs="宋体"/>
                <w:color w:val="000000" w:themeColor="text1"/>
                <w:spacing w:val="8"/>
                <w:sz w:val="17"/>
              </w:rPr>
              <w:t xml:space="preserve">施工质量</w:t>
            </w:r>
            <w:r>
              <w:rPr>
                <w:color w:val="000000" w:themeColor="text1"/>
              </w:rPr>
            </w:r>
          </w:p>
        </w:tc>
        <w:tc>
          <w:tcPr>
            <w:tcMar>
              <w:left w:w="0" w:type="dxa"/>
              <w:top w:w="0" w:type="dxa"/>
              <w:right w:w="0" w:type="dxa"/>
              <w:bottom w:w="0" w:type="dxa"/>
            </w:tcMar>
            <w:tcW w:w="1359" w:type="dxa"/>
            <w:vAlign w:val="top"/>
            <w:textDirection w:val="lrTb"/>
            <w:noWrap w:val="false"/>
          </w:tcPr>
          <w:p>
            <w:pPr>
              <w:pStyle w:val="716"/>
              <w:ind w:right="689"/>
              <w:spacing w:before="291" w:line="105" w:lineRule="atLeast"/>
              <w:rPr>
                <w:rFonts w:cs="宋体"/>
                <w:color w:val="000000" w:themeColor="text1"/>
                <w:sz w:val="17"/>
              </w:rPr>
              <w:pBdr>
                <w:top w:val="none" w:color="000000" w:sz="0" w:space="0"/>
                <w:left w:val="none" w:color="000000" w:sz="0" w:space="0"/>
                <w:bottom w:val="none" w:color="000000" w:sz="0" w:space="0"/>
                <w:right w:val="none" w:color="000000" w:sz="0" w:space="0"/>
              </w:pBdr>
            </w:pPr>
            <w:r>
              <w:rPr>
                <w:rFonts w:cs="宋体"/>
                <w:color w:val="000000" w:themeColor="text1"/>
                <w:spacing w:val="8"/>
                <w:sz w:val="17"/>
              </w:rPr>
              <w:t xml:space="preserve">施工</w:t>
            </w:r>
            <w:r>
              <w:rPr>
                <w:rFonts w:hint="eastAsia" w:cs="宋体"/>
                <w:color w:val="000000" w:themeColor="text1"/>
                <w:spacing w:val="8"/>
                <w:sz w:val="17"/>
              </w:rPr>
              <w:t xml:space="preserve">人</w:t>
            </w:r>
            <w:r>
              <w:rPr>
                <w:rFonts w:cs="宋体"/>
                <w:color w:val="000000" w:themeColor="text1"/>
                <w:spacing w:val="8"/>
                <w:sz w:val="17"/>
              </w:rPr>
              <w:t xml:space="preserve">员</w:t>
            </w:r>
            <w:r>
              <w:rPr>
                <w:rFonts w:cs="宋体"/>
                <w:color w:val="000000" w:themeColor="text1"/>
                <w:sz w:val="17"/>
              </w:rPr>
            </w:r>
            <w:r>
              <w:rPr>
                <w:color w:val="000000" w:themeColor="text1"/>
              </w:rPr>
            </w:r>
          </w:p>
          <w:p>
            <w:pPr>
              <w:pStyle w:val="716"/>
              <w:ind w:right="689"/>
              <w:spacing w:before="291" w:line="105" w:lineRule="atLeast"/>
              <w:rPr>
                <w:color w:val="000000" w:themeColor="text1"/>
              </w:rPr>
              <w:pBdr>
                <w:top w:val="none" w:color="000000" w:sz="0" w:space="0"/>
                <w:left w:val="none" w:color="000000" w:sz="0" w:space="0"/>
                <w:bottom w:val="none" w:color="000000" w:sz="0" w:space="0"/>
                <w:right w:val="none" w:color="000000" w:sz="0" w:space="0"/>
              </w:pBdr>
            </w:pPr>
            <w:r>
              <w:rPr>
                <w:rFonts w:cs="宋体"/>
                <w:color w:val="000000" w:themeColor="text1"/>
                <w:spacing w:val="8"/>
                <w:sz w:val="17"/>
              </w:rPr>
              <w:t xml:space="preserve">配备情况</w:t>
            </w:r>
            <w:r>
              <w:rPr>
                <w:color w:val="000000" w:themeColor="text1"/>
              </w:rPr>
            </w:r>
          </w:p>
        </w:tc>
        <w:tc>
          <w:tcPr>
            <w:tcMar>
              <w:left w:w="0" w:type="dxa"/>
              <w:top w:w="0" w:type="dxa"/>
              <w:right w:w="0" w:type="dxa"/>
              <w:bottom w:w="0" w:type="dxa"/>
            </w:tcMar>
            <w:tcW w:w="1382" w:type="dxa"/>
            <w:vAlign w:val="top"/>
            <w:textDirection w:val="lrTb"/>
            <w:noWrap w:val="false"/>
          </w:tcPr>
          <w:p>
            <w:pPr>
              <w:pStyle w:val="716"/>
              <w:ind w:right="690"/>
              <w:spacing w:before="291" w:line="105" w:lineRule="atLeast"/>
              <w:rPr>
                <w:rFonts w:cs="宋体"/>
                <w:color w:val="000000" w:themeColor="text1"/>
                <w:sz w:val="17"/>
              </w:rPr>
              <w:pBdr>
                <w:top w:val="none" w:color="000000" w:sz="0" w:space="0"/>
                <w:left w:val="none" w:color="000000" w:sz="0" w:space="0"/>
                <w:bottom w:val="none" w:color="000000" w:sz="0" w:space="0"/>
                <w:right w:val="none" w:color="000000" w:sz="0" w:space="0"/>
              </w:pBdr>
            </w:pPr>
            <w:r>
              <w:rPr>
                <w:rFonts w:cs="宋体"/>
                <w:color w:val="000000" w:themeColor="text1"/>
                <w:spacing w:val="8"/>
                <w:sz w:val="17"/>
              </w:rPr>
              <w:t xml:space="preserve">施工设备</w:t>
            </w:r>
            <w:r>
              <w:rPr>
                <w:rFonts w:cs="宋体"/>
                <w:color w:val="000000" w:themeColor="text1"/>
                <w:sz w:val="17"/>
              </w:rPr>
            </w:r>
            <w:r>
              <w:rPr>
                <w:color w:val="000000" w:themeColor="text1"/>
              </w:rPr>
            </w:r>
          </w:p>
          <w:p>
            <w:pPr>
              <w:pStyle w:val="716"/>
              <w:ind w:right="690"/>
              <w:spacing w:before="291" w:line="105" w:lineRule="atLeast"/>
              <w:rPr>
                <w:color w:val="000000" w:themeColor="text1"/>
              </w:rPr>
              <w:pBdr>
                <w:top w:val="none" w:color="000000" w:sz="0" w:space="0"/>
                <w:left w:val="none" w:color="000000" w:sz="0" w:space="0"/>
                <w:bottom w:val="none" w:color="000000" w:sz="0" w:space="0"/>
                <w:right w:val="none" w:color="000000" w:sz="0" w:space="0"/>
              </w:pBdr>
            </w:pPr>
            <w:r>
              <w:rPr>
                <w:rFonts w:cs="宋体"/>
                <w:color w:val="000000" w:themeColor="text1"/>
                <w:spacing w:val="8"/>
                <w:sz w:val="17"/>
              </w:rPr>
              <w:t xml:space="preserve">配备情况</w:t>
            </w:r>
            <w:r>
              <w:rPr>
                <w:color w:val="000000" w:themeColor="text1"/>
              </w:rPr>
            </w:r>
          </w:p>
        </w:tc>
        <w:tc>
          <w:tcPr>
            <w:tcMar>
              <w:left w:w="0" w:type="dxa"/>
              <w:top w:w="0" w:type="dxa"/>
              <w:right w:w="0" w:type="dxa"/>
              <w:bottom w:w="0" w:type="dxa"/>
            </w:tcMar>
            <w:tcW w:w="1444" w:type="dxa"/>
            <w:vAlign w:val="top"/>
            <w:textDirection w:val="lrTb"/>
            <w:noWrap w:val="false"/>
          </w:tcPr>
          <w:p>
            <w:pPr>
              <w:pStyle w:val="716"/>
              <w:spacing w:before="240" w:after="240" w:line="60" w:lineRule="atLeast"/>
              <w:rPr>
                <w:color w:val="000000" w:themeColor="text1"/>
              </w:rPr>
              <w:pBdr>
                <w:top w:val="none" w:color="000000" w:sz="0" w:space="0"/>
                <w:left w:val="none" w:color="000000" w:sz="0" w:space="0"/>
                <w:bottom w:val="none" w:color="000000" w:sz="0" w:space="0"/>
                <w:right w:val="none" w:color="000000" w:sz="0" w:space="0"/>
              </w:pBdr>
            </w:pPr>
            <w:r>
              <w:rPr>
                <w:rFonts w:cs="Arial"/>
                <w:color w:val="000000" w:themeColor="text1"/>
              </w:rPr>
              <w:t xml:space="preserve"> </w:t>
            </w:r>
            <w:r>
              <w:rPr>
                <w:rFonts w:cs="宋体"/>
                <w:color w:val="000000" w:themeColor="text1"/>
                <w:spacing w:val="8"/>
                <w:sz w:val="17"/>
              </w:rPr>
              <w:t xml:space="preserve">安全文明标准</w:t>
            </w:r>
            <w:r>
              <w:rPr>
                <w:color w:val="000000" w:themeColor="text1"/>
              </w:rPr>
            </w:r>
          </w:p>
        </w:tc>
      </w:tr>
      <w:tr>
        <w:trPr>
          <w:trHeight w:val="1081"/>
        </w:trPr>
        <w:tc>
          <w:tcPr>
            <w:tcW w:w="1021" w:type="dxa"/>
            <w:vAlign w:val="top"/>
            <w:vMerge w:val="continue"/>
            <w:textDirection w:val="lrTb"/>
            <w:noWrap w:val="false"/>
          </w:tcPr>
          <w:p>
            <w:pPr>
              <w:pStyle w:val="716"/>
            </w:pPr>
            <w:r/>
            <w:r/>
          </w:p>
        </w:tc>
        <w:tc>
          <w:tcPr>
            <w:tcMar>
              <w:left w:w="0" w:type="dxa"/>
              <w:top w:w="0" w:type="dxa"/>
              <w:right w:w="0" w:type="dxa"/>
              <w:bottom w:w="0" w:type="dxa"/>
            </w:tcMar>
            <w:tcW w:w="760" w:type="dxa"/>
            <w:vAlign w:val="top"/>
            <w:textDirection w:val="lrTb"/>
            <w:noWrap w:val="false"/>
          </w:tcPr>
          <w:p>
            <w:pPr>
              <w:pStyle w:val="716"/>
              <w:spacing w:line="104" w:lineRule="atLeast"/>
              <w:rPr>
                <w:rFonts w:cs="宋体"/>
                <w:color w:val="000000" w:themeColor="text1"/>
                <w:sz w:val="17"/>
              </w:rPr>
              <w:pBdr>
                <w:top w:val="none" w:color="000000" w:sz="0" w:space="0"/>
                <w:left w:val="none" w:color="000000" w:sz="0" w:space="0"/>
                <w:bottom w:val="none" w:color="000000" w:sz="0" w:space="0"/>
                <w:right w:val="none" w:color="000000" w:sz="0" w:space="0"/>
              </w:pBdr>
            </w:pPr>
            <w:r>
              <w:rPr>
                <w:rFonts w:cs="宋体"/>
                <w:color w:val="000000" w:themeColor="text1"/>
                <w:spacing w:val="7"/>
                <w:sz w:val="17"/>
              </w:rPr>
              <w:t xml:space="preserve">合格□</w:t>
            </w:r>
            <w:r>
              <w:rPr>
                <w:rFonts w:cs="宋体"/>
                <w:color w:val="000000" w:themeColor="text1"/>
                <w:sz w:val="17"/>
              </w:rPr>
              <w:t xml:space="preserve"> </w:t>
            </w:r>
            <w:r>
              <w:rPr>
                <w:rFonts w:cs="宋体"/>
                <w:color w:val="000000" w:themeColor="text1"/>
                <w:sz w:val="17"/>
              </w:rPr>
            </w:r>
            <w:r>
              <w:rPr>
                <w:color w:val="000000" w:themeColor="text1"/>
              </w:rPr>
            </w:r>
          </w:p>
          <w:p>
            <w:pPr>
              <w:pStyle w:val="716"/>
              <w:spacing w:line="104" w:lineRule="atLeast"/>
              <w:rPr>
                <w:rFonts w:cs="宋体"/>
                <w:color w:val="000000" w:themeColor="text1"/>
                <w:spacing w:val="7"/>
                <w:sz w:val="17"/>
              </w:rPr>
              <w:pBdr>
                <w:top w:val="none" w:color="000000" w:sz="0" w:space="0"/>
                <w:left w:val="none" w:color="000000" w:sz="0" w:space="0"/>
                <w:bottom w:val="none" w:color="000000" w:sz="0" w:space="0"/>
                <w:right w:val="none" w:color="000000" w:sz="0" w:space="0"/>
              </w:pBdr>
            </w:pPr>
            <w:r>
              <w:rPr>
                <w:rFonts w:cs="宋体"/>
                <w:color w:val="000000" w:themeColor="text1"/>
                <w:spacing w:val="7"/>
                <w:sz w:val="17"/>
              </w:rPr>
            </w:r>
            <w:r>
              <w:rPr>
                <w:color w:val="000000" w:themeColor="text1"/>
              </w:rPr>
            </w:r>
          </w:p>
          <w:p>
            <w:pPr>
              <w:pStyle w:val="716"/>
              <w:spacing w:line="104" w:lineRule="atLeast"/>
              <w:rPr>
                <w:color w:val="000000" w:themeColor="text1"/>
              </w:rPr>
              <w:pBdr>
                <w:top w:val="none" w:color="000000" w:sz="0" w:space="0"/>
                <w:left w:val="none" w:color="000000" w:sz="0" w:space="0"/>
                <w:bottom w:val="none" w:color="000000" w:sz="0" w:space="0"/>
                <w:right w:val="none" w:color="000000" w:sz="0" w:space="0"/>
              </w:pBdr>
            </w:pPr>
            <w:r>
              <w:rPr>
                <w:rFonts w:cs="宋体"/>
                <w:color w:val="000000" w:themeColor="text1"/>
                <w:spacing w:val="7"/>
                <w:sz w:val="17"/>
              </w:rPr>
              <w:t xml:space="preserve">不合格□</w:t>
            </w:r>
            <w:r>
              <w:rPr>
                <w:color w:val="000000" w:themeColor="text1"/>
              </w:rPr>
            </w:r>
          </w:p>
        </w:tc>
        <w:tc>
          <w:tcPr>
            <w:tcMar>
              <w:left w:w="0" w:type="dxa"/>
              <w:top w:w="0" w:type="dxa"/>
              <w:right w:w="0" w:type="dxa"/>
              <w:bottom w:w="0" w:type="dxa"/>
            </w:tcMar>
            <w:tcW w:w="972" w:type="dxa"/>
            <w:vAlign w:val="top"/>
            <w:textDirection w:val="lrTb"/>
            <w:noWrap w:val="false"/>
          </w:tcPr>
          <w:p>
            <w:pPr>
              <w:pStyle w:val="716"/>
              <w:spacing w:line="104" w:lineRule="atLeast"/>
              <w:rPr>
                <w:rFonts w:cs="宋体"/>
                <w:color w:val="000000" w:themeColor="text1"/>
                <w:sz w:val="17"/>
              </w:rPr>
              <w:pBdr>
                <w:top w:val="none" w:color="000000" w:sz="0" w:space="0"/>
                <w:left w:val="none" w:color="000000" w:sz="0" w:space="0"/>
                <w:bottom w:val="none" w:color="000000" w:sz="0" w:space="0"/>
                <w:right w:val="none" w:color="000000" w:sz="0" w:space="0"/>
              </w:pBdr>
            </w:pPr>
            <w:r>
              <w:rPr>
                <w:rFonts w:cs="宋体"/>
                <w:color w:val="000000" w:themeColor="text1"/>
                <w:spacing w:val="7"/>
                <w:sz w:val="17"/>
              </w:rPr>
              <w:t xml:space="preserve">合格□</w:t>
            </w:r>
            <w:r>
              <w:rPr>
                <w:rFonts w:cs="宋体"/>
                <w:color w:val="000000" w:themeColor="text1"/>
                <w:sz w:val="17"/>
              </w:rPr>
              <w:t xml:space="preserve"> </w:t>
            </w:r>
            <w:r>
              <w:rPr>
                <w:rFonts w:cs="宋体"/>
                <w:color w:val="000000" w:themeColor="text1"/>
                <w:sz w:val="17"/>
              </w:rPr>
            </w:r>
            <w:r>
              <w:rPr>
                <w:color w:val="000000" w:themeColor="text1"/>
              </w:rPr>
            </w:r>
          </w:p>
          <w:p>
            <w:pPr>
              <w:pStyle w:val="716"/>
              <w:spacing w:line="104" w:lineRule="atLeast"/>
              <w:rPr>
                <w:rFonts w:cs="宋体"/>
                <w:color w:val="000000" w:themeColor="text1"/>
                <w:spacing w:val="7"/>
                <w:sz w:val="17"/>
              </w:rPr>
              <w:pBdr>
                <w:top w:val="none" w:color="000000" w:sz="0" w:space="0"/>
                <w:left w:val="none" w:color="000000" w:sz="0" w:space="0"/>
                <w:bottom w:val="none" w:color="000000" w:sz="0" w:space="0"/>
                <w:right w:val="none" w:color="000000" w:sz="0" w:space="0"/>
              </w:pBdr>
            </w:pPr>
            <w:r>
              <w:rPr>
                <w:rFonts w:cs="宋体"/>
                <w:color w:val="000000" w:themeColor="text1"/>
                <w:spacing w:val="7"/>
                <w:sz w:val="17"/>
              </w:rPr>
            </w:r>
            <w:r>
              <w:rPr>
                <w:color w:val="000000" w:themeColor="text1"/>
              </w:rPr>
            </w:r>
          </w:p>
          <w:p>
            <w:pPr>
              <w:pStyle w:val="716"/>
              <w:spacing w:line="104" w:lineRule="atLeast"/>
              <w:rPr>
                <w:color w:val="000000" w:themeColor="text1"/>
              </w:rPr>
              <w:pBdr>
                <w:top w:val="none" w:color="000000" w:sz="0" w:space="0"/>
                <w:left w:val="none" w:color="000000" w:sz="0" w:space="0"/>
                <w:bottom w:val="none" w:color="000000" w:sz="0" w:space="0"/>
                <w:right w:val="none" w:color="000000" w:sz="0" w:space="0"/>
              </w:pBdr>
            </w:pPr>
            <w:r>
              <w:rPr>
                <w:rFonts w:cs="宋体"/>
                <w:color w:val="000000" w:themeColor="text1"/>
                <w:spacing w:val="7"/>
                <w:sz w:val="17"/>
              </w:rPr>
              <w:t xml:space="preserve">不合格□</w:t>
            </w:r>
            <w:r>
              <w:rPr>
                <w:color w:val="000000" w:themeColor="text1"/>
              </w:rPr>
            </w:r>
          </w:p>
        </w:tc>
        <w:tc>
          <w:tcPr>
            <w:tcMar>
              <w:left w:w="0" w:type="dxa"/>
              <w:top w:w="0" w:type="dxa"/>
              <w:right w:w="0" w:type="dxa"/>
              <w:bottom w:w="0" w:type="dxa"/>
            </w:tcMar>
            <w:tcW w:w="1275" w:type="dxa"/>
            <w:vAlign w:val="top"/>
            <w:textDirection w:val="lrTb"/>
            <w:noWrap w:val="false"/>
          </w:tcPr>
          <w:p>
            <w:pPr>
              <w:pStyle w:val="716"/>
              <w:spacing w:line="104" w:lineRule="atLeast"/>
              <w:rPr>
                <w:rFonts w:cs="宋体"/>
                <w:color w:val="000000" w:themeColor="text1"/>
                <w:sz w:val="17"/>
              </w:rPr>
              <w:pBdr>
                <w:top w:val="none" w:color="000000" w:sz="0" w:space="0"/>
                <w:left w:val="none" w:color="000000" w:sz="0" w:space="0"/>
                <w:bottom w:val="none" w:color="000000" w:sz="0" w:space="0"/>
                <w:right w:val="none" w:color="000000" w:sz="0" w:space="0"/>
              </w:pBdr>
            </w:pPr>
            <w:r>
              <w:rPr>
                <w:rFonts w:cs="宋体"/>
                <w:color w:val="000000" w:themeColor="text1"/>
                <w:spacing w:val="7"/>
                <w:sz w:val="17"/>
              </w:rPr>
              <w:t xml:space="preserve">合格□</w:t>
            </w:r>
            <w:r>
              <w:rPr>
                <w:rFonts w:cs="宋体"/>
                <w:color w:val="000000" w:themeColor="text1"/>
                <w:sz w:val="17"/>
              </w:rPr>
              <w:t xml:space="preserve"> </w:t>
            </w:r>
            <w:r>
              <w:rPr>
                <w:rFonts w:cs="宋体"/>
                <w:color w:val="000000" w:themeColor="text1"/>
                <w:sz w:val="17"/>
              </w:rPr>
            </w:r>
            <w:r>
              <w:rPr>
                <w:color w:val="000000" w:themeColor="text1"/>
              </w:rPr>
            </w:r>
          </w:p>
          <w:p>
            <w:pPr>
              <w:pStyle w:val="716"/>
              <w:ind w:right="638"/>
              <w:spacing w:before="293" w:line="104" w:lineRule="atLeast"/>
              <w:rPr>
                <w:color w:val="000000" w:themeColor="text1"/>
              </w:rPr>
              <w:pBdr>
                <w:top w:val="none" w:color="000000" w:sz="0" w:space="0"/>
                <w:left w:val="none" w:color="000000" w:sz="0" w:space="0"/>
                <w:bottom w:val="none" w:color="000000" w:sz="0" w:space="0"/>
                <w:right w:val="none" w:color="000000" w:sz="0" w:space="0"/>
              </w:pBdr>
            </w:pPr>
            <w:r>
              <w:rPr>
                <w:rFonts w:cs="宋体"/>
                <w:color w:val="000000" w:themeColor="text1"/>
                <w:spacing w:val="7"/>
                <w:sz w:val="17"/>
              </w:rPr>
              <w:t xml:space="preserve">不合格□</w:t>
            </w:r>
            <w:r>
              <w:rPr>
                <w:color w:val="000000" w:themeColor="text1"/>
              </w:rPr>
            </w:r>
          </w:p>
        </w:tc>
        <w:tc>
          <w:tcPr>
            <w:tcMar>
              <w:left w:w="0" w:type="dxa"/>
              <w:top w:w="0" w:type="dxa"/>
              <w:right w:w="0" w:type="dxa"/>
              <w:bottom w:w="0" w:type="dxa"/>
            </w:tcMar>
            <w:tcW w:w="1359" w:type="dxa"/>
            <w:vAlign w:val="top"/>
            <w:textDirection w:val="lrTb"/>
            <w:noWrap w:val="false"/>
          </w:tcPr>
          <w:p>
            <w:pPr>
              <w:pStyle w:val="716"/>
              <w:spacing w:line="104" w:lineRule="atLeast"/>
              <w:rPr>
                <w:rFonts w:cs="宋体"/>
                <w:color w:val="000000" w:themeColor="text1"/>
                <w:sz w:val="17"/>
              </w:rPr>
              <w:pBdr>
                <w:top w:val="none" w:color="000000" w:sz="0" w:space="0"/>
                <w:left w:val="none" w:color="000000" w:sz="0" w:space="0"/>
                <w:bottom w:val="none" w:color="000000" w:sz="0" w:space="0"/>
                <w:right w:val="none" w:color="000000" w:sz="0" w:space="0"/>
              </w:pBdr>
            </w:pPr>
            <w:r>
              <w:rPr>
                <w:rFonts w:cs="宋体"/>
                <w:color w:val="000000" w:themeColor="text1"/>
                <w:spacing w:val="7"/>
                <w:sz w:val="17"/>
              </w:rPr>
              <w:t xml:space="preserve">合格□</w:t>
            </w:r>
            <w:r>
              <w:rPr>
                <w:rFonts w:cs="宋体"/>
                <w:color w:val="000000" w:themeColor="text1"/>
                <w:sz w:val="17"/>
              </w:rPr>
              <w:t xml:space="preserve"> </w:t>
            </w:r>
            <w:r>
              <w:rPr>
                <w:rFonts w:cs="宋体"/>
                <w:color w:val="000000" w:themeColor="text1"/>
                <w:sz w:val="17"/>
              </w:rPr>
            </w:r>
            <w:r>
              <w:rPr>
                <w:color w:val="000000" w:themeColor="text1"/>
              </w:rPr>
            </w:r>
          </w:p>
          <w:p>
            <w:pPr>
              <w:pStyle w:val="716"/>
              <w:ind w:right="689"/>
              <w:spacing w:before="293" w:line="104" w:lineRule="atLeast"/>
              <w:rPr>
                <w:color w:val="000000" w:themeColor="text1"/>
              </w:rPr>
              <w:pBdr>
                <w:top w:val="none" w:color="000000" w:sz="0" w:space="0"/>
                <w:left w:val="none" w:color="000000" w:sz="0" w:space="0"/>
                <w:bottom w:val="none" w:color="000000" w:sz="0" w:space="0"/>
                <w:right w:val="none" w:color="000000" w:sz="0" w:space="0"/>
              </w:pBdr>
            </w:pPr>
            <w:r>
              <w:rPr>
                <w:rFonts w:cs="宋体"/>
                <w:color w:val="000000" w:themeColor="text1"/>
                <w:spacing w:val="7"/>
                <w:sz w:val="17"/>
              </w:rPr>
              <w:t xml:space="preserve">不合格□</w:t>
            </w:r>
            <w:r>
              <w:rPr>
                <w:color w:val="000000" w:themeColor="text1"/>
              </w:rPr>
            </w:r>
          </w:p>
        </w:tc>
        <w:tc>
          <w:tcPr>
            <w:tcMar>
              <w:left w:w="0" w:type="dxa"/>
              <w:top w:w="0" w:type="dxa"/>
              <w:right w:w="0" w:type="dxa"/>
              <w:bottom w:w="0" w:type="dxa"/>
            </w:tcMar>
            <w:tcW w:w="1382" w:type="dxa"/>
            <w:vAlign w:val="top"/>
            <w:textDirection w:val="lrTb"/>
            <w:noWrap w:val="false"/>
          </w:tcPr>
          <w:p>
            <w:pPr>
              <w:pStyle w:val="716"/>
              <w:spacing w:line="104" w:lineRule="atLeast"/>
              <w:rPr>
                <w:rFonts w:cs="宋体"/>
                <w:color w:val="000000" w:themeColor="text1"/>
                <w:sz w:val="17"/>
              </w:rPr>
              <w:pBdr>
                <w:top w:val="none" w:color="000000" w:sz="0" w:space="0"/>
                <w:left w:val="none" w:color="000000" w:sz="0" w:space="0"/>
                <w:bottom w:val="none" w:color="000000" w:sz="0" w:space="0"/>
                <w:right w:val="none" w:color="000000" w:sz="0" w:space="0"/>
              </w:pBdr>
            </w:pPr>
            <w:r>
              <w:rPr>
                <w:rFonts w:cs="宋体"/>
                <w:color w:val="000000" w:themeColor="text1"/>
                <w:spacing w:val="7"/>
                <w:sz w:val="17"/>
              </w:rPr>
              <w:t xml:space="preserve">合格□</w:t>
            </w:r>
            <w:r>
              <w:rPr>
                <w:rFonts w:cs="宋体"/>
                <w:color w:val="000000" w:themeColor="text1"/>
                <w:sz w:val="17"/>
              </w:rPr>
              <w:t xml:space="preserve"> </w:t>
            </w:r>
            <w:r>
              <w:rPr>
                <w:rFonts w:cs="宋体"/>
                <w:color w:val="000000" w:themeColor="text1"/>
                <w:sz w:val="17"/>
              </w:rPr>
            </w:r>
            <w:r>
              <w:rPr>
                <w:color w:val="000000" w:themeColor="text1"/>
              </w:rPr>
            </w:r>
          </w:p>
          <w:p>
            <w:pPr>
              <w:pStyle w:val="716"/>
              <w:ind w:right="690"/>
              <w:spacing w:before="293" w:line="104" w:lineRule="atLeast"/>
              <w:rPr>
                <w:color w:val="000000" w:themeColor="text1"/>
              </w:rPr>
              <w:pBdr>
                <w:top w:val="none" w:color="000000" w:sz="0" w:space="0"/>
                <w:left w:val="none" w:color="000000" w:sz="0" w:space="0"/>
                <w:bottom w:val="none" w:color="000000" w:sz="0" w:space="0"/>
                <w:right w:val="none" w:color="000000" w:sz="0" w:space="0"/>
              </w:pBdr>
            </w:pPr>
            <w:r>
              <w:rPr>
                <w:rFonts w:cs="宋体"/>
                <w:color w:val="000000" w:themeColor="text1"/>
                <w:spacing w:val="7"/>
                <w:sz w:val="17"/>
              </w:rPr>
              <w:t xml:space="preserve">不合格□</w:t>
            </w:r>
            <w:r>
              <w:rPr>
                <w:color w:val="000000" w:themeColor="text1"/>
              </w:rPr>
            </w:r>
          </w:p>
        </w:tc>
        <w:tc>
          <w:tcPr>
            <w:tcMar>
              <w:left w:w="0" w:type="dxa"/>
              <w:top w:w="0" w:type="dxa"/>
              <w:right w:w="0" w:type="dxa"/>
              <w:bottom w:w="0" w:type="dxa"/>
            </w:tcMar>
            <w:tcW w:w="1444" w:type="dxa"/>
            <w:vAlign w:val="top"/>
            <w:textDirection w:val="lrTb"/>
            <w:noWrap w:val="false"/>
          </w:tcPr>
          <w:p>
            <w:pPr>
              <w:pStyle w:val="716"/>
              <w:spacing w:line="104" w:lineRule="atLeast"/>
              <w:rPr>
                <w:rFonts w:cs="宋体"/>
                <w:color w:val="000000" w:themeColor="text1"/>
                <w:sz w:val="17"/>
              </w:rPr>
              <w:pBdr>
                <w:top w:val="none" w:color="000000" w:sz="0" w:space="0"/>
                <w:left w:val="none" w:color="000000" w:sz="0" w:space="0"/>
                <w:bottom w:val="none" w:color="000000" w:sz="0" w:space="0"/>
                <w:right w:val="none" w:color="000000" w:sz="0" w:space="0"/>
              </w:pBdr>
            </w:pPr>
            <w:r>
              <w:rPr>
                <w:rFonts w:cs="宋体"/>
                <w:color w:val="000000" w:themeColor="text1"/>
                <w:spacing w:val="7"/>
                <w:sz w:val="17"/>
              </w:rPr>
              <w:t xml:space="preserve">合格□</w:t>
            </w:r>
            <w:r>
              <w:rPr>
                <w:rFonts w:cs="宋体"/>
                <w:color w:val="000000" w:themeColor="text1"/>
                <w:sz w:val="17"/>
              </w:rPr>
              <w:t xml:space="preserve"> </w:t>
            </w:r>
            <w:r>
              <w:rPr>
                <w:rFonts w:cs="宋体"/>
                <w:color w:val="000000" w:themeColor="text1"/>
                <w:sz w:val="17"/>
              </w:rPr>
            </w:r>
            <w:r>
              <w:rPr>
                <w:color w:val="000000" w:themeColor="text1"/>
              </w:rPr>
            </w:r>
          </w:p>
          <w:p>
            <w:pPr>
              <w:pStyle w:val="716"/>
              <w:ind w:right="752"/>
              <w:spacing w:before="293" w:line="104" w:lineRule="atLeast"/>
              <w:rPr>
                <w:color w:val="000000" w:themeColor="text1"/>
              </w:rPr>
              <w:pBdr>
                <w:top w:val="none" w:color="000000" w:sz="0" w:space="0"/>
                <w:left w:val="none" w:color="000000" w:sz="0" w:space="0"/>
                <w:bottom w:val="none" w:color="000000" w:sz="0" w:space="0"/>
                <w:right w:val="none" w:color="000000" w:sz="0" w:space="0"/>
              </w:pBdr>
            </w:pPr>
            <w:r>
              <w:rPr>
                <w:rFonts w:cs="宋体"/>
                <w:color w:val="000000" w:themeColor="text1"/>
                <w:spacing w:val="7"/>
                <w:sz w:val="17"/>
              </w:rPr>
              <w:t xml:space="preserve">不合格□</w:t>
            </w:r>
            <w:r>
              <w:rPr>
                <w:color w:val="000000" w:themeColor="text1"/>
              </w:rPr>
            </w:r>
          </w:p>
        </w:tc>
      </w:tr>
      <w:tr>
        <w:trPr>
          <w:trHeight w:val="701"/>
        </w:trPr>
        <w:tc>
          <w:tcPr>
            <w:tcMar>
              <w:left w:w="0" w:type="dxa"/>
              <w:top w:w="0" w:type="dxa"/>
              <w:right w:w="0" w:type="dxa"/>
              <w:bottom w:w="0" w:type="dxa"/>
            </w:tcMar>
            <w:tcW w:w="1021" w:type="dxa"/>
            <w:vAlign w:val="top"/>
            <w:textDirection w:val="lrTb"/>
            <w:noWrap w:val="false"/>
          </w:tcPr>
          <w:p>
            <w:pPr>
              <w:pStyle w:val="716"/>
              <w:spacing w:line="104" w:lineRule="atLeast"/>
              <w:rPr>
                <w:color w:val="000000" w:themeColor="text1"/>
              </w:rPr>
              <w:pBdr>
                <w:top w:val="none" w:color="000000" w:sz="0" w:space="0"/>
                <w:left w:val="none" w:color="000000" w:sz="0" w:space="0"/>
                <w:bottom w:val="none" w:color="000000" w:sz="0" w:space="0"/>
                <w:right w:val="none" w:color="000000" w:sz="0" w:space="0"/>
              </w:pBdr>
            </w:pPr>
            <w:r>
              <w:rPr>
                <w:rFonts w:hint="eastAsia"/>
                <w:color w:val="000000" w:themeColor="text1"/>
                <w:sz w:val="16"/>
              </w:rPr>
              <w:t xml:space="preserve">采购代理机构情况说明</w:t>
            </w:r>
            <w:r>
              <w:rPr>
                <w:color w:val="000000" w:themeColor="text1"/>
              </w:rPr>
            </w:r>
          </w:p>
        </w:tc>
        <w:tc>
          <w:tcPr>
            <w:gridSpan w:val="6"/>
            <w:tcMar>
              <w:left w:w="0" w:type="dxa"/>
              <w:top w:w="0" w:type="dxa"/>
              <w:right w:w="0" w:type="dxa"/>
              <w:bottom w:w="0" w:type="dxa"/>
            </w:tcMar>
            <w:tcW w:w="7192" w:type="dxa"/>
            <w:vAlign w:val="top"/>
            <w:textDirection w:val="lrTb"/>
            <w:noWrap w:val="false"/>
          </w:tcPr>
          <w:p>
            <w:pPr>
              <w:pStyle w:val="716"/>
              <w:spacing w:before="240" w:after="240" w:line="61" w:lineRule="atLeast"/>
              <w:rPr>
                <w:color w:val="000000" w:themeColor="text1"/>
              </w:rPr>
              <w:pBdr>
                <w:top w:val="none" w:color="000000" w:sz="0" w:space="0"/>
                <w:left w:val="none" w:color="000000" w:sz="0" w:space="0"/>
                <w:bottom w:val="none" w:color="000000" w:sz="0" w:space="0"/>
                <w:right w:val="none" w:color="000000" w:sz="0" w:space="0"/>
              </w:pBdr>
            </w:pPr>
            <w:r>
              <w:rPr>
                <w:rFonts w:cs="Arial"/>
                <w:color w:val="000000" w:themeColor="text1"/>
              </w:rPr>
              <w:t xml:space="preserve"> </w:t>
            </w:r>
            <w:r>
              <w:rPr>
                <w:rFonts w:cs="宋体"/>
                <w:color w:val="000000" w:themeColor="text1"/>
                <w:spacing w:val="8"/>
                <w:sz w:val="17"/>
              </w:rPr>
              <w:t xml:space="preserve">（设计、监理等机构可根据实际情况，出具相关意见）</w:t>
            </w:r>
            <w:r>
              <w:rPr>
                <w:color w:val="000000" w:themeColor="text1"/>
              </w:rPr>
            </w:r>
          </w:p>
        </w:tc>
      </w:tr>
      <w:tr>
        <w:trPr>
          <w:trHeight w:val="697"/>
        </w:trPr>
        <w:tc>
          <w:tcPr>
            <w:tcMar>
              <w:left w:w="0" w:type="dxa"/>
              <w:top w:w="0" w:type="dxa"/>
              <w:right w:w="0" w:type="dxa"/>
              <w:bottom w:w="0" w:type="dxa"/>
            </w:tcMar>
            <w:tcW w:w="1021" w:type="dxa"/>
            <w:vAlign w:val="top"/>
            <w:textDirection w:val="lrTb"/>
            <w:noWrap w:val="false"/>
          </w:tcPr>
          <w:p>
            <w:pPr>
              <w:pStyle w:val="716"/>
              <w:rPr>
                <w:color w:val="000000" w:themeColor="text1"/>
              </w:rPr>
              <w:pBdr>
                <w:top w:val="none" w:color="000000" w:sz="0" w:space="0"/>
                <w:left w:val="none" w:color="000000" w:sz="0" w:space="0"/>
                <w:bottom w:val="none" w:color="000000" w:sz="0" w:space="0"/>
                <w:right w:val="none" w:color="000000" w:sz="0" w:space="0"/>
              </w:pBdr>
            </w:pPr>
            <w:r>
              <w:rPr>
                <w:rFonts w:cs="宋体"/>
                <w:color w:val="000000" w:themeColor="text1"/>
                <w:spacing w:val="8"/>
                <w:sz w:val="17"/>
              </w:rPr>
              <w:t xml:space="preserve">存在问题和</w:t>
            </w:r>
            <w:r>
              <w:rPr>
                <w:rFonts w:cs="宋体"/>
                <w:color w:val="000000" w:themeColor="text1"/>
                <w:spacing w:val="6"/>
                <w:sz w:val="17"/>
              </w:rPr>
              <w:t xml:space="preserve">改进意见</w:t>
            </w:r>
            <w:r>
              <w:rPr>
                <w:color w:val="000000" w:themeColor="text1"/>
              </w:rPr>
            </w:r>
          </w:p>
        </w:tc>
        <w:tc>
          <w:tcPr>
            <w:gridSpan w:val="6"/>
            <w:tcMar>
              <w:left w:w="0" w:type="dxa"/>
              <w:top w:w="0" w:type="dxa"/>
              <w:right w:w="0" w:type="dxa"/>
              <w:bottom w:w="0" w:type="dxa"/>
            </w:tcMar>
            <w:tcW w:w="7192" w:type="dxa"/>
            <w:vAlign w:val="top"/>
            <w:textDirection w:val="lrTb"/>
            <w:noWrap w:val="false"/>
          </w:tcPr>
          <w:p>
            <w:pPr>
              <w:pStyle w:val="716"/>
              <w:spacing w:before="240" w:after="240"/>
              <w:rPr>
                <w:color w:val="000000" w:themeColor="text1"/>
              </w:rPr>
              <w:pBdr>
                <w:top w:val="none" w:color="000000" w:sz="0" w:space="0"/>
                <w:left w:val="none" w:color="000000" w:sz="0" w:space="0"/>
                <w:bottom w:val="none" w:color="000000" w:sz="0" w:space="0"/>
                <w:right w:val="none" w:color="000000" w:sz="0" w:space="0"/>
              </w:pBdr>
            </w:pPr>
            <w:r>
              <w:rPr>
                <w:rFonts w:cs="Arial"/>
                <w:color w:val="000000" w:themeColor="text1"/>
              </w:rPr>
              <w:t xml:space="preserve"> </w:t>
            </w:r>
            <w:r>
              <w:rPr>
                <w:color w:val="000000" w:themeColor="text1"/>
              </w:rPr>
            </w:r>
          </w:p>
        </w:tc>
      </w:tr>
      <w:tr>
        <w:trPr>
          <w:trHeight w:val="541"/>
        </w:trPr>
        <w:tc>
          <w:tcPr>
            <w:tcMar>
              <w:left w:w="0" w:type="dxa"/>
              <w:top w:w="0" w:type="dxa"/>
              <w:right w:w="0" w:type="dxa"/>
              <w:bottom w:w="0" w:type="dxa"/>
            </w:tcMar>
            <w:tcW w:w="1021" w:type="dxa"/>
            <w:vAlign w:val="top"/>
            <w:textDirection w:val="lrTb"/>
            <w:noWrap w:val="false"/>
          </w:tcPr>
          <w:p>
            <w:pPr>
              <w:pStyle w:val="716"/>
              <w:spacing w:before="295"/>
              <w:rPr>
                <w:color w:val="000000" w:themeColor="text1"/>
              </w:rPr>
              <w:pBdr>
                <w:top w:val="none" w:color="000000" w:sz="0" w:space="0"/>
                <w:left w:val="none" w:color="000000" w:sz="0" w:space="0"/>
                <w:bottom w:val="none" w:color="000000" w:sz="0" w:space="0"/>
                <w:right w:val="none" w:color="000000" w:sz="0" w:space="0"/>
              </w:pBdr>
            </w:pPr>
            <w:r>
              <w:rPr>
                <w:rFonts w:cs="宋体"/>
                <w:color w:val="000000" w:themeColor="text1"/>
                <w:spacing w:val="7"/>
                <w:sz w:val="17"/>
              </w:rPr>
              <w:t xml:space="preserve">最终结论</w:t>
            </w:r>
            <w:r>
              <w:rPr>
                <w:color w:val="000000" w:themeColor="text1"/>
              </w:rPr>
            </w:r>
          </w:p>
        </w:tc>
        <w:tc>
          <w:tcPr>
            <w:gridSpan w:val="6"/>
            <w:tcMar>
              <w:left w:w="0" w:type="dxa"/>
              <w:top w:w="0" w:type="dxa"/>
              <w:right w:w="0" w:type="dxa"/>
              <w:bottom w:w="0" w:type="dxa"/>
            </w:tcMar>
            <w:tcW w:w="7192" w:type="dxa"/>
            <w:vAlign w:val="top"/>
            <w:textDirection w:val="lrTb"/>
            <w:noWrap w:val="false"/>
          </w:tcPr>
          <w:p>
            <w:pPr>
              <w:pStyle w:val="716"/>
              <w:jc w:val="left"/>
              <w:spacing w:before="295"/>
              <w:rPr>
                <w:color w:val="000000" w:themeColor="text1"/>
              </w:rPr>
              <w:pBdr>
                <w:top w:val="none" w:color="000000" w:sz="0" w:space="0"/>
                <w:left w:val="none" w:color="000000" w:sz="0" w:space="0"/>
                <w:bottom w:val="none" w:color="000000" w:sz="0" w:space="0"/>
                <w:right w:val="none" w:color="000000" w:sz="0" w:space="0"/>
              </w:pBdr>
            </w:pPr>
            <w:r>
              <w:rPr>
                <w:rFonts w:cs="宋体"/>
                <w:color w:val="000000" w:themeColor="text1"/>
                <w:spacing w:val="6"/>
                <w:sz w:val="17"/>
              </w:rPr>
              <w:t xml:space="preserve">合  格□</w:t>
            </w:r>
            <w:r>
              <w:rPr>
                <w:rFonts w:cs="宋体"/>
                <w:color w:val="000000" w:themeColor="text1"/>
                <w:spacing w:val="3"/>
                <w:sz w:val="17"/>
              </w:rPr>
              <w:t xml:space="preserve">                   </w:t>
            </w:r>
            <w:r>
              <w:rPr>
                <w:rFonts w:cs="宋体"/>
                <w:color w:val="000000" w:themeColor="text1"/>
                <w:spacing w:val="2"/>
                <w:sz w:val="17"/>
              </w:rPr>
              <w:t xml:space="preserve">            </w:t>
            </w:r>
            <w:r>
              <w:rPr>
                <w:rFonts w:cs="宋体"/>
                <w:color w:val="000000" w:themeColor="text1"/>
                <w:spacing w:val="6"/>
                <w:sz w:val="17"/>
              </w:rPr>
              <w:t xml:space="preserve">不合格□</w:t>
            </w:r>
            <w:r>
              <w:rPr>
                <w:color w:val="000000" w:themeColor="text1"/>
              </w:rPr>
            </w:r>
          </w:p>
        </w:tc>
      </w:tr>
    </w:tbl>
    <w:p>
      <w:pPr>
        <w:pStyle w:val="716"/>
        <w:rPr>
          <w:vanish/>
          <w:color w:val="000000" w:themeColor="text1"/>
        </w:rPr>
      </w:pPr>
      <w:r>
        <w:rPr>
          <w:vanish/>
          <w:color w:val="000000" w:themeColor="text1"/>
        </w:rPr>
      </w:r>
      <w:r>
        <w:rPr>
          <w:color w:val="000000" w:themeColor="text1"/>
        </w:rPr>
      </w:r>
    </w:p>
    <w:tbl>
      <w:tblPr>
        <w:tblW w:w="0" w:type="auto"/>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781"/>
        <w:gridCol w:w="3607"/>
        <w:gridCol w:w="4161"/>
      </w:tblGrid>
      <w:tr>
        <w:trPr>
          <w:trHeight w:val="697"/>
        </w:trPr>
        <w:tc>
          <w:tcPr>
            <w:tcMar>
              <w:left w:w="0" w:type="dxa"/>
              <w:top w:w="0" w:type="dxa"/>
              <w:right w:w="0" w:type="dxa"/>
              <w:bottom w:w="0" w:type="dxa"/>
            </w:tcMar>
            <w:tcW w:w="1781" w:type="dxa"/>
            <w:vAlign w:val="top"/>
            <w:textDirection w:val="lrTb"/>
            <w:noWrap w:val="false"/>
          </w:tcPr>
          <w:p>
            <w:pPr>
              <w:pStyle w:val="716"/>
              <w:spacing w:before="294"/>
              <w:rPr>
                <w:color w:val="000000" w:themeColor="text1"/>
              </w:rPr>
              <w:pBdr>
                <w:top w:val="none" w:color="000000" w:sz="0" w:space="0"/>
                <w:left w:val="none" w:color="000000" w:sz="0" w:space="0"/>
                <w:bottom w:val="none" w:color="000000" w:sz="0" w:space="0"/>
                <w:right w:val="none" w:color="000000" w:sz="0" w:space="0"/>
              </w:pBdr>
              <w:framePr w:wrap="auto" w:vAnchor="text" w:hAnchor="page" w:x="1375" w:y="19"/>
            </w:pPr>
            <w:r>
              <w:rPr>
                <w:rFonts w:cs="宋体"/>
                <w:color w:val="000000" w:themeColor="text1"/>
                <w:spacing w:val="9"/>
                <w:sz w:val="17"/>
              </w:rPr>
              <w:t xml:space="preserve">验收小组成员签字</w:t>
            </w:r>
            <w:r>
              <w:rPr>
                <w:color w:val="000000" w:themeColor="text1"/>
              </w:rPr>
            </w:r>
          </w:p>
        </w:tc>
        <w:tc>
          <w:tcPr>
            <w:gridSpan w:val="2"/>
            <w:tcMar>
              <w:left w:w="0" w:type="dxa"/>
              <w:top w:w="0" w:type="dxa"/>
              <w:right w:w="0" w:type="dxa"/>
              <w:bottom w:w="0" w:type="dxa"/>
            </w:tcMar>
            <w:tcW w:w="7768" w:type="dxa"/>
            <w:vAlign w:val="top"/>
            <w:textDirection w:val="lrTb"/>
            <w:noWrap w:val="false"/>
          </w:tcPr>
          <w:p>
            <w:pPr>
              <w:pStyle w:val="716"/>
              <w:spacing w:before="240" w:after="240"/>
              <w:rPr>
                <w:color w:val="000000" w:themeColor="text1"/>
              </w:rPr>
              <w:pBdr>
                <w:top w:val="none" w:color="000000" w:sz="0" w:space="0"/>
                <w:left w:val="none" w:color="000000" w:sz="0" w:space="0"/>
                <w:bottom w:val="none" w:color="000000" w:sz="0" w:space="0"/>
                <w:right w:val="none" w:color="000000" w:sz="0" w:space="0"/>
              </w:pBdr>
              <w:framePr w:wrap="auto" w:vAnchor="text" w:hAnchor="page" w:x="1375" w:y="19"/>
            </w:pPr>
            <w:r>
              <w:rPr>
                <w:rFonts w:cs="Arial"/>
                <w:color w:val="000000" w:themeColor="text1"/>
              </w:rPr>
              <w:t xml:space="preserve"> </w:t>
            </w:r>
            <w:r>
              <w:rPr>
                <w:color w:val="000000" w:themeColor="text1"/>
              </w:rPr>
            </w:r>
          </w:p>
        </w:tc>
      </w:tr>
      <w:tr>
        <w:trPr>
          <w:trHeight w:val="494"/>
        </w:trPr>
        <w:tc>
          <w:tcPr>
            <w:gridSpan w:val="2"/>
            <w:tcMar>
              <w:left w:w="0" w:type="dxa"/>
              <w:top w:w="0" w:type="dxa"/>
              <w:right w:w="0" w:type="dxa"/>
              <w:bottom w:w="0" w:type="dxa"/>
            </w:tcMar>
            <w:tcW w:w="5388" w:type="dxa"/>
            <w:vAlign w:val="top"/>
            <w:textDirection w:val="lrTb"/>
            <w:noWrap w:val="false"/>
          </w:tcPr>
          <w:p>
            <w:pPr>
              <w:pStyle w:val="716"/>
              <w:ind w:left="2812"/>
              <w:spacing w:before="291"/>
              <w:rPr>
                <w:color w:val="000000" w:themeColor="text1"/>
              </w:rPr>
              <w:pBdr>
                <w:top w:val="none" w:color="000000" w:sz="0" w:space="0"/>
                <w:left w:val="none" w:color="000000" w:sz="0" w:space="0"/>
                <w:bottom w:val="none" w:color="000000" w:sz="0" w:space="0"/>
                <w:right w:val="none" w:color="000000" w:sz="0" w:space="0"/>
              </w:pBdr>
              <w:framePr w:wrap="auto" w:vAnchor="text" w:hAnchor="page" w:x="1375" w:y="19"/>
            </w:pPr>
            <w:r>
              <w:rPr>
                <w:rFonts w:cs="宋体"/>
                <w:color w:val="000000" w:themeColor="text1"/>
                <w:spacing w:val="9"/>
                <w:sz w:val="17"/>
              </w:rPr>
              <w:t xml:space="preserve">采购代理机构意见</w:t>
            </w:r>
            <w:r>
              <w:rPr>
                <w:color w:val="000000" w:themeColor="text1"/>
              </w:rPr>
            </w:r>
          </w:p>
        </w:tc>
        <w:tc>
          <w:tcPr>
            <w:tcMar>
              <w:left w:w="0" w:type="dxa"/>
              <w:top w:w="0" w:type="dxa"/>
              <w:right w:w="0" w:type="dxa"/>
              <w:bottom w:w="0" w:type="dxa"/>
            </w:tcMar>
            <w:tcW w:w="4161" w:type="dxa"/>
            <w:vAlign w:val="top"/>
            <w:textDirection w:val="lrTb"/>
            <w:noWrap w:val="false"/>
          </w:tcPr>
          <w:p>
            <w:pPr>
              <w:pStyle w:val="716"/>
              <w:ind w:left="3111"/>
              <w:spacing w:before="291"/>
              <w:rPr>
                <w:color w:val="000000" w:themeColor="text1"/>
              </w:rPr>
              <w:pBdr>
                <w:top w:val="none" w:color="000000" w:sz="0" w:space="0"/>
                <w:left w:val="none" w:color="000000" w:sz="0" w:space="0"/>
                <w:bottom w:val="none" w:color="000000" w:sz="0" w:space="0"/>
                <w:right w:val="none" w:color="000000" w:sz="0" w:space="0"/>
              </w:pBdr>
              <w:framePr w:wrap="auto" w:vAnchor="text" w:hAnchor="page" w:x="1375" w:y="19"/>
            </w:pPr>
            <w:r>
              <w:rPr>
                <w:rFonts w:cs="宋体"/>
                <w:color w:val="000000" w:themeColor="text1"/>
                <w:spacing w:val="8"/>
                <w:sz w:val="17"/>
              </w:rPr>
              <w:t xml:space="preserve">采购人意见</w:t>
            </w:r>
            <w:r>
              <w:rPr>
                <w:color w:val="000000" w:themeColor="text1"/>
              </w:rPr>
            </w:r>
          </w:p>
        </w:tc>
      </w:tr>
      <w:tr>
        <w:trPr>
          <w:trHeight w:val="1146"/>
        </w:trPr>
        <w:tc>
          <w:tcPr>
            <w:gridSpan w:val="2"/>
            <w:tcMar>
              <w:left w:w="0" w:type="dxa"/>
              <w:top w:w="0" w:type="dxa"/>
              <w:right w:w="0" w:type="dxa"/>
              <w:bottom w:w="0" w:type="dxa"/>
            </w:tcMar>
            <w:tcW w:w="5388" w:type="dxa"/>
            <w:vAlign w:val="top"/>
            <w:textDirection w:val="lrTb"/>
            <w:noWrap w:val="false"/>
          </w:tcPr>
          <w:p>
            <w:pPr>
              <w:pStyle w:val="716"/>
              <w:spacing w:before="240" w:after="240" w:line="60" w:lineRule="atLeast"/>
              <w:rPr>
                <w:color w:val="000000" w:themeColor="text1"/>
              </w:rPr>
              <w:pBdr>
                <w:top w:val="none" w:color="000000" w:sz="0" w:space="0"/>
                <w:left w:val="none" w:color="000000" w:sz="0" w:space="0"/>
                <w:bottom w:val="none" w:color="000000" w:sz="0" w:space="0"/>
                <w:right w:val="none" w:color="000000" w:sz="0" w:space="0"/>
              </w:pBdr>
              <w:framePr w:wrap="auto" w:vAnchor="text" w:hAnchor="page" w:x="1375" w:y="19"/>
            </w:pPr>
            <w:r>
              <w:rPr>
                <w:rFonts w:cs="Arial"/>
                <w:color w:val="000000" w:themeColor="text1"/>
              </w:rPr>
              <w:t xml:space="preserve"> </w:t>
            </w:r>
            <w:r>
              <w:rPr>
                <w:rFonts w:cs="宋体"/>
                <w:color w:val="000000" w:themeColor="text1"/>
                <w:spacing w:val="-1"/>
                <w:sz w:val="17"/>
              </w:rPr>
              <w:t xml:space="preserve">经办人：     负责人</w:t>
            </w:r>
            <w:r>
              <w:rPr>
                <w:rFonts w:cs="宋体"/>
                <w:color w:val="000000" w:themeColor="text1"/>
                <w:spacing w:val="6"/>
                <w:sz w:val="17"/>
              </w:rPr>
              <w:t xml:space="preserve">：</w:t>
            </w:r>
            <w:r>
              <w:rPr>
                <w:rFonts w:cs="宋体"/>
                <w:color w:val="000000" w:themeColor="text1"/>
                <w:sz w:val="17"/>
              </w:rPr>
              <w:t xml:space="preserve">         </w:t>
            </w:r>
            <w:r>
              <w:rPr>
                <w:color w:val="000000" w:themeColor="text1"/>
              </w:rPr>
            </w:r>
          </w:p>
          <w:p>
            <w:pPr>
              <w:pStyle w:val="716"/>
              <w:spacing w:before="240" w:after="240" w:line="61" w:lineRule="atLeast"/>
              <w:rPr>
                <w:color w:val="000000" w:themeColor="text1"/>
              </w:rPr>
              <w:pBdr>
                <w:top w:val="none" w:color="000000" w:sz="0" w:space="0"/>
                <w:left w:val="none" w:color="000000" w:sz="0" w:space="0"/>
                <w:bottom w:val="none" w:color="000000" w:sz="0" w:space="0"/>
                <w:right w:val="none" w:color="000000" w:sz="0" w:space="0"/>
              </w:pBdr>
              <w:framePr w:wrap="auto" w:vAnchor="text" w:hAnchor="page" w:x="1375" w:y="19"/>
            </w:pPr>
            <w:r>
              <w:rPr>
                <w:rFonts w:cs="宋体"/>
                <w:color w:val="000000" w:themeColor="text1"/>
                <w:spacing w:val="6"/>
                <w:sz w:val="17"/>
              </w:rPr>
              <w:t xml:space="preserve">（</w:t>
            </w:r>
            <w:r>
              <w:rPr>
                <w:rFonts w:cs="宋体"/>
                <w:color w:val="000000" w:themeColor="text1"/>
                <w:spacing w:val="-1"/>
                <w:sz w:val="17"/>
              </w:rPr>
              <w:t xml:space="preserve">采购代理机构公章）</w:t>
            </w:r>
            <w:r>
              <w:rPr>
                <w:color w:val="000000" w:themeColor="text1"/>
              </w:rPr>
            </w:r>
          </w:p>
        </w:tc>
        <w:tc>
          <w:tcPr>
            <w:tcMar>
              <w:left w:w="0" w:type="dxa"/>
              <w:top w:w="0" w:type="dxa"/>
              <w:right w:w="0" w:type="dxa"/>
              <w:bottom w:w="0" w:type="dxa"/>
            </w:tcMar>
            <w:tcW w:w="4161" w:type="dxa"/>
            <w:vAlign w:val="top"/>
            <w:textDirection w:val="lrTb"/>
            <w:noWrap w:val="false"/>
          </w:tcPr>
          <w:p>
            <w:pPr>
              <w:pStyle w:val="716"/>
              <w:jc w:val="left"/>
              <w:rPr>
                <w:rFonts w:cs="宋体"/>
                <w:color w:val="000000" w:themeColor="text1"/>
                <w:spacing w:val="11"/>
                <w:sz w:val="17"/>
              </w:rPr>
              <w:pBdr>
                <w:top w:val="none" w:color="000000" w:sz="0" w:space="0"/>
                <w:left w:val="none" w:color="000000" w:sz="0" w:space="0"/>
                <w:bottom w:val="none" w:color="000000" w:sz="0" w:space="0"/>
                <w:right w:val="none" w:color="000000" w:sz="0" w:space="0"/>
              </w:pBdr>
              <w:framePr w:wrap="auto" w:vAnchor="text" w:hAnchor="page" w:x="1375" w:y="19"/>
            </w:pPr>
            <w:r>
              <w:rPr>
                <w:rFonts w:cs="宋体"/>
                <w:color w:val="000000" w:themeColor="text1"/>
                <w:sz w:val="17"/>
              </w:rPr>
              <w:t xml:space="preserve">经办人：</w:t>
            </w:r>
            <w:r>
              <w:rPr>
                <w:rFonts w:cs="宋体"/>
                <w:color w:val="000000" w:themeColor="text1"/>
                <w:spacing w:val="11"/>
                <w:sz w:val="17"/>
              </w:rPr>
              <w:t xml:space="preserve">     </w:t>
            </w:r>
            <w:r>
              <w:rPr>
                <w:rFonts w:cs="宋体"/>
                <w:color w:val="000000" w:themeColor="text1"/>
                <w:spacing w:val="11"/>
                <w:sz w:val="17"/>
              </w:rPr>
            </w:r>
            <w:r>
              <w:rPr>
                <w:color w:val="000000" w:themeColor="text1"/>
              </w:rPr>
            </w:r>
          </w:p>
          <w:p>
            <w:pPr>
              <w:pStyle w:val="716"/>
              <w:jc w:val="left"/>
              <w:rPr>
                <w:color w:val="000000" w:themeColor="text1"/>
              </w:rPr>
              <w:pBdr>
                <w:top w:val="none" w:color="000000" w:sz="0" w:space="0"/>
                <w:left w:val="none" w:color="000000" w:sz="0" w:space="0"/>
                <w:bottom w:val="none" w:color="000000" w:sz="0" w:space="0"/>
                <w:right w:val="none" w:color="000000" w:sz="0" w:space="0"/>
              </w:pBdr>
              <w:framePr w:wrap="auto" w:vAnchor="text" w:hAnchor="page" w:x="1375" w:y="19"/>
            </w:pPr>
            <w:r>
              <w:rPr>
                <w:rFonts w:cs="宋体"/>
                <w:color w:val="000000" w:themeColor="text1"/>
                <w:spacing w:val="-1"/>
                <w:sz w:val="17"/>
              </w:rPr>
              <w:t xml:space="preserve">负责人</w:t>
            </w:r>
            <w:r>
              <w:rPr>
                <w:rFonts w:cs="宋体"/>
                <w:color w:val="000000" w:themeColor="text1"/>
                <w:spacing w:val="6"/>
                <w:sz w:val="17"/>
              </w:rPr>
              <w:t xml:space="preserve">：</w:t>
            </w:r>
            <w:r>
              <w:rPr>
                <w:rFonts w:cs="宋体"/>
                <w:color w:val="000000" w:themeColor="text1"/>
                <w:spacing w:val="4"/>
                <w:sz w:val="17"/>
              </w:rPr>
              <w:t xml:space="preserve">                </w:t>
            </w:r>
            <w:r>
              <w:rPr>
                <w:rFonts w:cs="宋体"/>
                <w:color w:val="000000" w:themeColor="text1"/>
                <w:sz w:val="17"/>
              </w:rPr>
              <w:t xml:space="preserve">（采购人公章）</w:t>
            </w:r>
            <w:r>
              <w:rPr>
                <w:color w:val="000000" w:themeColor="text1"/>
              </w:rPr>
            </w:r>
          </w:p>
        </w:tc>
      </w:tr>
      <w:tr>
        <w:trPr>
          <w:trHeight w:val="762"/>
        </w:trPr>
        <w:tc>
          <w:tcPr>
            <w:gridSpan w:val="3"/>
            <w:tcMar>
              <w:left w:w="0" w:type="dxa"/>
              <w:top w:w="0" w:type="dxa"/>
              <w:right w:w="0" w:type="dxa"/>
              <w:bottom w:w="0" w:type="dxa"/>
            </w:tcMar>
            <w:tcW w:w="9549" w:type="dxa"/>
            <w:vAlign w:val="top"/>
            <w:textDirection w:val="lrTb"/>
            <w:noWrap w:val="false"/>
          </w:tcPr>
          <w:p>
            <w:pPr>
              <w:pStyle w:val="716"/>
              <w:ind w:left="113"/>
              <w:spacing w:before="293"/>
              <w:rPr>
                <w:color w:val="000000" w:themeColor="text1"/>
              </w:rPr>
              <w:pBdr>
                <w:top w:val="none" w:color="000000" w:sz="0" w:space="0"/>
                <w:left w:val="none" w:color="000000" w:sz="0" w:space="0"/>
                <w:bottom w:val="none" w:color="000000" w:sz="0" w:space="0"/>
                <w:right w:val="none" w:color="000000" w:sz="0" w:space="0"/>
              </w:pBdr>
              <w:framePr w:wrap="auto" w:vAnchor="text" w:hAnchor="page" w:x="1375" w:y="19"/>
            </w:pPr>
            <w:r>
              <w:rPr>
                <w:rFonts w:cs="宋体"/>
                <w:color w:val="000000" w:themeColor="text1"/>
                <w:spacing w:val="1"/>
                <w:sz w:val="17"/>
              </w:rPr>
              <w:t xml:space="preserve">供应商确认：</w:t>
            </w:r>
            <w:r>
              <w:rPr>
                <w:color w:val="000000" w:themeColor="text1"/>
              </w:rPr>
            </w:r>
          </w:p>
          <w:p>
            <w:pPr>
              <w:pStyle w:val="716"/>
              <w:ind w:left="123"/>
              <w:spacing w:before="55"/>
              <w:rPr>
                <w:color w:val="000000" w:themeColor="text1"/>
              </w:rPr>
              <w:pBdr>
                <w:top w:val="none" w:color="000000" w:sz="0" w:space="0"/>
                <w:left w:val="none" w:color="000000" w:sz="0" w:space="0"/>
                <w:bottom w:val="none" w:color="000000" w:sz="0" w:space="0"/>
                <w:right w:val="none" w:color="000000" w:sz="0" w:space="0"/>
              </w:pBdr>
              <w:framePr w:wrap="auto" w:vAnchor="text" w:hAnchor="page" w:x="1375" w:y="19"/>
            </w:pPr>
            <w:r>
              <w:rPr>
                <w:rFonts w:cs="宋体"/>
                <w:color w:val="000000" w:themeColor="text1"/>
                <w:spacing w:val="7"/>
                <w:sz w:val="17"/>
              </w:rPr>
              <w:t xml:space="preserve">（单位公章或授权代表签字）</w:t>
            </w:r>
            <w:r>
              <w:rPr>
                <w:color w:val="000000" w:themeColor="text1"/>
              </w:rPr>
            </w:r>
          </w:p>
        </w:tc>
      </w:tr>
    </w:tbl>
    <w:p>
      <w:pPr>
        <w:pStyle w:val="716"/>
        <w:ind w:left="539" w:hanging="539"/>
        <w:spacing w:line="140" w:lineRule="atLeast"/>
        <w:rPr>
          <w:rFonts w:cs="宋体"/>
          <w:b/>
          <w:color w:val="000000" w:themeColor="text1"/>
          <w:sz w:val="17"/>
        </w:rPr>
        <w:pBdr>
          <w:top w:val="none" w:color="000000" w:sz="0" w:space="0"/>
          <w:left w:val="none" w:color="000000" w:sz="0" w:space="0"/>
          <w:bottom w:val="none" w:color="000000" w:sz="0" w:space="0"/>
          <w:right w:val="none" w:color="000000" w:sz="0" w:space="0"/>
        </w:pBdr>
      </w:pPr>
      <w:r>
        <w:rPr>
          <w:rFonts w:cs="Arial"/>
          <w:b/>
          <w:color w:val="000000" w:themeColor="text1"/>
          <w:sz w:val="8"/>
        </w:rPr>
        <w:t xml:space="preserve"> </w:t>
      </w:r>
      <w:r>
        <w:rPr>
          <w:rFonts w:cs="宋体"/>
          <w:b/>
          <w:color w:val="000000" w:themeColor="text1"/>
          <w:spacing w:val="8"/>
          <w:sz w:val="17"/>
        </w:rPr>
        <w:t xml:space="preserve">说明：</w:t>
      </w:r>
      <w:r>
        <w:rPr>
          <w:rFonts w:cs="宋体"/>
          <w:b/>
          <w:color w:val="000000" w:themeColor="text1"/>
          <w:spacing w:val="-44"/>
          <w:sz w:val="17"/>
        </w:rPr>
        <w:t xml:space="preserve"> </w:t>
      </w:r>
      <w:r>
        <w:rPr>
          <w:rFonts w:cs="宋体"/>
          <w:b/>
          <w:color w:val="000000" w:themeColor="text1"/>
          <w:spacing w:val="8"/>
          <w:sz w:val="17"/>
        </w:rPr>
        <w:t xml:space="preserve">1.该表为工程类项目履约验收的参考样表，采购人或采购代理机构可以根据工作实际进行调整。</w:t>
      </w:r>
      <w:r>
        <w:rPr>
          <w:rFonts w:cs="宋体"/>
          <w:b/>
          <w:color w:val="000000" w:themeColor="text1"/>
          <w:sz w:val="17"/>
        </w:rPr>
        <w:t xml:space="preserve"> </w:t>
      </w:r>
      <w:r>
        <w:rPr>
          <w:rFonts w:cs="宋体"/>
          <w:b/>
          <w:color w:val="000000" w:themeColor="text1"/>
          <w:sz w:val="17"/>
        </w:rPr>
      </w:r>
      <w:r>
        <w:rPr>
          <w:color w:val="000000" w:themeColor="text1"/>
        </w:rPr>
      </w:r>
    </w:p>
    <w:p>
      <w:pPr>
        <w:pStyle w:val="888"/>
        <w:ind w:left="0" w:firstLine="0"/>
        <w:rPr>
          <w:rFonts w:hint="eastAsia" w:cs="宋体"/>
          <w:b/>
          <w:color w:val="000000" w:themeColor="text1"/>
          <w:spacing w:val="9"/>
          <w:sz w:val="17"/>
        </w:rPr>
      </w:pPr>
      <w:r>
        <w:rPr>
          <w:rFonts w:cs="宋体"/>
          <w:b/>
          <w:color w:val="000000" w:themeColor="text1"/>
          <w:spacing w:val="9"/>
          <w:sz w:val="17"/>
        </w:rPr>
        <w:t xml:space="preserve">2.未委托采购代理机构开展履约验收工作的，无需填写“采购代理机构意见</w:t>
      </w:r>
      <w:r>
        <w:rPr>
          <w:rFonts w:cs="宋体"/>
          <w:b/>
          <w:color w:val="000000" w:themeColor="text1"/>
          <w:spacing w:val="-55"/>
          <w:sz w:val="17"/>
        </w:rPr>
        <w:t xml:space="preserve"> </w:t>
      </w:r>
      <w:r>
        <w:rPr>
          <w:rFonts w:cs="宋体"/>
          <w:b/>
          <w:color w:val="000000" w:themeColor="text1"/>
          <w:spacing w:val="9"/>
          <w:sz w:val="17"/>
        </w:rPr>
        <w:t xml:space="preserve">”</w:t>
      </w:r>
      <w:r>
        <w:rPr>
          <w:rFonts w:hint="eastAsia" w:cs="宋体"/>
          <w:b/>
          <w:color w:val="000000" w:themeColor="text1"/>
          <w:spacing w:val="9"/>
          <w:sz w:val="17"/>
        </w:rPr>
        <w:t xml:space="preserve">。</w:t>
      </w:r>
      <w:r>
        <w:rPr>
          <w:color w:val="000000" w:themeColor="text1"/>
        </w:rPr>
      </w:r>
    </w:p>
    <w:sectPr>
      <w:footerReference w:type="default" r:id="rId10"/>
      <w:footnotePr/>
      <w:endnotePr/>
      <w:type w:val="nextPage"/>
      <w:pgSz w:w="11906" w:h="16838" w:orient="portrait"/>
      <w:pgMar w:top="1361" w:right="1361" w:bottom="1361" w:left="1361"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仿宋_GBK">
    <w:panose1 w:val="020B0503020202020204"/>
  </w:font>
  <w:font w:name="SimSun">
    <w:panose1 w:val="02010600030101010101"/>
  </w:font>
  <w:font w:name="Symbol">
    <w:panose1 w:val="05050102010706020507"/>
  </w:font>
  <w:font w:name="Cambria Math">
    <w:panose1 w:val="02040503050406030204"/>
  </w:font>
  <w:font w:name="Tahoma">
    <w:panose1 w:val="020B0604030504040204"/>
  </w:font>
  <w:font w:name="MS Mincho">
    <w:panose1 w:val="02020603050405090304"/>
  </w:font>
  <w:font w:name="方正仿宋简体">
    <w:panose1 w:val="020B0503020202020204"/>
  </w:font>
  <w:font w:name="等线 Light">
    <w:panose1 w:val="02010600030101010101"/>
  </w:font>
  <w:font w:name="仿宋">
    <w:panose1 w:val="02010609060101010101"/>
  </w:font>
  <w:font w:name="Menlo">
    <w:panose1 w:val="020B0503020202020204"/>
  </w:font>
  <w:font w:name="Cambria">
    <w:panose1 w:val="02040503050406030204"/>
  </w:font>
  <w:font w:name="Courier New">
    <w:panose1 w:val="02070309020205020404"/>
  </w:font>
  <w:font w:name="仿宋_GB2312">
    <w:panose1 w:val="02010609060101010101"/>
  </w:font>
  <w:font w:name="Verdana">
    <w:panose1 w:val="020B0604030504040204"/>
  </w:font>
  <w:font w:name="黑体">
    <w:panose1 w:val="02010609060101010101"/>
  </w:font>
  <w:font w:name="Wingdings">
    <w:panose1 w:val="05000000000000000000"/>
  </w:font>
  <w:font w:name="华文楷体">
    <w:panose1 w:val="02010600040101010101"/>
  </w:font>
  <w:font w:name="Calibri">
    <w:panose1 w:val="020F0502020204030204"/>
  </w:font>
  <w:font w:name="微软雅黑">
    <w:panose1 w:val="020B0503020204020204"/>
  </w:font>
  <w:font w:name="楷体_GB2312">
    <w:panose1 w:val="02010609060101010101"/>
  </w:font>
  <w:font w:name="Segoe UI Emoji">
    <w:panose1 w:val="020B0502040204020203"/>
  </w:font>
  <w:font w:name="Arial">
    <w:panose1 w:val="020B0604020202020204"/>
  </w:font>
  <w:font w:name="创艺简仿宋">
    <w:panose1 w:val="020B0503020202020204"/>
  </w:font>
  <w:font w:name="华文仿宋">
    <w:panose1 w:val="02010600040101010101"/>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1"/>
      <w:jc w:val="center"/>
      <w:tabs>
        <w:tab w:val="center" w:pos="4153" w:leader="none"/>
        <w:tab w:val="right" w:pos="8306" w:leader="none"/>
      </w:tabs>
    </w:pPr>
    <w:r>
      <w:fldChar w:fldCharType="begin"/>
    </w:r>
    <w:r>
      <w:instrText xml:space="preserve">PAGE   \* MERGEFORMAT</w:instrText>
    </w:r>
    <w:r>
      <w:fldChar w:fldCharType="separate"/>
    </w:r>
    <w:r>
      <w:rPr>
        <w:lang w:val="zh-CN"/>
      </w:rPr>
      <w:t xml:space="preserve">39</w:t>
    </w:r>
    <w:r>
      <w:rPr>
        <w:lang w:val="zh-CN"/>
      </w:rPr>
      <w:fldChar w:fldCharType="end"/>
    </w:r>
    <w:r/>
  </w:p>
  <w:p>
    <w:pPr>
      <w:pStyle w:val="851"/>
      <w:tabs>
        <w:tab w:val="center" w:pos="4153" w:leader="none"/>
        <w:tab w:val="right" w:pos="8306"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1"/>
      <w:jc w:val="center"/>
      <w:tabs>
        <w:tab w:val="center" w:pos="4153" w:leader="none"/>
        <w:tab w:val="right" w:pos="8306" w:leader="none"/>
      </w:tabs>
    </w:pPr>
    <w:r>
      <w:fldChar w:fldCharType="begin"/>
    </w:r>
    <w:r>
      <w:instrText xml:space="preserve"> PAGE   \* MERGEFORMAT </w:instrText>
    </w:r>
    <w:r>
      <w:fldChar w:fldCharType="separate"/>
    </w:r>
    <w:r>
      <w:rPr>
        <w:lang w:val="zh-CN"/>
      </w:rPr>
      <w:t xml:space="preserve">103</w:t>
    </w:r>
    <w:r>
      <w:fldChar w:fldCharType="end"/>
    </w:r>
    <w:r/>
  </w:p>
  <w:p>
    <w:pPr>
      <w:pStyle w:val="851"/>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3"/>
      <w:numFmt w:val="decimal"/>
      <w:isLgl w:val="false"/>
      <w:suff w:val="nothing"/>
      <w:lvlText w:val="%1、"/>
      <w:lvlJc w:val="left"/>
      <w:pPr>
        <w:pStyle w:val="716"/>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bullet"/>
      <w:isLgl w:val="false"/>
      <w:suff w:val="tab"/>
      <w:lvlText w:val=""/>
      <w:lvlJc w:val="left"/>
      <w:pPr>
        <w:pStyle w:val="716"/>
        <w:ind w:left="1837" w:hanging="420"/>
      </w:pPr>
      <w:rPr>
        <w:rFonts w:ascii="Wingdings" w:hAnsi="Wingdings"/>
      </w:rPr>
    </w:lvl>
    <w:lvl w:ilvl="1">
      <w:start w:val="1"/>
      <w:numFmt w:val="bullet"/>
      <w:isLgl w:val="false"/>
      <w:suff w:val="tab"/>
      <w:lvlText w:val=""/>
      <w:lvlJc w:val="left"/>
      <w:pPr>
        <w:pStyle w:val="716"/>
        <w:ind w:left="2257" w:hanging="420"/>
      </w:pPr>
      <w:rPr>
        <w:rFonts w:ascii="Wingdings" w:hAnsi="Wingdings"/>
      </w:rPr>
    </w:lvl>
    <w:lvl w:ilvl="2">
      <w:start w:val="1"/>
      <w:numFmt w:val="bullet"/>
      <w:isLgl w:val="false"/>
      <w:suff w:val="tab"/>
      <w:lvlText w:val=""/>
      <w:lvlJc w:val="left"/>
      <w:pPr>
        <w:pStyle w:val="716"/>
        <w:ind w:left="2677" w:hanging="420"/>
      </w:pPr>
      <w:rPr>
        <w:rFonts w:ascii="Wingdings" w:hAnsi="Wingdings"/>
      </w:rPr>
    </w:lvl>
    <w:lvl w:ilvl="3">
      <w:start w:val="1"/>
      <w:numFmt w:val="bullet"/>
      <w:isLgl w:val="false"/>
      <w:suff w:val="tab"/>
      <w:lvlText w:val=""/>
      <w:lvlJc w:val="left"/>
      <w:pPr>
        <w:pStyle w:val="716"/>
        <w:ind w:left="3097" w:hanging="420"/>
      </w:pPr>
      <w:rPr>
        <w:rFonts w:ascii="Wingdings" w:hAnsi="Wingdings"/>
      </w:rPr>
    </w:lvl>
    <w:lvl w:ilvl="4">
      <w:start w:val="1"/>
      <w:numFmt w:val="bullet"/>
      <w:isLgl w:val="false"/>
      <w:suff w:val="tab"/>
      <w:lvlText w:val=""/>
      <w:lvlJc w:val="left"/>
      <w:pPr>
        <w:pStyle w:val="716"/>
        <w:ind w:left="3517" w:hanging="420"/>
      </w:pPr>
      <w:rPr>
        <w:rFonts w:ascii="Wingdings" w:hAnsi="Wingdings"/>
      </w:rPr>
    </w:lvl>
    <w:lvl w:ilvl="5">
      <w:start w:val="1"/>
      <w:numFmt w:val="bullet"/>
      <w:isLgl w:val="false"/>
      <w:suff w:val="tab"/>
      <w:lvlText w:val=""/>
      <w:lvlJc w:val="left"/>
      <w:pPr>
        <w:pStyle w:val="716"/>
        <w:ind w:left="3937" w:hanging="420"/>
      </w:pPr>
      <w:rPr>
        <w:rFonts w:ascii="Wingdings" w:hAnsi="Wingdings"/>
      </w:rPr>
    </w:lvl>
    <w:lvl w:ilvl="6">
      <w:start w:val="1"/>
      <w:numFmt w:val="bullet"/>
      <w:isLgl w:val="false"/>
      <w:suff w:val="tab"/>
      <w:lvlText w:val=""/>
      <w:lvlJc w:val="left"/>
      <w:pPr>
        <w:pStyle w:val="716"/>
        <w:ind w:left="4357" w:hanging="420"/>
      </w:pPr>
      <w:rPr>
        <w:rFonts w:ascii="Wingdings" w:hAnsi="Wingdings"/>
      </w:rPr>
    </w:lvl>
    <w:lvl w:ilvl="7">
      <w:start w:val="1"/>
      <w:numFmt w:val="bullet"/>
      <w:isLgl w:val="false"/>
      <w:suff w:val="tab"/>
      <w:lvlText w:val=""/>
      <w:lvlJc w:val="left"/>
      <w:pPr>
        <w:pStyle w:val="716"/>
        <w:ind w:left="4777" w:hanging="420"/>
      </w:pPr>
      <w:rPr>
        <w:rFonts w:ascii="Wingdings" w:hAnsi="Wingdings"/>
      </w:rPr>
    </w:lvl>
    <w:lvl w:ilvl="8">
      <w:start w:val="1"/>
      <w:numFmt w:val="bullet"/>
      <w:isLgl w:val="false"/>
      <w:suff w:val="tab"/>
      <w:lvlText w:val=""/>
      <w:lvlJc w:val="left"/>
      <w:pPr>
        <w:pStyle w:val="716"/>
        <w:ind w:left="5197" w:hanging="420"/>
      </w:pPr>
      <w:rPr>
        <w:rFonts w:ascii="Wingdings" w:hAnsi="Wingdings"/>
      </w:rPr>
    </w:lvl>
  </w:abstractNum>
  <w:abstractNum w:abstractNumId="2">
    <w:multiLevelType w:val="hybridMultilevel"/>
    <w:lvl w:ilvl="0">
      <w:start w:val="1"/>
      <w:numFmt w:val="decimal"/>
      <w:isLgl w:val="false"/>
      <w:suff w:val="tab"/>
      <w:lvlText w:val="%1."/>
      <w:lvlJc w:val="left"/>
      <w:pPr>
        <w:pStyle w:val="716"/>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bullet"/>
      <w:isLgl w:val="false"/>
      <w:suff w:val="tab"/>
      <w:lvlText w:val=""/>
      <w:lvlJc w:val="left"/>
      <w:pPr>
        <w:pStyle w:val="716"/>
        <w:ind w:left="1739" w:hanging="420"/>
      </w:pPr>
      <w:rPr>
        <w:rFonts w:ascii="Wingdings" w:hAnsi="Wingdings"/>
      </w:rPr>
    </w:lvl>
    <w:lvl w:ilvl="1">
      <w:start w:val="1"/>
      <w:numFmt w:val="bullet"/>
      <w:isLgl w:val="false"/>
      <w:suff w:val="tab"/>
      <w:lvlText w:val=""/>
      <w:lvlJc w:val="left"/>
      <w:pPr>
        <w:pStyle w:val="716"/>
        <w:ind w:left="2159" w:hanging="420"/>
      </w:pPr>
      <w:rPr>
        <w:rFonts w:ascii="Wingdings" w:hAnsi="Wingdings"/>
      </w:rPr>
    </w:lvl>
    <w:lvl w:ilvl="2">
      <w:start w:val="1"/>
      <w:numFmt w:val="bullet"/>
      <w:isLgl w:val="false"/>
      <w:suff w:val="tab"/>
      <w:lvlText w:val=""/>
      <w:lvlJc w:val="left"/>
      <w:pPr>
        <w:pStyle w:val="716"/>
        <w:ind w:left="2579" w:hanging="420"/>
      </w:pPr>
      <w:rPr>
        <w:rFonts w:ascii="Wingdings" w:hAnsi="Wingdings"/>
      </w:rPr>
    </w:lvl>
    <w:lvl w:ilvl="3">
      <w:start w:val="1"/>
      <w:numFmt w:val="bullet"/>
      <w:isLgl w:val="false"/>
      <w:suff w:val="tab"/>
      <w:lvlText w:val=""/>
      <w:lvlJc w:val="left"/>
      <w:pPr>
        <w:pStyle w:val="716"/>
        <w:ind w:left="2999" w:hanging="420"/>
      </w:pPr>
      <w:rPr>
        <w:rFonts w:ascii="Wingdings" w:hAnsi="Wingdings"/>
      </w:rPr>
    </w:lvl>
    <w:lvl w:ilvl="4">
      <w:start w:val="1"/>
      <w:numFmt w:val="bullet"/>
      <w:isLgl w:val="false"/>
      <w:suff w:val="tab"/>
      <w:lvlText w:val=""/>
      <w:lvlJc w:val="left"/>
      <w:pPr>
        <w:pStyle w:val="716"/>
        <w:ind w:left="3419" w:hanging="420"/>
      </w:pPr>
      <w:rPr>
        <w:rFonts w:ascii="Wingdings" w:hAnsi="Wingdings"/>
      </w:rPr>
    </w:lvl>
    <w:lvl w:ilvl="5">
      <w:start w:val="1"/>
      <w:numFmt w:val="bullet"/>
      <w:isLgl w:val="false"/>
      <w:suff w:val="tab"/>
      <w:lvlText w:val=""/>
      <w:lvlJc w:val="left"/>
      <w:pPr>
        <w:pStyle w:val="716"/>
        <w:ind w:left="3839" w:hanging="420"/>
      </w:pPr>
      <w:rPr>
        <w:rFonts w:ascii="Wingdings" w:hAnsi="Wingdings"/>
      </w:rPr>
    </w:lvl>
    <w:lvl w:ilvl="6">
      <w:start w:val="1"/>
      <w:numFmt w:val="bullet"/>
      <w:isLgl w:val="false"/>
      <w:suff w:val="tab"/>
      <w:lvlText w:val=""/>
      <w:lvlJc w:val="left"/>
      <w:pPr>
        <w:pStyle w:val="716"/>
        <w:ind w:left="4259" w:hanging="420"/>
      </w:pPr>
      <w:rPr>
        <w:rFonts w:ascii="Wingdings" w:hAnsi="Wingdings"/>
      </w:rPr>
    </w:lvl>
    <w:lvl w:ilvl="7">
      <w:start w:val="1"/>
      <w:numFmt w:val="bullet"/>
      <w:isLgl w:val="false"/>
      <w:suff w:val="tab"/>
      <w:lvlText w:val=""/>
      <w:lvlJc w:val="left"/>
      <w:pPr>
        <w:pStyle w:val="716"/>
        <w:ind w:left="4679" w:hanging="420"/>
      </w:pPr>
      <w:rPr>
        <w:rFonts w:ascii="Wingdings" w:hAnsi="Wingdings"/>
      </w:rPr>
    </w:lvl>
    <w:lvl w:ilvl="8">
      <w:start w:val="1"/>
      <w:numFmt w:val="bullet"/>
      <w:isLgl w:val="false"/>
      <w:suff w:val="tab"/>
      <w:lvlText w:val=""/>
      <w:lvlJc w:val="left"/>
      <w:pPr>
        <w:pStyle w:val="716"/>
        <w:ind w:left="5099" w:hanging="420"/>
      </w:pPr>
      <w:rPr>
        <w:rFonts w:ascii="Wingdings" w:hAnsi="Wingdings"/>
      </w:rPr>
    </w:lvl>
  </w:abstractNum>
  <w:abstractNum w:abstractNumId="4">
    <w:multiLevelType w:val="hybridMultilevel"/>
    <w:lvl w:ilvl="0">
      <w:start w:val="1"/>
      <w:numFmt w:val="chineseCounting"/>
      <w:isLgl w:val="false"/>
      <w:suff w:val="nothing"/>
      <w:lvlText w:val="%1、"/>
      <w:lvlJc w:val="left"/>
      <w:pPr>
        <w:pStyle w:val="716"/>
      </w:pPr>
      <w:rPr>
        <w:rFonts w:hint="eastAsia"/>
      </w:rPr>
    </w:lvl>
    <w:lvl w:ilvl="1">
      <w:start w:val="1"/>
      <w:numFmt w:val="bullet"/>
      <w:isLgl w:val="false"/>
      <w:suff w:val="tab"/>
      <w:lvlText w:val="o"/>
      <w:lvlJc w:val="left"/>
      <w:pPr>
        <w:pStyle w:val="716"/>
        <w:ind w:left="1440" w:hanging="360"/>
      </w:pPr>
      <w:rPr>
        <w:rFonts w:ascii="Courier New" w:hAnsi="Courier New" w:eastAsia="Courier New" w:cs="Courier New"/>
      </w:rPr>
    </w:lvl>
    <w:lvl w:ilvl="2">
      <w:start w:val="1"/>
      <w:numFmt w:val="bullet"/>
      <w:isLgl w:val="false"/>
      <w:suff w:val="tab"/>
      <w:lvlText w:val="§"/>
      <w:lvlJc w:val="left"/>
      <w:pPr>
        <w:pStyle w:val="716"/>
        <w:ind w:left="2160" w:hanging="360"/>
      </w:pPr>
      <w:rPr>
        <w:rFonts w:ascii="Wingdings" w:hAnsi="Wingdings" w:eastAsia="Wingdings" w:cs="Wingdings"/>
      </w:rPr>
    </w:lvl>
    <w:lvl w:ilvl="3">
      <w:start w:val="1"/>
      <w:numFmt w:val="bullet"/>
      <w:isLgl w:val="false"/>
      <w:suff w:val="tab"/>
      <w:lvlText w:val="·"/>
      <w:lvlJc w:val="left"/>
      <w:pPr>
        <w:pStyle w:val="716"/>
        <w:ind w:left="2880" w:hanging="360"/>
      </w:pPr>
      <w:rPr>
        <w:rFonts w:ascii="Symbol" w:hAnsi="Symbol" w:eastAsia="Symbol" w:cs="Symbol"/>
      </w:rPr>
    </w:lvl>
    <w:lvl w:ilvl="4">
      <w:start w:val="1"/>
      <w:numFmt w:val="bullet"/>
      <w:isLgl w:val="false"/>
      <w:suff w:val="tab"/>
      <w:lvlText w:val="o"/>
      <w:lvlJc w:val="left"/>
      <w:pPr>
        <w:pStyle w:val="716"/>
        <w:ind w:left="3600" w:hanging="360"/>
      </w:pPr>
      <w:rPr>
        <w:rFonts w:ascii="Courier New" w:hAnsi="Courier New" w:eastAsia="Courier New" w:cs="Courier New"/>
      </w:rPr>
    </w:lvl>
    <w:lvl w:ilvl="5">
      <w:start w:val="1"/>
      <w:numFmt w:val="bullet"/>
      <w:isLgl w:val="false"/>
      <w:suff w:val="tab"/>
      <w:lvlText w:val="§"/>
      <w:lvlJc w:val="left"/>
      <w:pPr>
        <w:pStyle w:val="716"/>
        <w:ind w:left="4320" w:hanging="360"/>
      </w:pPr>
      <w:rPr>
        <w:rFonts w:ascii="Wingdings" w:hAnsi="Wingdings" w:eastAsia="Wingdings" w:cs="Wingdings"/>
      </w:rPr>
    </w:lvl>
    <w:lvl w:ilvl="6">
      <w:start w:val="1"/>
      <w:numFmt w:val="bullet"/>
      <w:isLgl w:val="false"/>
      <w:suff w:val="tab"/>
      <w:lvlText w:val="·"/>
      <w:lvlJc w:val="left"/>
      <w:pPr>
        <w:pStyle w:val="716"/>
        <w:ind w:left="5040" w:hanging="360"/>
      </w:pPr>
      <w:rPr>
        <w:rFonts w:ascii="Symbol" w:hAnsi="Symbol" w:eastAsia="Symbol" w:cs="Symbol"/>
      </w:rPr>
    </w:lvl>
    <w:lvl w:ilvl="7">
      <w:start w:val="1"/>
      <w:numFmt w:val="bullet"/>
      <w:isLgl w:val="false"/>
      <w:suff w:val="tab"/>
      <w:lvlText w:val="o"/>
      <w:lvlJc w:val="left"/>
      <w:pPr>
        <w:pStyle w:val="716"/>
        <w:ind w:left="5760" w:hanging="360"/>
      </w:pPr>
      <w:rPr>
        <w:rFonts w:ascii="Courier New" w:hAnsi="Courier New" w:eastAsia="Courier New" w:cs="Courier New"/>
      </w:rPr>
    </w:lvl>
    <w:lvl w:ilvl="8">
      <w:start w:val="1"/>
      <w:numFmt w:val="bullet"/>
      <w:isLgl w:val="false"/>
      <w:suff w:val="tab"/>
      <w:lvlText w:val="§"/>
      <w:lvlJc w:val="left"/>
      <w:pPr>
        <w:pStyle w:val="716"/>
        <w:ind w:left="6480" w:hanging="360"/>
      </w:pPr>
      <w:rPr>
        <w:rFonts w:ascii="Wingdings" w:hAnsi="Wingdings" w:eastAsia="Wingdings" w:cs="Wingdings"/>
      </w:rPr>
    </w:lvl>
  </w:abstractNum>
  <w:abstractNum w:abstractNumId="5">
    <w:multiLevelType w:val="hybridMultilevel"/>
    <w:lvl w:ilvl="0">
      <w:start w:val="3"/>
      <w:numFmt w:val="decimal"/>
      <w:isLgl w:val="false"/>
      <w:suff w:val="nothing"/>
      <w:lvlText w:val="%1、"/>
      <w:lvlJc w:val="left"/>
      <w:pPr>
        <w:pStyle w:val="716"/>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4"/>
  </w:num>
  <w:num w:numId="2">
    <w:abstractNumId w:val="3"/>
  </w:num>
  <w:num w:numId="3">
    <w:abstractNumId w:val="1"/>
  </w:num>
  <w:num w:numId="4">
    <w:abstractNumId w:val="5"/>
  </w:num>
  <w:num w:numId="5">
    <w:abstractNumId w:val="0"/>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82">
    <w:name w:val="Heading 1"/>
    <w:basedOn w:val="716"/>
    <w:next w:val="716"/>
    <w:link w:val="922"/>
    <w:uiPriority w:val="9"/>
    <w:qFormat/>
    <w:pPr>
      <w:keepLines/>
      <w:keepNext/>
      <w:spacing w:before="480" w:after="200"/>
      <w:outlineLvl w:val="0"/>
    </w:pPr>
    <w:rPr>
      <w:rFonts w:ascii="Arial" w:hAnsi="Arial" w:eastAsia="Arial" w:cs="Arial"/>
      <w:sz w:val="40"/>
      <w:szCs w:val="40"/>
    </w:rPr>
  </w:style>
  <w:style w:type="paragraph" w:styleId="683">
    <w:name w:val="Heading 2"/>
    <w:basedOn w:val="716"/>
    <w:next w:val="716"/>
    <w:link w:val="765"/>
    <w:uiPriority w:val="9"/>
    <w:unhideWhenUsed/>
    <w:qFormat/>
    <w:pPr>
      <w:keepLines/>
      <w:keepNext/>
      <w:spacing w:before="360" w:after="200"/>
      <w:outlineLvl w:val="1"/>
    </w:pPr>
    <w:rPr>
      <w:rFonts w:ascii="Arial" w:hAnsi="Arial" w:eastAsia="Arial" w:cs="Arial"/>
      <w:sz w:val="34"/>
    </w:rPr>
  </w:style>
  <w:style w:type="paragraph" w:styleId="684">
    <w:name w:val="Heading 3"/>
    <w:basedOn w:val="716"/>
    <w:next w:val="716"/>
    <w:link w:val="766"/>
    <w:uiPriority w:val="9"/>
    <w:unhideWhenUsed/>
    <w:qFormat/>
    <w:pPr>
      <w:keepLines/>
      <w:keepNext/>
      <w:spacing w:before="320" w:after="200"/>
      <w:outlineLvl w:val="2"/>
    </w:pPr>
    <w:rPr>
      <w:rFonts w:ascii="Arial" w:hAnsi="Arial" w:eastAsia="Arial" w:cs="Arial"/>
      <w:sz w:val="30"/>
      <w:szCs w:val="30"/>
    </w:rPr>
  </w:style>
  <w:style w:type="paragraph" w:styleId="685">
    <w:name w:val="Heading 4"/>
    <w:basedOn w:val="716"/>
    <w:next w:val="716"/>
    <w:link w:val="767"/>
    <w:uiPriority w:val="9"/>
    <w:unhideWhenUsed/>
    <w:qFormat/>
    <w:pPr>
      <w:keepLines/>
      <w:keepNext/>
      <w:spacing w:before="320" w:after="200"/>
      <w:outlineLvl w:val="3"/>
    </w:pPr>
    <w:rPr>
      <w:rFonts w:ascii="Arial" w:hAnsi="Arial" w:eastAsia="Arial" w:cs="Arial"/>
      <w:b/>
      <w:bCs/>
      <w:sz w:val="26"/>
      <w:szCs w:val="26"/>
    </w:rPr>
  </w:style>
  <w:style w:type="paragraph" w:styleId="686">
    <w:name w:val="Heading 5"/>
    <w:basedOn w:val="716"/>
    <w:next w:val="716"/>
    <w:link w:val="768"/>
    <w:uiPriority w:val="9"/>
    <w:unhideWhenUsed/>
    <w:qFormat/>
    <w:pPr>
      <w:keepLines/>
      <w:keepNext/>
      <w:spacing w:before="320" w:after="200"/>
      <w:outlineLvl w:val="4"/>
    </w:pPr>
    <w:rPr>
      <w:rFonts w:ascii="Arial" w:hAnsi="Arial" w:eastAsia="Arial" w:cs="Arial"/>
      <w:b/>
      <w:bCs/>
      <w:sz w:val="24"/>
      <w:szCs w:val="24"/>
    </w:rPr>
  </w:style>
  <w:style w:type="paragraph" w:styleId="687">
    <w:name w:val="Heading 6"/>
    <w:basedOn w:val="716"/>
    <w:next w:val="716"/>
    <w:link w:val="769"/>
    <w:uiPriority w:val="9"/>
    <w:unhideWhenUsed/>
    <w:qFormat/>
    <w:pPr>
      <w:keepLines/>
      <w:keepNext/>
      <w:spacing w:before="320" w:after="200"/>
      <w:outlineLvl w:val="5"/>
    </w:pPr>
    <w:rPr>
      <w:rFonts w:ascii="Arial" w:hAnsi="Arial" w:eastAsia="Arial" w:cs="Arial"/>
      <w:b/>
      <w:bCs/>
      <w:sz w:val="22"/>
      <w:szCs w:val="22"/>
    </w:rPr>
  </w:style>
  <w:style w:type="paragraph" w:styleId="688">
    <w:name w:val="Heading 7"/>
    <w:basedOn w:val="716"/>
    <w:next w:val="716"/>
    <w:link w:val="770"/>
    <w:uiPriority w:val="9"/>
    <w:unhideWhenUsed/>
    <w:qFormat/>
    <w:pPr>
      <w:keepLines/>
      <w:keepNext/>
      <w:spacing w:before="320" w:after="200"/>
      <w:outlineLvl w:val="6"/>
    </w:pPr>
    <w:rPr>
      <w:rFonts w:ascii="Arial" w:hAnsi="Arial" w:eastAsia="Arial" w:cs="Arial"/>
      <w:b/>
      <w:bCs/>
      <w:i/>
      <w:iCs/>
      <w:sz w:val="22"/>
      <w:szCs w:val="22"/>
    </w:rPr>
  </w:style>
  <w:style w:type="paragraph" w:styleId="689">
    <w:name w:val="Heading 8"/>
    <w:basedOn w:val="716"/>
    <w:next w:val="716"/>
    <w:link w:val="771"/>
    <w:uiPriority w:val="9"/>
    <w:unhideWhenUsed/>
    <w:qFormat/>
    <w:pPr>
      <w:keepLines/>
      <w:keepNext/>
      <w:spacing w:before="320" w:after="200"/>
      <w:outlineLvl w:val="7"/>
    </w:pPr>
    <w:rPr>
      <w:rFonts w:ascii="Arial" w:hAnsi="Arial" w:eastAsia="Arial" w:cs="Arial"/>
      <w:i/>
      <w:iCs/>
      <w:sz w:val="22"/>
      <w:szCs w:val="22"/>
    </w:rPr>
  </w:style>
  <w:style w:type="paragraph" w:styleId="690">
    <w:name w:val="Heading 9"/>
    <w:basedOn w:val="716"/>
    <w:next w:val="716"/>
    <w:link w:val="772"/>
    <w:uiPriority w:val="9"/>
    <w:unhideWhenUsed/>
    <w:qFormat/>
    <w:pPr>
      <w:keepLines/>
      <w:keepNext/>
      <w:spacing w:before="320" w:after="200"/>
      <w:outlineLvl w:val="8"/>
    </w:pPr>
    <w:rPr>
      <w:rFonts w:ascii="Arial" w:hAnsi="Arial" w:eastAsia="Arial" w:cs="Arial"/>
      <w:i/>
      <w:iCs/>
      <w:sz w:val="21"/>
      <w:szCs w:val="21"/>
    </w:rPr>
  </w:style>
  <w:style w:type="paragraph" w:styleId="691">
    <w:name w:val="List Paragraph"/>
    <w:basedOn w:val="716"/>
    <w:uiPriority w:val="34"/>
    <w:qFormat/>
    <w:pPr>
      <w:contextualSpacing/>
      <w:ind w:left="720"/>
    </w:pPr>
  </w:style>
  <w:style w:type="paragraph" w:styleId="692">
    <w:name w:val="No Spacing"/>
    <w:uiPriority w:val="1"/>
    <w:qFormat/>
    <w:pPr>
      <w:spacing w:before="0" w:after="0" w:line="240" w:lineRule="auto"/>
    </w:pPr>
  </w:style>
  <w:style w:type="paragraph" w:styleId="693">
    <w:name w:val="Title"/>
    <w:basedOn w:val="716"/>
    <w:next w:val="716"/>
    <w:link w:val="1122"/>
    <w:uiPriority w:val="10"/>
    <w:qFormat/>
    <w:pPr>
      <w:contextualSpacing/>
      <w:spacing w:before="300" w:after="200"/>
    </w:pPr>
    <w:rPr>
      <w:sz w:val="48"/>
      <w:szCs w:val="48"/>
    </w:rPr>
  </w:style>
  <w:style w:type="paragraph" w:styleId="694">
    <w:name w:val="Subtitle"/>
    <w:basedOn w:val="716"/>
    <w:next w:val="716"/>
    <w:link w:val="1110"/>
    <w:uiPriority w:val="11"/>
    <w:qFormat/>
    <w:pPr>
      <w:spacing w:before="200" w:after="200"/>
    </w:pPr>
    <w:rPr>
      <w:sz w:val="24"/>
      <w:szCs w:val="24"/>
    </w:rPr>
  </w:style>
  <w:style w:type="paragraph" w:styleId="695">
    <w:name w:val="Quote"/>
    <w:basedOn w:val="716"/>
    <w:next w:val="716"/>
    <w:link w:val="1113"/>
    <w:uiPriority w:val="29"/>
    <w:qFormat/>
    <w:pPr>
      <w:ind w:left="720" w:right="720"/>
    </w:pPr>
    <w:rPr>
      <w:i/>
    </w:rPr>
  </w:style>
  <w:style w:type="paragraph" w:styleId="696">
    <w:name w:val="Intense Quote"/>
    <w:basedOn w:val="716"/>
    <w:next w:val="716"/>
    <w:link w:val="1116"/>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paragraph" w:styleId="697">
    <w:name w:val="Header"/>
    <w:basedOn w:val="716"/>
    <w:link w:val="923"/>
    <w:uiPriority w:val="99"/>
    <w:unhideWhenUsed/>
    <w:pPr>
      <w:spacing w:after="0" w:line="240" w:lineRule="auto"/>
      <w:tabs>
        <w:tab w:val="center" w:pos="7143" w:leader="none"/>
        <w:tab w:val="right" w:pos="14287" w:leader="none"/>
      </w:tabs>
    </w:pPr>
  </w:style>
  <w:style w:type="paragraph" w:styleId="698">
    <w:name w:val="Footer"/>
    <w:basedOn w:val="716"/>
    <w:link w:val="1124"/>
    <w:uiPriority w:val="99"/>
    <w:unhideWhenUsed/>
    <w:pPr>
      <w:spacing w:after="0" w:line="240" w:lineRule="auto"/>
      <w:tabs>
        <w:tab w:val="center" w:pos="7143" w:leader="none"/>
        <w:tab w:val="right" w:pos="14287" w:leader="none"/>
      </w:tabs>
    </w:pPr>
  </w:style>
  <w:style w:type="paragraph" w:styleId="699">
    <w:name w:val="Caption"/>
    <w:basedOn w:val="716"/>
    <w:next w:val="716"/>
    <w:uiPriority w:val="35"/>
    <w:semiHidden/>
    <w:unhideWhenUsed/>
    <w:qFormat/>
    <w:pPr>
      <w:spacing w:line="276" w:lineRule="auto"/>
    </w:pPr>
    <w:rPr>
      <w:b/>
      <w:bCs/>
      <w:color w:val="4f81bd" w:themeColor="accent1"/>
      <w:sz w:val="18"/>
      <w:szCs w:val="18"/>
    </w:rPr>
  </w:style>
  <w:style w:type="table" w:styleId="700">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01">
    <w:name w:val="Hyperlink"/>
    <w:uiPriority w:val="99"/>
    <w:unhideWhenUsed/>
    <w:rPr>
      <w:color w:val="0000ff" w:themeColor="hyperlink"/>
      <w:u w:val="single"/>
    </w:rPr>
  </w:style>
  <w:style w:type="paragraph" w:styleId="702">
    <w:name w:val="footnote text"/>
    <w:basedOn w:val="716"/>
    <w:link w:val="1252"/>
    <w:uiPriority w:val="99"/>
    <w:semiHidden/>
    <w:unhideWhenUsed/>
    <w:pPr>
      <w:spacing w:after="40" w:line="240" w:lineRule="auto"/>
    </w:pPr>
    <w:rPr>
      <w:sz w:val="18"/>
    </w:rPr>
  </w:style>
  <w:style w:type="character" w:styleId="703">
    <w:name w:val="footnote reference"/>
    <w:uiPriority w:val="99"/>
    <w:unhideWhenUsed/>
    <w:rPr>
      <w:vertAlign w:val="superscript"/>
    </w:rPr>
  </w:style>
  <w:style w:type="paragraph" w:styleId="704">
    <w:name w:val="endnote text"/>
    <w:basedOn w:val="716"/>
    <w:link w:val="1120"/>
    <w:uiPriority w:val="99"/>
    <w:semiHidden/>
    <w:unhideWhenUsed/>
    <w:pPr>
      <w:spacing w:after="0" w:line="240" w:lineRule="auto"/>
    </w:pPr>
    <w:rPr>
      <w:sz w:val="20"/>
    </w:rPr>
  </w:style>
  <w:style w:type="character" w:styleId="705">
    <w:name w:val="endnote reference"/>
    <w:uiPriority w:val="99"/>
    <w:semiHidden/>
    <w:unhideWhenUsed/>
    <w:rPr>
      <w:vertAlign w:val="superscript"/>
    </w:rPr>
  </w:style>
  <w:style w:type="paragraph" w:styleId="706">
    <w:name w:val="toc 1"/>
    <w:basedOn w:val="716"/>
    <w:next w:val="716"/>
    <w:uiPriority w:val="39"/>
    <w:unhideWhenUsed/>
    <w:pPr>
      <w:ind w:left="0" w:right="0" w:firstLine="0"/>
      <w:spacing w:after="57"/>
    </w:pPr>
  </w:style>
  <w:style w:type="paragraph" w:styleId="707">
    <w:name w:val="toc 2"/>
    <w:basedOn w:val="716"/>
    <w:next w:val="716"/>
    <w:uiPriority w:val="39"/>
    <w:unhideWhenUsed/>
    <w:pPr>
      <w:ind w:left="283" w:right="0" w:firstLine="0"/>
      <w:spacing w:after="57"/>
    </w:pPr>
  </w:style>
  <w:style w:type="paragraph" w:styleId="708">
    <w:name w:val="toc 3"/>
    <w:basedOn w:val="716"/>
    <w:next w:val="716"/>
    <w:uiPriority w:val="39"/>
    <w:unhideWhenUsed/>
    <w:pPr>
      <w:ind w:left="567" w:right="0" w:firstLine="0"/>
      <w:spacing w:after="57"/>
    </w:pPr>
  </w:style>
  <w:style w:type="paragraph" w:styleId="709">
    <w:name w:val="toc 4"/>
    <w:basedOn w:val="716"/>
    <w:next w:val="716"/>
    <w:uiPriority w:val="39"/>
    <w:unhideWhenUsed/>
    <w:pPr>
      <w:ind w:left="850" w:right="0" w:firstLine="0"/>
      <w:spacing w:after="57"/>
    </w:pPr>
  </w:style>
  <w:style w:type="paragraph" w:styleId="710">
    <w:name w:val="toc 5"/>
    <w:basedOn w:val="716"/>
    <w:next w:val="716"/>
    <w:uiPriority w:val="39"/>
    <w:unhideWhenUsed/>
    <w:pPr>
      <w:ind w:left="1134" w:right="0" w:firstLine="0"/>
      <w:spacing w:after="57"/>
    </w:pPr>
  </w:style>
  <w:style w:type="paragraph" w:styleId="711">
    <w:name w:val="toc 6"/>
    <w:basedOn w:val="716"/>
    <w:next w:val="716"/>
    <w:uiPriority w:val="39"/>
    <w:unhideWhenUsed/>
    <w:pPr>
      <w:ind w:left="1417" w:right="0" w:firstLine="0"/>
      <w:spacing w:after="57"/>
    </w:pPr>
  </w:style>
  <w:style w:type="paragraph" w:styleId="712">
    <w:name w:val="toc 7"/>
    <w:basedOn w:val="716"/>
    <w:next w:val="716"/>
    <w:uiPriority w:val="39"/>
    <w:unhideWhenUsed/>
    <w:pPr>
      <w:ind w:left="1701" w:right="0" w:firstLine="0"/>
      <w:spacing w:after="57"/>
    </w:pPr>
  </w:style>
  <w:style w:type="paragraph" w:styleId="713">
    <w:name w:val="toc 8"/>
    <w:basedOn w:val="716"/>
    <w:next w:val="716"/>
    <w:uiPriority w:val="39"/>
    <w:unhideWhenUsed/>
    <w:pPr>
      <w:ind w:left="1984" w:right="0" w:firstLine="0"/>
      <w:spacing w:after="57"/>
    </w:pPr>
  </w:style>
  <w:style w:type="paragraph" w:styleId="714">
    <w:name w:val="toc 9"/>
    <w:basedOn w:val="716"/>
    <w:next w:val="716"/>
    <w:uiPriority w:val="39"/>
    <w:unhideWhenUsed/>
    <w:pPr>
      <w:ind w:left="2268" w:right="0" w:firstLine="0"/>
      <w:spacing w:after="57"/>
    </w:pPr>
  </w:style>
  <w:style w:type="paragraph" w:styleId="715">
    <w:name w:val="table of figures"/>
    <w:basedOn w:val="716"/>
    <w:next w:val="716"/>
    <w:uiPriority w:val="99"/>
    <w:unhideWhenUsed/>
    <w:pPr>
      <w:spacing w:after="0" w:afterAutospacing="0"/>
    </w:pPr>
  </w:style>
  <w:style w:type="paragraph" w:styleId="716" w:default="1">
    <w:name w:val="Normal"/>
    <w:next w:val="728"/>
    <w:link w:val="716"/>
    <w:qFormat/>
    <w:pPr>
      <w:jc w:val="both"/>
      <w:widowControl w:val="off"/>
    </w:pPr>
    <w:rPr>
      <w:sz w:val="21"/>
      <w:lang w:val="en-US" w:eastAsia="zh-CN" w:bidi="ar-SA"/>
    </w:rPr>
  </w:style>
  <w:style w:type="paragraph" w:styleId="717">
    <w:name w:val="标题 1"/>
    <w:basedOn w:val="716"/>
    <w:next w:val="716"/>
    <w:link w:val="716"/>
    <w:uiPriority w:val="9"/>
    <w:qFormat/>
    <w:pPr>
      <w:keepLines/>
      <w:keepNext/>
      <w:spacing w:before="480" w:after="200"/>
      <w:outlineLvl w:val="0"/>
    </w:pPr>
    <w:rPr>
      <w:rFonts w:ascii="Arial" w:hAnsi="Arial" w:eastAsia="Arial"/>
      <w:sz w:val="40"/>
      <w:szCs w:val="40"/>
    </w:rPr>
  </w:style>
  <w:style w:type="paragraph" w:styleId="718">
    <w:name w:val="标题 2"/>
    <w:basedOn w:val="716"/>
    <w:next w:val="716"/>
    <w:link w:val="729"/>
    <w:uiPriority w:val="9"/>
    <w:qFormat/>
    <w:pPr>
      <w:keepLines/>
      <w:keepNext/>
      <w:spacing w:before="360" w:after="200"/>
      <w:outlineLvl w:val="1"/>
    </w:pPr>
    <w:rPr>
      <w:rFonts w:ascii="Arial" w:hAnsi="Arial" w:eastAsia="Arial"/>
      <w:sz w:val="34"/>
    </w:rPr>
  </w:style>
  <w:style w:type="paragraph" w:styleId="719">
    <w:name w:val="标题 3"/>
    <w:basedOn w:val="716"/>
    <w:next w:val="716"/>
    <w:link w:val="730"/>
    <w:uiPriority w:val="9"/>
    <w:qFormat/>
    <w:pPr>
      <w:keepLines/>
      <w:keepNext/>
      <w:spacing w:before="320" w:after="200"/>
      <w:outlineLvl w:val="2"/>
    </w:pPr>
    <w:rPr>
      <w:rFonts w:ascii="Arial" w:hAnsi="Arial" w:eastAsia="Arial"/>
      <w:sz w:val="30"/>
      <w:szCs w:val="30"/>
    </w:rPr>
  </w:style>
  <w:style w:type="paragraph" w:styleId="720">
    <w:name w:val="标题 4"/>
    <w:basedOn w:val="716"/>
    <w:next w:val="716"/>
    <w:link w:val="731"/>
    <w:uiPriority w:val="9"/>
    <w:qFormat/>
    <w:pPr>
      <w:keepLines/>
      <w:keepNext/>
      <w:spacing w:before="320" w:after="200"/>
      <w:outlineLvl w:val="3"/>
    </w:pPr>
    <w:rPr>
      <w:rFonts w:ascii="Arial" w:hAnsi="Arial" w:eastAsia="Arial"/>
      <w:b/>
      <w:bCs/>
      <w:sz w:val="26"/>
      <w:szCs w:val="26"/>
    </w:rPr>
  </w:style>
  <w:style w:type="paragraph" w:styleId="721">
    <w:name w:val="标题 5"/>
    <w:basedOn w:val="716"/>
    <w:next w:val="716"/>
    <w:link w:val="732"/>
    <w:uiPriority w:val="9"/>
    <w:qFormat/>
    <w:pPr>
      <w:keepLines/>
      <w:keepNext/>
      <w:spacing w:before="320" w:after="200"/>
      <w:outlineLvl w:val="4"/>
    </w:pPr>
    <w:rPr>
      <w:rFonts w:ascii="Arial" w:hAnsi="Arial" w:eastAsia="Arial"/>
      <w:b/>
      <w:bCs/>
      <w:sz w:val="24"/>
      <w:szCs w:val="24"/>
    </w:rPr>
  </w:style>
  <w:style w:type="paragraph" w:styleId="722">
    <w:name w:val="标题 6"/>
    <w:basedOn w:val="716"/>
    <w:next w:val="716"/>
    <w:link w:val="733"/>
    <w:uiPriority w:val="9"/>
    <w:qFormat/>
    <w:pPr>
      <w:keepLines/>
      <w:keepNext/>
      <w:spacing w:before="320" w:after="200"/>
      <w:outlineLvl w:val="5"/>
    </w:pPr>
    <w:rPr>
      <w:rFonts w:ascii="Arial" w:hAnsi="Arial" w:eastAsia="Arial"/>
      <w:b/>
      <w:bCs/>
      <w:sz w:val="22"/>
      <w:szCs w:val="22"/>
    </w:rPr>
  </w:style>
  <w:style w:type="paragraph" w:styleId="723">
    <w:name w:val="标题 7"/>
    <w:basedOn w:val="716"/>
    <w:next w:val="716"/>
    <w:link w:val="734"/>
    <w:uiPriority w:val="9"/>
    <w:qFormat/>
    <w:pPr>
      <w:keepLines/>
      <w:keepNext/>
      <w:spacing w:before="320" w:after="200"/>
      <w:outlineLvl w:val="6"/>
    </w:pPr>
    <w:rPr>
      <w:rFonts w:ascii="Arial" w:hAnsi="Arial" w:eastAsia="Arial"/>
      <w:b/>
      <w:bCs/>
      <w:i/>
      <w:iCs/>
      <w:sz w:val="22"/>
      <w:szCs w:val="22"/>
    </w:rPr>
  </w:style>
  <w:style w:type="paragraph" w:styleId="724">
    <w:name w:val="标题 8"/>
    <w:basedOn w:val="716"/>
    <w:next w:val="716"/>
    <w:link w:val="735"/>
    <w:uiPriority w:val="9"/>
    <w:qFormat/>
    <w:pPr>
      <w:keepLines/>
      <w:keepNext/>
      <w:spacing w:before="320" w:after="200"/>
      <w:outlineLvl w:val="7"/>
    </w:pPr>
    <w:rPr>
      <w:rFonts w:ascii="Arial" w:hAnsi="Arial" w:eastAsia="Arial"/>
      <w:i/>
      <w:iCs/>
      <w:sz w:val="22"/>
      <w:szCs w:val="22"/>
    </w:rPr>
  </w:style>
  <w:style w:type="paragraph" w:styleId="725">
    <w:name w:val="标题 9"/>
    <w:basedOn w:val="716"/>
    <w:next w:val="716"/>
    <w:link w:val="736"/>
    <w:uiPriority w:val="9"/>
    <w:qFormat/>
    <w:pPr>
      <w:keepLines/>
      <w:keepNext/>
      <w:spacing w:before="320" w:after="200"/>
      <w:outlineLvl w:val="8"/>
    </w:pPr>
    <w:rPr>
      <w:rFonts w:ascii="Arial" w:hAnsi="Arial" w:eastAsia="Arial"/>
      <w:i/>
      <w:iCs/>
      <w:szCs w:val="21"/>
    </w:rPr>
  </w:style>
  <w:style w:type="character" w:styleId="726">
    <w:name w:val="默认段落字体"/>
    <w:next w:val="726"/>
    <w:link w:val="716"/>
    <w:uiPriority w:val="1"/>
    <w:unhideWhenUsed/>
    <w:qFormat/>
  </w:style>
  <w:style w:type="table" w:styleId="727">
    <w:name w:val="普通表格"/>
    <w:next w:val="727"/>
    <w:link w:val="716"/>
    <w:uiPriority w:val="99"/>
    <w:unhideWhenUsed/>
    <w:qFormat/>
    <w:tblPr/>
  </w:style>
  <w:style w:type="paragraph" w:styleId="728">
    <w:name w:val="文本块"/>
    <w:basedOn w:val="716"/>
    <w:next w:val="728"/>
    <w:link w:val="716"/>
    <w:uiPriority w:val="99"/>
    <w:unhideWhenUsed/>
    <w:qFormat/>
    <w:pPr>
      <w:ind w:left="1440" w:right="700"/>
      <w:spacing w:after="120"/>
    </w:pPr>
  </w:style>
  <w:style w:type="character" w:styleId="729">
    <w:name w:val="标题 2 字符1"/>
    <w:next w:val="729"/>
    <w:link w:val="718"/>
    <w:uiPriority w:val="9"/>
    <w:qFormat/>
    <w:rPr>
      <w:rFonts w:ascii="Arial" w:hAnsi="Arial" w:eastAsia="Arial"/>
      <w:sz w:val="34"/>
    </w:rPr>
  </w:style>
  <w:style w:type="character" w:styleId="730">
    <w:name w:val="标题 3 字符1"/>
    <w:next w:val="730"/>
    <w:link w:val="719"/>
    <w:uiPriority w:val="9"/>
    <w:qFormat/>
    <w:rPr>
      <w:rFonts w:ascii="Arial" w:hAnsi="Arial" w:eastAsia="Arial"/>
      <w:sz w:val="30"/>
      <w:szCs w:val="30"/>
    </w:rPr>
  </w:style>
  <w:style w:type="character" w:styleId="731">
    <w:name w:val="标题 4 字符1"/>
    <w:next w:val="731"/>
    <w:link w:val="720"/>
    <w:uiPriority w:val="9"/>
    <w:qFormat/>
    <w:rPr>
      <w:rFonts w:ascii="Arial" w:hAnsi="Arial" w:eastAsia="Arial"/>
      <w:b/>
      <w:bCs/>
      <w:sz w:val="26"/>
      <w:szCs w:val="26"/>
    </w:rPr>
  </w:style>
  <w:style w:type="character" w:styleId="732">
    <w:name w:val="标题 5 字符1"/>
    <w:next w:val="732"/>
    <w:link w:val="721"/>
    <w:uiPriority w:val="9"/>
    <w:qFormat/>
    <w:rPr>
      <w:rFonts w:ascii="Arial" w:hAnsi="Arial" w:eastAsia="Arial"/>
      <w:b/>
      <w:bCs/>
      <w:sz w:val="24"/>
      <w:szCs w:val="24"/>
    </w:rPr>
  </w:style>
  <w:style w:type="character" w:styleId="733">
    <w:name w:val="标题 6 字符1"/>
    <w:next w:val="733"/>
    <w:link w:val="722"/>
    <w:uiPriority w:val="9"/>
    <w:qFormat/>
    <w:rPr>
      <w:rFonts w:ascii="Arial" w:hAnsi="Arial" w:eastAsia="Arial"/>
      <w:b/>
      <w:bCs/>
      <w:sz w:val="22"/>
      <w:szCs w:val="22"/>
    </w:rPr>
  </w:style>
  <w:style w:type="character" w:styleId="734">
    <w:name w:val="标题 7 字符1"/>
    <w:next w:val="734"/>
    <w:link w:val="723"/>
    <w:uiPriority w:val="9"/>
    <w:qFormat/>
    <w:rPr>
      <w:rFonts w:ascii="Arial" w:hAnsi="Arial" w:eastAsia="Arial"/>
      <w:b/>
      <w:bCs/>
      <w:i/>
      <w:iCs/>
      <w:sz w:val="22"/>
      <w:szCs w:val="22"/>
    </w:rPr>
  </w:style>
  <w:style w:type="character" w:styleId="735">
    <w:name w:val="标题 8 字符1"/>
    <w:next w:val="735"/>
    <w:link w:val="724"/>
    <w:uiPriority w:val="9"/>
    <w:qFormat/>
    <w:rPr>
      <w:rFonts w:ascii="Arial" w:hAnsi="Arial" w:eastAsia="Arial"/>
      <w:i/>
      <w:iCs/>
      <w:sz w:val="22"/>
      <w:szCs w:val="22"/>
    </w:rPr>
  </w:style>
  <w:style w:type="character" w:styleId="736">
    <w:name w:val="标题 9 字符1"/>
    <w:next w:val="736"/>
    <w:link w:val="725"/>
    <w:uiPriority w:val="9"/>
    <w:qFormat/>
    <w:rPr>
      <w:rFonts w:ascii="Arial" w:hAnsi="Arial" w:eastAsia="Arial"/>
      <w:i/>
      <w:iCs/>
      <w:sz w:val="21"/>
      <w:szCs w:val="21"/>
    </w:rPr>
  </w:style>
  <w:style w:type="paragraph" w:styleId="737">
    <w:name w:val="目录 7"/>
    <w:basedOn w:val="716"/>
    <w:next w:val="716"/>
    <w:link w:val="716"/>
    <w:uiPriority w:val="39"/>
    <w:unhideWhenUsed/>
    <w:qFormat/>
    <w:pPr>
      <w:ind w:left="1701"/>
      <w:spacing w:after="57"/>
    </w:pPr>
  </w:style>
  <w:style w:type="paragraph" w:styleId="738">
    <w:name w:val="题注"/>
    <w:basedOn w:val="716"/>
    <w:next w:val="716"/>
    <w:link w:val="716"/>
    <w:uiPriority w:val="35"/>
    <w:qFormat/>
    <w:pPr>
      <w:spacing w:line="276" w:lineRule="auto"/>
    </w:pPr>
    <w:rPr>
      <w:b/>
      <w:bCs/>
      <w:color w:val="4f81bd"/>
      <w:sz w:val="18"/>
      <w:szCs w:val="18"/>
    </w:rPr>
  </w:style>
  <w:style w:type="paragraph" w:styleId="739">
    <w:name w:val="批注文字"/>
    <w:basedOn w:val="716"/>
    <w:next w:val="739"/>
    <w:link w:val="716"/>
    <w:uiPriority w:val="99"/>
    <w:unhideWhenUsed/>
    <w:qFormat/>
    <w:pPr>
      <w:jc w:val="left"/>
    </w:pPr>
  </w:style>
  <w:style w:type="paragraph" w:styleId="740">
    <w:name w:val="正文文本"/>
    <w:basedOn w:val="716"/>
    <w:next w:val="716"/>
    <w:link w:val="716"/>
    <w:qFormat/>
    <w:pPr>
      <w:spacing w:after="120"/>
    </w:pPr>
  </w:style>
  <w:style w:type="paragraph" w:styleId="741">
    <w:name w:val="正文文本缩进"/>
    <w:basedOn w:val="716"/>
    <w:next w:val="742"/>
    <w:link w:val="716"/>
    <w:qFormat/>
    <w:pPr>
      <w:ind w:left="570"/>
      <w:spacing w:line="520" w:lineRule="exact"/>
    </w:pPr>
    <w:rPr>
      <w:rFonts w:hint="eastAsia" w:ascii="楷体_GB2312"/>
    </w:rPr>
  </w:style>
  <w:style w:type="paragraph" w:styleId="742">
    <w:name w:val="寄信人地址"/>
    <w:basedOn w:val="716"/>
    <w:next w:val="742"/>
    <w:link w:val="716"/>
    <w:uiPriority w:val="99"/>
    <w:unhideWhenUsed/>
    <w:qFormat/>
    <w:rPr>
      <w:rFonts w:ascii="Arial" w:hAnsi="Arial"/>
    </w:rPr>
  </w:style>
  <w:style w:type="paragraph" w:styleId="743">
    <w:name w:val="目录 5"/>
    <w:basedOn w:val="716"/>
    <w:next w:val="716"/>
    <w:link w:val="716"/>
    <w:uiPriority w:val="39"/>
    <w:unhideWhenUsed/>
    <w:qFormat/>
    <w:pPr>
      <w:ind w:left="1134"/>
      <w:spacing w:after="57"/>
    </w:pPr>
  </w:style>
  <w:style w:type="paragraph" w:styleId="744">
    <w:name w:val="目录 3"/>
    <w:basedOn w:val="716"/>
    <w:next w:val="716"/>
    <w:link w:val="716"/>
    <w:uiPriority w:val="39"/>
    <w:unhideWhenUsed/>
    <w:qFormat/>
    <w:pPr>
      <w:ind w:left="567"/>
      <w:spacing w:after="57"/>
    </w:pPr>
  </w:style>
  <w:style w:type="paragraph" w:styleId="745">
    <w:name w:val="目录 8"/>
    <w:basedOn w:val="716"/>
    <w:next w:val="716"/>
    <w:link w:val="716"/>
    <w:uiPriority w:val="39"/>
    <w:unhideWhenUsed/>
    <w:qFormat/>
    <w:pPr>
      <w:ind w:left="1984"/>
      <w:spacing w:after="57"/>
    </w:pPr>
  </w:style>
  <w:style w:type="paragraph" w:styleId="746">
    <w:name w:val="正文文本缩进 2"/>
    <w:basedOn w:val="716"/>
    <w:next w:val="746"/>
    <w:link w:val="716"/>
    <w:uiPriority w:val="99"/>
    <w:unhideWhenUsed/>
    <w:qFormat/>
    <w:pPr>
      <w:ind w:left="420"/>
      <w:spacing w:after="120" w:line="480" w:lineRule="auto"/>
    </w:pPr>
    <w:rPr>
      <w:rFonts w:ascii="Calibri" w:hAnsi="Calibri" w:eastAsia="宋体" w:cs="Times New Roman"/>
    </w:rPr>
  </w:style>
  <w:style w:type="paragraph" w:styleId="747">
    <w:name w:val="尾注文本"/>
    <w:basedOn w:val="716"/>
    <w:next w:val="747"/>
    <w:link w:val="716"/>
    <w:uiPriority w:val="99"/>
    <w:unhideWhenUsed/>
    <w:qFormat/>
    <w:rPr>
      <w:sz w:val="20"/>
    </w:rPr>
  </w:style>
  <w:style w:type="paragraph" w:styleId="748">
    <w:name w:val="页脚"/>
    <w:basedOn w:val="716"/>
    <w:next w:val="748"/>
    <w:link w:val="716"/>
    <w:uiPriority w:val="99"/>
    <w:unhideWhenUsed/>
    <w:qFormat/>
    <w:pPr>
      <w:tabs>
        <w:tab w:val="center" w:pos="7143" w:leader="none"/>
        <w:tab w:val="right" w:pos="14287" w:leader="none"/>
      </w:tabs>
    </w:pPr>
  </w:style>
  <w:style w:type="paragraph" w:styleId="749">
    <w:name w:val="页眉"/>
    <w:basedOn w:val="716"/>
    <w:next w:val="749"/>
    <w:link w:val="716"/>
    <w:uiPriority w:val="99"/>
    <w:unhideWhenUsed/>
    <w:qFormat/>
    <w:pPr>
      <w:tabs>
        <w:tab w:val="center" w:pos="7143" w:leader="none"/>
        <w:tab w:val="right" w:pos="14287" w:leader="none"/>
      </w:tabs>
    </w:pPr>
  </w:style>
  <w:style w:type="paragraph" w:styleId="750">
    <w:name w:val="目录 1"/>
    <w:basedOn w:val="716"/>
    <w:next w:val="716"/>
    <w:link w:val="716"/>
    <w:uiPriority w:val="39"/>
    <w:unhideWhenUsed/>
    <w:qFormat/>
    <w:pPr>
      <w:spacing w:after="57"/>
    </w:pPr>
  </w:style>
  <w:style w:type="paragraph" w:styleId="751">
    <w:name w:val="目录 4"/>
    <w:basedOn w:val="716"/>
    <w:next w:val="716"/>
    <w:link w:val="716"/>
    <w:uiPriority w:val="39"/>
    <w:unhideWhenUsed/>
    <w:qFormat/>
    <w:pPr>
      <w:ind w:left="850"/>
      <w:spacing w:after="57"/>
    </w:pPr>
  </w:style>
  <w:style w:type="paragraph" w:styleId="752">
    <w:name w:val="副标题"/>
    <w:basedOn w:val="716"/>
    <w:next w:val="716"/>
    <w:link w:val="716"/>
    <w:uiPriority w:val="11"/>
    <w:qFormat/>
    <w:pPr>
      <w:spacing w:before="200" w:after="200"/>
    </w:pPr>
    <w:rPr>
      <w:sz w:val="24"/>
      <w:szCs w:val="24"/>
    </w:rPr>
  </w:style>
  <w:style w:type="paragraph" w:styleId="753">
    <w:name w:val="脚注文本"/>
    <w:basedOn w:val="716"/>
    <w:next w:val="753"/>
    <w:link w:val="716"/>
    <w:uiPriority w:val="99"/>
    <w:unhideWhenUsed/>
    <w:qFormat/>
    <w:pPr>
      <w:spacing w:after="40"/>
    </w:pPr>
    <w:rPr>
      <w:sz w:val="18"/>
    </w:rPr>
  </w:style>
  <w:style w:type="paragraph" w:styleId="754">
    <w:name w:val="目录 6"/>
    <w:basedOn w:val="716"/>
    <w:next w:val="716"/>
    <w:link w:val="716"/>
    <w:uiPriority w:val="39"/>
    <w:unhideWhenUsed/>
    <w:qFormat/>
    <w:pPr>
      <w:ind w:left="1417"/>
      <w:spacing w:after="57"/>
    </w:pPr>
  </w:style>
  <w:style w:type="paragraph" w:styleId="755">
    <w:name w:val="图表目录"/>
    <w:basedOn w:val="716"/>
    <w:next w:val="716"/>
    <w:link w:val="716"/>
    <w:uiPriority w:val="99"/>
    <w:unhideWhenUsed/>
    <w:qFormat/>
  </w:style>
  <w:style w:type="paragraph" w:styleId="756">
    <w:name w:val="目录 2"/>
    <w:basedOn w:val="716"/>
    <w:next w:val="716"/>
    <w:link w:val="716"/>
    <w:uiPriority w:val="39"/>
    <w:unhideWhenUsed/>
    <w:qFormat/>
    <w:pPr>
      <w:ind w:left="283"/>
      <w:spacing w:after="57"/>
    </w:pPr>
  </w:style>
  <w:style w:type="paragraph" w:styleId="757">
    <w:name w:val="目录 9"/>
    <w:basedOn w:val="716"/>
    <w:next w:val="716"/>
    <w:link w:val="716"/>
    <w:uiPriority w:val="39"/>
    <w:unhideWhenUsed/>
    <w:qFormat/>
    <w:pPr>
      <w:ind w:left="2268"/>
      <w:spacing w:after="57"/>
    </w:pPr>
  </w:style>
  <w:style w:type="paragraph" w:styleId="758">
    <w:name w:val="标题"/>
    <w:basedOn w:val="716"/>
    <w:next w:val="716"/>
    <w:link w:val="716"/>
    <w:uiPriority w:val="10"/>
    <w:qFormat/>
    <w:pPr>
      <w:contextualSpacing/>
      <w:spacing w:before="300" w:after="200"/>
    </w:pPr>
    <w:rPr>
      <w:sz w:val="48"/>
      <w:szCs w:val="48"/>
    </w:rPr>
  </w:style>
  <w:style w:type="paragraph" w:styleId="759">
    <w:name w:val="正文首行缩进"/>
    <w:basedOn w:val="740"/>
    <w:next w:val="754"/>
    <w:link w:val="716"/>
    <w:uiPriority w:val="99"/>
    <w:unhideWhenUsed/>
    <w:qFormat/>
    <w:pPr>
      <w:ind w:firstLine="420"/>
    </w:pPr>
  </w:style>
  <w:style w:type="table" w:styleId="760">
    <w:name w:val="网格型"/>
    <w:next w:val="760"/>
    <w:link w:val="716"/>
    <w:uiPriority w:val="59"/>
    <w:qFormat/>
    <w:rPr>
      <w:lang w:val="en-US" w:eastAsia="zh-CN" w:bidi="ar-SA"/>
    </w:rPr>
    <w:tblPr/>
  </w:style>
  <w:style w:type="character" w:styleId="761">
    <w:name w:val="尾注引用"/>
    <w:next w:val="761"/>
    <w:link w:val="716"/>
    <w:uiPriority w:val="99"/>
    <w:unhideWhenUsed/>
    <w:qFormat/>
    <w:rPr>
      <w:vertAlign w:val="superscript"/>
    </w:rPr>
  </w:style>
  <w:style w:type="character" w:styleId="762">
    <w:name w:val="超链接"/>
    <w:next w:val="762"/>
    <w:link w:val="716"/>
    <w:uiPriority w:val="99"/>
    <w:unhideWhenUsed/>
    <w:qFormat/>
    <w:rPr>
      <w:color w:val="0000ff"/>
      <w:u w:val="single"/>
    </w:rPr>
  </w:style>
  <w:style w:type="character" w:styleId="763">
    <w:name w:val="批注引用"/>
    <w:next w:val="763"/>
    <w:link w:val="716"/>
    <w:uiPriority w:val="99"/>
    <w:unhideWhenUsed/>
    <w:qFormat/>
    <w:rPr>
      <w:sz w:val="21"/>
      <w:szCs w:val="21"/>
    </w:rPr>
  </w:style>
  <w:style w:type="character" w:styleId="764">
    <w:name w:val="脚注引用"/>
    <w:next w:val="764"/>
    <w:link w:val="716"/>
    <w:uiPriority w:val="99"/>
    <w:unhideWhenUsed/>
    <w:qFormat/>
    <w:rPr>
      <w:vertAlign w:val="superscript"/>
    </w:rPr>
  </w:style>
  <w:style w:type="character" w:styleId="765">
    <w:name w:val="Heading 2 Char"/>
    <w:next w:val="765"/>
    <w:link w:val="716"/>
    <w:uiPriority w:val="9"/>
    <w:qFormat/>
    <w:rPr>
      <w:rFonts w:ascii="Arial" w:hAnsi="Arial" w:eastAsia="Arial" w:cs="Arial"/>
      <w:sz w:val="34"/>
    </w:rPr>
  </w:style>
  <w:style w:type="character" w:styleId="766">
    <w:name w:val="Heading 3 Char"/>
    <w:next w:val="766"/>
    <w:link w:val="716"/>
    <w:uiPriority w:val="9"/>
    <w:qFormat/>
    <w:rPr>
      <w:rFonts w:ascii="Arial" w:hAnsi="Arial" w:eastAsia="Arial" w:cs="Arial"/>
      <w:sz w:val="30"/>
      <w:szCs w:val="30"/>
    </w:rPr>
  </w:style>
  <w:style w:type="character" w:styleId="767">
    <w:name w:val="Heading 4 Char"/>
    <w:next w:val="767"/>
    <w:link w:val="716"/>
    <w:uiPriority w:val="9"/>
    <w:qFormat/>
    <w:rPr>
      <w:rFonts w:ascii="Arial" w:hAnsi="Arial" w:eastAsia="Arial" w:cs="Arial"/>
      <w:b/>
      <w:bCs/>
      <w:sz w:val="26"/>
      <w:szCs w:val="26"/>
    </w:rPr>
  </w:style>
  <w:style w:type="character" w:styleId="768">
    <w:name w:val="Heading 5 Char"/>
    <w:next w:val="768"/>
    <w:link w:val="716"/>
    <w:uiPriority w:val="9"/>
    <w:qFormat/>
    <w:rPr>
      <w:rFonts w:ascii="Arial" w:hAnsi="Arial" w:eastAsia="Arial" w:cs="Arial"/>
      <w:b/>
      <w:bCs/>
      <w:sz w:val="24"/>
      <w:szCs w:val="24"/>
    </w:rPr>
  </w:style>
  <w:style w:type="character" w:styleId="769">
    <w:name w:val="Heading 6 Char"/>
    <w:next w:val="769"/>
    <w:link w:val="716"/>
    <w:uiPriority w:val="9"/>
    <w:qFormat/>
    <w:rPr>
      <w:rFonts w:ascii="Arial" w:hAnsi="Arial" w:eastAsia="Arial" w:cs="Arial"/>
      <w:b/>
      <w:bCs/>
      <w:sz w:val="22"/>
      <w:szCs w:val="22"/>
    </w:rPr>
  </w:style>
  <w:style w:type="character" w:styleId="770">
    <w:name w:val="Heading 7 Char"/>
    <w:next w:val="770"/>
    <w:link w:val="716"/>
    <w:uiPriority w:val="9"/>
    <w:qFormat/>
    <w:rPr>
      <w:rFonts w:ascii="Arial" w:hAnsi="Arial" w:eastAsia="Arial" w:cs="Arial"/>
      <w:b/>
      <w:bCs/>
      <w:i/>
      <w:iCs/>
      <w:sz w:val="22"/>
      <w:szCs w:val="22"/>
    </w:rPr>
  </w:style>
  <w:style w:type="character" w:styleId="771">
    <w:name w:val="Heading 8 Char"/>
    <w:next w:val="771"/>
    <w:link w:val="716"/>
    <w:uiPriority w:val="9"/>
    <w:qFormat/>
    <w:rPr>
      <w:rFonts w:ascii="Arial" w:hAnsi="Arial" w:eastAsia="Arial" w:cs="Arial"/>
      <w:i/>
      <w:iCs/>
      <w:sz w:val="22"/>
      <w:szCs w:val="22"/>
    </w:rPr>
  </w:style>
  <w:style w:type="character" w:styleId="772">
    <w:name w:val="Heading 9 Char"/>
    <w:next w:val="772"/>
    <w:link w:val="716"/>
    <w:uiPriority w:val="9"/>
    <w:qFormat/>
    <w:rPr>
      <w:rFonts w:ascii="Arial" w:hAnsi="Arial" w:eastAsia="Arial" w:cs="Arial"/>
      <w:i/>
      <w:iCs/>
      <w:sz w:val="21"/>
      <w:szCs w:val="21"/>
    </w:rPr>
  </w:style>
  <w:style w:type="table" w:styleId="773">
    <w:name w:val="Plain Table 1"/>
    <w:basedOn w:val="727"/>
    <w:next w:val="773"/>
    <w:link w:val="716"/>
    <w:uiPriority w:val="59"/>
    <w:qFormat/>
    <w:tblPr/>
  </w:style>
  <w:style w:type="table" w:styleId="774">
    <w:name w:val="Plain Table 2"/>
    <w:basedOn w:val="727"/>
    <w:next w:val="774"/>
    <w:link w:val="716"/>
    <w:uiPriority w:val="59"/>
    <w:qFormat/>
    <w:tblPr/>
  </w:style>
  <w:style w:type="table" w:styleId="775">
    <w:name w:val="Plain Table 3"/>
    <w:basedOn w:val="727"/>
    <w:next w:val="775"/>
    <w:link w:val="716"/>
    <w:uiPriority w:val="99"/>
    <w:qFormat/>
    <w:tblPr/>
  </w:style>
  <w:style w:type="table" w:styleId="776">
    <w:name w:val="Plain Table 4"/>
    <w:basedOn w:val="727"/>
    <w:next w:val="776"/>
    <w:link w:val="716"/>
    <w:uiPriority w:val="99"/>
    <w:qFormat/>
    <w:tblPr/>
  </w:style>
  <w:style w:type="table" w:styleId="777">
    <w:name w:val="Plain Table 5"/>
    <w:basedOn w:val="727"/>
    <w:next w:val="777"/>
    <w:link w:val="716"/>
    <w:uiPriority w:val="99"/>
    <w:qFormat/>
    <w:tblPr/>
  </w:style>
  <w:style w:type="table" w:styleId="778">
    <w:name w:val="Grid Table 1 Light"/>
    <w:basedOn w:val="727"/>
    <w:next w:val="778"/>
    <w:link w:val="716"/>
    <w:uiPriority w:val="99"/>
    <w:qFormat/>
    <w:tblPr/>
  </w:style>
  <w:style w:type="table" w:styleId="779">
    <w:name w:val="Grid Table 2"/>
    <w:basedOn w:val="727"/>
    <w:next w:val="779"/>
    <w:link w:val="716"/>
    <w:uiPriority w:val="99"/>
    <w:qFormat/>
    <w:tblPr/>
  </w:style>
  <w:style w:type="table" w:styleId="780">
    <w:name w:val="Grid Table 3"/>
    <w:basedOn w:val="727"/>
    <w:next w:val="780"/>
    <w:link w:val="716"/>
    <w:uiPriority w:val="99"/>
    <w:qFormat/>
    <w:tblPr/>
  </w:style>
  <w:style w:type="table" w:styleId="781">
    <w:name w:val="Grid Table 4"/>
    <w:basedOn w:val="727"/>
    <w:next w:val="781"/>
    <w:link w:val="716"/>
    <w:uiPriority w:val="59"/>
    <w:qFormat/>
    <w:tblPr/>
  </w:style>
  <w:style w:type="table" w:styleId="782">
    <w:name w:val="Grid Table 5 Dark"/>
    <w:basedOn w:val="727"/>
    <w:next w:val="782"/>
    <w:link w:val="716"/>
    <w:uiPriority w:val="99"/>
    <w:qFormat/>
    <w:tblPr/>
  </w:style>
  <w:style w:type="table" w:styleId="783">
    <w:name w:val="Grid Table 6 Colorful"/>
    <w:basedOn w:val="727"/>
    <w:next w:val="783"/>
    <w:link w:val="716"/>
    <w:uiPriority w:val="99"/>
    <w:qFormat/>
    <w:tblPr/>
  </w:style>
  <w:style w:type="table" w:styleId="784">
    <w:name w:val="Grid Table 7 Colorful"/>
    <w:basedOn w:val="727"/>
    <w:next w:val="784"/>
    <w:link w:val="716"/>
    <w:uiPriority w:val="99"/>
    <w:qFormat/>
    <w:tblPr/>
  </w:style>
  <w:style w:type="table" w:styleId="785">
    <w:name w:val="List Table 1 Light"/>
    <w:basedOn w:val="727"/>
    <w:next w:val="785"/>
    <w:link w:val="716"/>
    <w:uiPriority w:val="99"/>
    <w:qFormat/>
    <w:tblPr/>
  </w:style>
  <w:style w:type="table" w:styleId="786">
    <w:name w:val="List Table 2"/>
    <w:basedOn w:val="727"/>
    <w:next w:val="786"/>
    <w:link w:val="716"/>
    <w:uiPriority w:val="99"/>
    <w:qFormat/>
    <w:tblPr/>
  </w:style>
  <w:style w:type="table" w:styleId="787">
    <w:name w:val="List Table 3"/>
    <w:basedOn w:val="727"/>
    <w:next w:val="787"/>
    <w:link w:val="716"/>
    <w:uiPriority w:val="99"/>
    <w:qFormat/>
    <w:tblPr/>
  </w:style>
  <w:style w:type="table" w:styleId="788">
    <w:name w:val="List Table 4"/>
    <w:basedOn w:val="727"/>
    <w:next w:val="788"/>
    <w:link w:val="716"/>
    <w:uiPriority w:val="99"/>
    <w:qFormat/>
    <w:tblPr/>
  </w:style>
  <w:style w:type="table" w:styleId="789">
    <w:name w:val="List Table 5 Dark"/>
    <w:basedOn w:val="727"/>
    <w:next w:val="789"/>
    <w:link w:val="716"/>
    <w:uiPriority w:val="99"/>
    <w:qFormat/>
    <w:tblPr/>
  </w:style>
  <w:style w:type="table" w:styleId="790">
    <w:name w:val="List Table 6 Colorful"/>
    <w:basedOn w:val="727"/>
    <w:next w:val="790"/>
    <w:link w:val="716"/>
    <w:uiPriority w:val="99"/>
    <w:qFormat/>
    <w:tblPr/>
  </w:style>
  <w:style w:type="table" w:styleId="791">
    <w:name w:val="List Table 7 Colorful"/>
    <w:basedOn w:val="727"/>
    <w:next w:val="791"/>
    <w:link w:val="716"/>
    <w:uiPriority w:val="99"/>
    <w:qFormat/>
    <w:tblPr/>
  </w:style>
  <w:style w:type="paragraph" w:styleId="792">
    <w:name w:val="TOC Heading"/>
    <w:next w:val="792"/>
    <w:link w:val="716"/>
    <w:uiPriority w:val="39"/>
    <w:unhideWhenUsed/>
    <w:qFormat/>
    <w:rPr>
      <w:lang w:val="en-US" w:eastAsia="zh-CN" w:bidi="ar-SA"/>
    </w:rPr>
  </w:style>
  <w:style w:type="paragraph" w:styleId="793">
    <w:name w:val="AONormal"/>
    <w:next w:val="793"/>
    <w:link w:val="716"/>
    <w:qFormat/>
    <w:pPr>
      <w:ind w:firstLine="440"/>
      <w:spacing w:line="400" w:lineRule="exact"/>
    </w:pPr>
    <w:rPr>
      <w:rFonts w:ascii="华文楷体" w:hAnsi="华文楷体" w:eastAsia="华文楷体" w:cs="华文楷体"/>
      <w:sz w:val="22"/>
      <w:szCs w:val="21"/>
      <w:lang w:val="en-US" w:eastAsia="zh-CN" w:bidi="ar-SA"/>
    </w:rPr>
  </w:style>
  <w:style w:type="paragraph" w:styleId="794">
    <w:name w:val="列表段落"/>
    <w:basedOn w:val="716"/>
    <w:next w:val="794"/>
    <w:link w:val="716"/>
    <w:uiPriority w:val="34"/>
    <w:qFormat/>
    <w:pPr>
      <w:contextualSpacing/>
      <w:ind w:left="720"/>
    </w:pPr>
  </w:style>
  <w:style w:type="paragraph" w:styleId="795">
    <w:name w:val="无间隔"/>
    <w:next w:val="795"/>
    <w:link w:val="716"/>
    <w:uiPriority w:val="1"/>
    <w:qFormat/>
    <w:rPr>
      <w:lang w:val="en-US" w:eastAsia="zh-CN" w:bidi="ar-SA"/>
    </w:rPr>
  </w:style>
  <w:style w:type="paragraph" w:styleId="796">
    <w:name w:val="引用"/>
    <w:basedOn w:val="716"/>
    <w:next w:val="716"/>
    <w:link w:val="716"/>
    <w:uiPriority w:val="29"/>
    <w:qFormat/>
    <w:pPr>
      <w:ind w:left="720" w:right="720"/>
    </w:pPr>
    <w:rPr>
      <w:i/>
    </w:rPr>
  </w:style>
  <w:style w:type="paragraph" w:styleId="797">
    <w:name w:val="明显引用"/>
    <w:basedOn w:val="716"/>
    <w:next w:val="716"/>
    <w:link w:val="716"/>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paragraph" w:styleId="798">
    <w:name w:val="标题 111"/>
    <w:basedOn w:val="716"/>
    <w:next w:val="716"/>
    <w:link w:val="799"/>
    <w:qFormat/>
    <w:pPr>
      <w:keepLines/>
      <w:keepNext/>
      <w:spacing w:before="340" w:after="330" w:line="578" w:lineRule="auto"/>
      <w:outlineLvl w:val="0"/>
    </w:pPr>
    <w:rPr>
      <w:rFonts w:eastAsia="楷体_GB2312"/>
      <w:b/>
      <w:sz w:val="44"/>
    </w:rPr>
  </w:style>
  <w:style w:type="character" w:styleId="799">
    <w:name w:val="标题 1 字符"/>
    <w:next w:val="799"/>
    <w:link w:val="798"/>
    <w:qFormat/>
    <w:rPr>
      <w:rFonts w:ascii="Times New Roman" w:hAnsi="Times New Roman" w:eastAsia="楷体_GB2312" w:cs="Times New Roman"/>
      <w:b/>
      <w:sz w:val="44"/>
      <w:szCs w:val="20"/>
    </w:rPr>
  </w:style>
  <w:style w:type="paragraph" w:styleId="800">
    <w:name w:val="标题 21"/>
    <w:basedOn w:val="716"/>
    <w:next w:val="716"/>
    <w:link w:val="801"/>
    <w:qFormat/>
    <w:pPr>
      <w:keepLines/>
      <w:keepNext/>
      <w:spacing w:before="260" w:after="260" w:line="415" w:lineRule="auto"/>
      <w:outlineLvl w:val="1"/>
    </w:pPr>
    <w:rPr>
      <w:rFonts w:ascii="Arial" w:hAnsi="Arial" w:eastAsia="黑体"/>
      <w:b/>
      <w:bCs/>
      <w:sz w:val="32"/>
      <w:szCs w:val="32"/>
    </w:rPr>
  </w:style>
  <w:style w:type="character" w:styleId="801">
    <w:name w:val="标题 2 字符"/>
    <w:next w:val="801"/>
    <w:link w:val="800"/>
    <w:qFormat/>
    <w:rPr>
      <w:rFonts w:ascii="Arial" w:hAnsi="Arial" w:eastAsia="黑体"/>
      <w:b/>
      <w:bCs/>
      <w:sz w:val="32"/>
      <w:szCs w:val="32"/>
    </w:rPr>
  </w:style>
  <w:style w:type="paragraph" w:styleId="802">
    <w:name w:val="标题 31"/>
    <w:basedOn w:val="716"/>
    <w:next w:val="716"/>
    <w:link w:val="803"/>
    <w:uiPriority w:val="99"/>
    <w:qFormat/>
    <w:pPr>
      <w:jc w:val="left"/>
      <w:spacing w:before="100" w:beforeAutospacing="1" w:after="100" w:afterAutospacing="1"/>
      <w:widowControl/>
      <w:outlineLvl w:val="2"/>
    </w:pPr>
    <w:rPr>
      <w:rFonts w:ascii="宋体" w:hAnsi="宋体"/>
      <w:b/>
      <w:bCs/>
      <w:sz w:val="27"/>
      <w:szCs w:val="27"/>
    </w:rPr>
  </w:style>
  <w:style w:type="character" w:styleId="803">
    <w:name w:val="标题 3 字符"/>
    <w:next w:val="803"/>
    <w:link w:val="802"/>
    <w:uiPriority w:val="99"/>
    <w:qFormat/>
    <w:rPr>
      <w:rFonts w:ascii="宋体" w:hAnsi="宋体"/>
      <w:b/>
      <w:bCs/>
      <w:sz w:val="27"/>
      <w:szCs w:val="27"/>
    </w:rPr>
  </w:style>
  <w:style w:type="paragraph" w:styleId="804">
    <w:name w:val="标题 41"/>
    <w:basedOn w:val="716"/>
    <w:next w:val="716"/>
    <w:link w:val="805"/>
    <w:qFormat/>
    <w:pPr>
      <w:keepLines/>
      <w:keepNext/>
      <w:spacing w:before="120" w:after="120"/>
      <w:outlineLvl w:val="3"/>
    </w:pPr>
    <w:rPr>
      <w:rFonts w:ascii="Arial" w:hAnsi="Arial" w:eastAsia="黑体"/>
      <w:b/>
      <w:sz w:val="20"/>
    </w:rPr>
  </w:style>
  <w:style w:type="character" w:styleId="805">
    <w:name w:val="标题 4 字符"/>
    <w:next w:val="805"/>
    <w:link w:val="804"/>
    <w:qFormat/>
    <w:rPr>
      <w:rFonts w:ascii="Arial" w:hAnsi="Arial" w:eastAsia="黑体"/>
      <w:b/>
    </w:rPr>
  </w:style>
  <w:style w:type="paragraph" w:styleId="806">
    <w:name w:val="标题 51"/>
    <w:basedOn w:val="716"/>
    <w:next w:val="808"/>
    <w:link w:val="807"/>
    <w:qFormat/>
    <w:pPr>
      <w:keepLines/>
      <w:keepNext/>
      <w:spacing w:before="280" w:after="290" w:line="376" w:lineRule="auto"/>
      <w:tabs>
        <w:tab w:val="left" w:pos="1008" w:leader="none"/>
      </w:tabs>
      <w:outlineLvl w:val="4"/>
    </w:pPr>
    <w:rPr>
      <w:rFonts w:ascii="宋体" w:hAnsi="Calibri"/>
      <w:b/>
      <w:spacing w:val="-2"/>
      <w:position w:val="-6"/>
      <w:sz w:val="28"/>
    </w:rPr>
  </w:style>
  <w:style w:type="character" w:styleId="807">
    <w:name w:val="标题 5 字符"/>
    <w:next w:val="807"/>
    <w:link w:val="806"/>
    <w:qFormat/>
    <w:rPr>
      <w:rFonts w:ascii="宋体" w:hAnsi="Calibri"/>
      <w:b/>
      <w:spacing w:val="-2"/>
      <w:position w:val="-6"/>
      <w:sz w:val="28"/>
    </w:rPr>
  </w:style>
  <w:style w:type="paragraph" w:styleId="808">
    <w:name w:val="正文缩进11"/>
    <w:basedOn w:val="716"/>
    <w:next w:val="808"/>
    <w:link w:val="809"/>
    <w:qFormat/>
    <w:pPr>
      <w:ind w:firstLine="420"/>
      <w:jc w:val="left"/>
    </w:pPr>
    <w:rPr>
      <w:rFonts w:eastAsia="楷体_GB2312"/>
      <w:sz w:val="24"/>
    </w:rPr>
  </w:style>
  <w:style w:type="character" w:styleId="809">
    <w:name w:val="正文缩进 字符"/>
    <w:next w:val="809"/>
    <w:link w:val="808"/>
    <w:qFormat/>
    <w:rPr>
      <w:rFonts w:eastAsia="楷体_GB2312"/>
      <w:sz w:val="24"/>
    </w:rPr>
  </w:style>
  <w:style w:type="paragraph" w:styleId="810">
    <w:name w:val="标题 61"/>
    <w:basedOn w:val="716"/>
    <w:next w:val="808"/>
    <w:link w:val="811"/>
    <w:qFormat/>
    <w:pPr>
      <w:keepLines/>
      <w:keepNext/>
      <w:spacing w:before="240" w:after="64" w:line="320" w:lineRule="auto"/>
      <w:tabs>
        <w:tab w:val="left" w:pos="1152" w:leader="none"/>
      </w:tabs>
      <w:outlineLvl w:val="5"/>
    </w:pPr>
    <w:rPr>
      <w:rFonts w:ascii="Arial" w:hAnsi="Arial" w:eastAsia="黑体"/>
      <w:b/>
      <w:spacing w:val="-2"/>
      <w:position w:val="-6"/>
      <w:sz w:val="24"/>
    </w:rPr>
  </w:style>
  <w:style w:type="character" w:styleId="811">
    <w:name w:val="标题 6 字符"/>
    <w:next w:val="811"/>
    <w:link w:val="810"/>
    <w:qFormat/>
    <w:rPr>
      <w:rFonts w:ascii="Arial" w:hAnsi="Arial" w:eastAsia="黑体"/>
      <w:b/>
      <w:spacing w:val="-2"/>
      <w:position w:val="-6"/>
      <w:sz w:val="24"/>
    </w:rPr>
  </w:style>
  <w:style w:type="paragraph" w:styleId="812">
    <w:name w:val="标题 71"/>
    <w:basedOn w:val="716"/>
    <w:next w:val="808"/>
    <w:link w:val="813"/>
    <w:qFormat/>
    <w:pPr>
      <w:keepLines/>
      <w:keepNext/>
      <w:spacing w:before="240" w:after="64" w:line="320" w:lineRule="auto"/>
      <w:tabs>
        <w:tab w:val="left" w:pos="1296" w:leader="none"/>
      </w:tabs>
      <w:outlineLvl w:val="6"/>
    </w:pPr>
    <w:rPr>
      <w:rFonts w:ascii="宋体" w:hAnsi="Calibri"/>
      <w:b/>
      <w:spacing w:val="-2"/>
      <w:position w:val="-6"/>
      <w:sz w:val="24"/>
    </w:rPr>
  </w:style>
  <w:style w:type="character" w:styleId="813">
    <w:name w:val="标题 7 字符"/>
    <w:next w:val="813"/>
    <w:link w:val="812"/>
    <w:qFormat/>
    <w:rPr>
      <w:rFonts w:ascii="宋体" w:hAnsi="Calibri"/>
      <w:b/>
      <w:spacing w:val="-2"/>
      <w:position w:val="-6"/>
      <w:sz w:val="24"/>
    </w:rPr>
  </w:style>
  <w:style w:type="paragraph" w:styleId="814">
    <w:name w:val="标题 81"/>
    <w:basedOn w:val="716"/>
    <w:next w:val="808"/>
    <w:link w:val="815"/>
    <w:qFormat/>
    <w:pPr>
      <w:keepLines/>
      <w:keepNext/>
      <w:spacing w:before="240" w:after="64" w:line="320" w:lineRule="auto"/>
      <w:tabs>
        <w:tab w:val="left" w:pos="1440" w:leader="none"/>
      </w:tabs>
      <w:outlineLvl w:val="7"/>
    </w:pPr>
    <w:rPr>
      <w:rFonts w:ascii="Arial" w:hAnsi="Arial" w:eastAsia="黑体"/>
      <w:spacing w:val="-2"/>
      <w:position w:val="-6"/>
      <w:sz w:val="24"/>
    </w:rPr>
  </w:style>
  <w:style w:type="character" w:styleId="815">
    <w:name w:val="标题 8 字符"/>
    <w:next w:val="815"/>
    <w:link w:val="814"/>
    <w:qFormat/>
    <w:rPr>
      <w:rFonts w:ascii="Arial" w:hAnsi="Arial" w:eastAsia="黑体"/>
      <w:spacing w:val="-2"/>
      <w:position w:val="-6"/>
      <w:sz w:val="24"/>
    </w:rPr>
  </w:style>
  <w:style w:type="paragraph" w:styleId="816">
    <w:name w:val="标题 91"/>
    <w:basedOn w:val="716"/>
    <w:next w:val="808"/>
    <w:link w:val="817"/>
    <w:qFormat/>
    <w:pPr>
      <w:keepLines/>
      <w:keepNext/>
      <w:spacing w:before="240" w:after="64" w:line="320" w:lineRule="auto"/>
      <w:tabs>
        <w:tab w:val="left" w:pos="1584" w:leader="none"/>
      </w:tabs>
      <w:outlineLvl w:val="8"/>
    </w:pPr>
    <w:rPr>
      <w:rFonts w:ascii="Arial" w:hAnsi="Arial" w:eastAsia="黑体"/>
      <w:spacing w:val="-2"/>
      <w:position w:val="-6"/>
      <w:sz w:val="28"/>
    </w:rPr>
  </w:style>
  <w:style w:type="character" w:styleId="817">
    <w:name w:val="标题 9 字符"/>
    <w:next w:val="817"/>
    <w:link w:val="816"/>
    <w:qFormat/>
    <w:rPr>
      <w:rFonts w:ascii="Arial" w:hAnsi="Arial" w:eastAsia="黑体"/>
      <w:spacing w:val="-2"/>
      <w:position w:val="-6"/>
      <w:sz w:val="28"/>
    </w:rPr>
  </w:style>
  <w:style w:type="character" w:styleId="818">
    <w:name w:val="默认段落字体1"/>
    <w:next w:val="818"/>
    <w:link w:val="716"/>
    <w:uiPriority w:val="1"/>
    <w:unhideWhenUsed/>
    <w:qFormat/>
  </w:style>
  <w:style w:type="table" w:styleId="819">
    <w:name w:val="普通表格1"/>
    <w:next w:val="819"/>
    <w:link w:val="716"/>
    <w:uiPriority w:val="99"/>
    <w:unhideWhenUsed/>
    <w:qFormat/>
    <w:rPr>
      <w:lang w:val="en-US" w:eastAsia="zh-CN" w:bidi="ar-SA"/>
    </w:rPr>
    <w:tblPr/>
  </w:style>
  <w:style w:type="paragraph" w:styleId="820">
    <w:name w:val="目录 71"/>
    <w:basedOn w:val="716"/>
    <w:next w:val="716"/>
    <w:link w:val="716"/>
    <w:qFormat/>
    <w:pPr>
      <w:ind w:left="2520"/>
    </w:pPr>
    <w:rPr>
      <w:rFonts w:ascii="Calibri" w:hAnsi="Calibri" w:eastAsia="楷体_GB2312"/>
      <w:sz w:val="26"/>
    </w:rPr>
  </w:style>
  <w:style w:type="paragraph" w:styleId="821">
    <w:name w:val="索引 81"/>
    <w:basedOn w:val="716"/>
    <w:next w:val="716"/>
    <w:link w:val="716"/>
    <w:qFormat/>
    <w:pPr>
      <w:ind w:left="2940"/>
    </w:pPr>
    <w:rPr>
      <w:rFonts w:ascii="Calibri" w:hAnsi="Calibri" w:eastAsia="楷体_GB2312"/>
      <w:sz w:val="26"/>
    </w:rPr>
  </w:style>
  <w:style w:type="paragraph" w:styleId="822">
    <w:name w:val="索引 51"/>
    <w:basedOn w:val="716"/>
    <w:next w:val="716"/>
    <w:link w:val="716"/>
    <w:qFormat/>
    <w:pPr>
      <w:ind w:left="1680"/>
    </w:pPr>
    <w:rPr>
      <w:rFonts w:ascii="Calibri" w:hAnsi="Calibri" w:eastAsia="楷体_GB2312"/>
      <w:sz w:val="26"/>
    </w:rPr>
  </w:style>
  <w:style w:type="paragraph" w:styleId="823">
    <w:name w:val="文档结构图1"/>
    <w:basedOn w:val="716"/>
    <w:next w:val="823"/>
    <w:link w:val="824"/>
    <w:uiPriority w:val="99"/>
    <w:unhideWhenUsed/>
    <w:qFormat/>
    <w:rPr>
      <w:rFonts w:ascii="宋体"/>
      <w:sz w:val="18"/>
      <w:szCs w:val="18"/>
    </w:rPr>
  </w:style>
  <w:style w:type="character" w:styleId="824">
    <w:name w:val="文档结构图 字符"/>
    <w:next w:val="824"/>
    <w:link w:val="823"/>
    <w:uiPriority w:val="99"/>
    <w:semiHidden/>
    <w:qFormat/>
    <w:rPr>
      <w:rFonts w:ascii="宋体"/>
      <w:sz w:val="18"/>
      <w:szCs w:val="18"/>
    </w:rPr>
  </w:style>
  <w:style w:type="paragraph" w:styleId="825">
    <w:name w:val="批注文字1"/>
    <w:basedOn w:val="716"/>
    <w:next w:val="825"/>
    <w:link w:val="826"/>
    <w:uiPriority w:val="99"/>
    <w:unhideWhenUsed/>
    <w:qFormat/>
    <w:pPr>
      <w:jc w:val="left"/>
    </w:pPr>
  </w:style>
  <w:style w:type="character" w:styleId="826">
    <w:name w:val="批注文字 字符"/>
    <w:next w:val="826"/>
    <w:link w:val="825"/>
    <w:uiPriority w:val="99"/>
    <w:qFormat/>
    <w:rPr>
      <w:sz w:val="21"/>
    </w:rPr>
  </w:style>
  <w:style w:type="paragraph" w:styleId="827">
    <w:name w:val="索引 61"/>
    <w:basedOn w:val="716"/>
    <w:next w:val="716"/>
    <w:link w:val="716"/>
    <w:qFormat/>
    <w:pPr>
      <w:ind w:left="2100"/>
    </w:pPr>
    <w:rPr>
      <w:rFonts w:ascii="Calibri" w:hAnsi="Calibri" w:eastAsia="楷体_GB2312"/>
      <w:sz w:val="26"/>
    </w:rPr>
  </w:style>
  <w:style w:type="paragraph" w:styleId="828">
    <w:name w:val="正文文本1"/>
    <w:basedOn w:val="716"/>
    <w:next w:val="830"/>
    <w:link w:val="829"/>
    <w:unhideWhenUsed/>
    <w:qFormat/>
    <w:pPr>
      <w:spacing w:after="120"/>
    </w:pPr>
  </w:style>
  <w:style w:type="character" w:styleId="829">
    <w:name w:val="正文文本 字符2"/>
    <w:next w:val="829"/>
    <w:link w:val="828"/>
    <w:qFormat/>
    <w:rPr>
      <w:sz w:val="21"/>
    </w:rPr>
  </w:style>
  <w:style w:type="paragraph" w:styleId="830">
    <w:name w:val="Default"/>
    <w:next w:val="830"/>
    <w:link w:val="716"/>
    <w:qFormat/>
    <w:pPr>
      <w:widowControl w:val="off"/>
    </w:pPr>
    <w:rPr>
      <w:rFonts w:ascii="微软雅黑" w:eastAsia="微软雅黑" w:cs="微软雅黑"/>
      <w:color w:val="000000"/>
      <w:sz w:val="24"/>
      <w:szCs w:val="24"/>
      <w:lang w:val="en-US" w:eastAsia="zh-CN" w:bidi="ar-SA"/>
    </w:rPr>
  </w:style>
  <w:style w:type="paragraph" w:styleId="831">
    <w:name w:val="正文文本缩进1"/>
    <w:basedOn w:val="716"/>
    <w:next w:val="833"/>
    <w:link w:val="832"/>
    <w:unhideWhenUsed/>
    <w:qFormat/>
    <w:pPr>
      <w:ind w:left="420"/>
      <w:spacing w:after="120"/>
    </w:pPr>
    <w:rPr>
      <w:szCs w:val="24"/>
    </w:rPr>
  </w:style>
  <w:style w:type="character" w:styleId="832">
    <w:name w:val="正文文本缩进 字符"/>
    <w:next w:val="832"/>
    <w:link w:val="831"/>
    <w:qFormat/>
    <w:rPr>
      <w:sz w:val="21"/>
      <w:szCs w:val="24"/>
    </w:rPr>
  </w:style>
  <w:style w:type="paragraph" w:styleId="833">
    <w:name w:val="寄信人地址1"/>
    <w:basedOn w:val="716"/>
    <w:next w:val="833"/>
    <w:link w:val="716"/>
    <w:uiPriority w:val="99"/>
    <w:unhideWhenUsed/>
    <w:qFormat/>
    <w:rPr>
      <w:rFonts w:ascii="Arial" w:hAnsi="Arial"/>
    </w:rPr>
  </w:style>
  <w:style w:type="paragraph" w:styleId="834">
    <w:name w:val="文本块1"/>
    <w:basedOn w:val="716"/>
    <w:next w:val="828"/>
    <w:link w:val="716"/>
    <w:qFormat/>
    <w:pPr>
      <w:ind w:firstLine="640"/>
      <w:jc w:val="left"/>
      <w:spacing w:line="360" w:lineRule="auto"/>
    </w:pPr>
    <w:rPr>
      <w:sz w:val="24"/>
      <w:szCs w:val="22"/>
    </w:rPr>
  </w:style>
  <w:style w:type="paragraph" w:styleId="835">
    <w:name w:val="索引 41"/>
    <w:basedOn w:val="716"/>
    <w:next w:val="716"/>
    <w:link w:val="716"/>
    <w:qFormat/>
    <w:pPr>
      <w:ind w:left="1260"/>
    </w:pPr>
    <w:rPr>
      <w:rFonts w:ascii="Calibri" w:hAnsi="Calibri"/>
    </w:rPr>
  </w:style>
  <w:style w:type="paragraph" w:styleId="836">
    <w:name w:val="目录 51"/>
    <w:basedOn w:val="716"/>
    <w:next w:val="716"/>
    <w:link w:val="716"/>
    <w:qFormat/>
    <w:pPr>
      <w:ind w:left="1680"/>
    </w:pPr>
    <w:rPr>
      <w:rFonts w:ascii="Calibri" w:hAnsi="Calibri" w:eastAsia="楷体_GB2312"/>
      <w:sz w:val="26"/>
    </w:rPr>
  </w:style>
  <w:style w:type="paragraph" w:styleId="837">
    <w:name w:val="目录 31"/>
    <w:basedOn w:val="716"/>
    <w:next w:val="716"/>
    <w:link w:val="838"/>
    <w:qFormat/>
    <w:pPr>
      <w:ind w:left="840"/>
    </w:pPr>
  </w:style>
  <w:style w:type="character" w:styleId="838">
    <w:name w:val="TOC 3 字符"/>
    <w:next w:val="838"/>
    <w:link w:val="837"/>
    <w:qFormat/>
    <w:rPr>
      <w:sz w:val="21"/>
    </w:rPr>
  </w:style>
  <w:style w:type="paragraph" w:styleId="839">
    <w:name w:val="纯文本11"/>
    <w:basedOn w:val="716"/>
    <w:next w:val="839"/>
    <w:link w:val="840"/>
    <w:qFormat/>
    <w:rPr>
      <w:rFonts w:ascii="宋体" w:hAnsi="Courier New"/>
    </w:rPr>
  </w:style>
  <w:style w:type="character" w:styleId="840">
    <w:name w:val="纯文本 字符1"/>
    <w:next w:val="840"/>
    <w:link w:val="839"/>
    <w:qFormat/>
    <w:rPr>
      <w:rFonts w:ascii="宋体" w:hAnsi="Courier New"/>
      <w:sz w:val="21"/>
    </w:rPr>
  </w:style>
  <w:style w:type="paragraph" w:styleId="841">
    <w:name w:val="目录 81"/>
    <w:basedOn w:val="716"/>
    <w:next w:val="716"/>
    <w:link w:val="716"/>
    <w:qFormat/>
    <w:pPr>
      <w:ind w:left="2940"/>
    </w:pPr>
    <w:rPr>
      <w:rFonts w:ascii="Calibri" w:hAnsi="Calibri" w:eastAsia="楷体_GB2312"/>
      <w:sz w:val="26"/>
    </w:rPr>
  </w:style>
  <w:style w:type="paragraph" w:styleId="842">
    <w:name w:val="索引 31"/>
    <w:basedOn w:val="716"/>
    <w:next w:val="716"/>
    <w:link w:val="716"/>
    <w:qFormat/>
    <w:pPr>
      <w:ind w:left="840"/>
    </w:pPr>
    <w:rPr>
      <w:rFonts w:ascii="Calibri" w:hAnsi="Calibri" w:eastAsia="楷体_GB2312"/>
      <w:sz w:val="26"/>
    </w:rPr>
  </w:style>
  <w:style w:type="paragraph" w:styleId="843">
    <w:name w:val="日期1"/>
    <w:basedOn w:val="716"/>
    <w:next w:val="716"/>
    <w:link w:val="844"/>
    <w:qFormat/>
    <w:pPr>
      <w:ind w:left="100"/>
    </w:pPr>
    <w:rPr>
      <w:sz w:val="20"/>
      <w:szCs w:val="24"/>
    </w:rPr>
  </w:style>
  <w:style w:type="character" w:styleId="844">
    <w:name w:val="日期 字符"/>
    <w:next w:val="844"/>
    <w:link w:val="843"/>
    <w:qFormat/>
    <w:rPr>
      <w:szCs w:val="24"/>
    </w:rPr>
  </w:style>
  <w:style w:type="paragraph" w:styleId="845">
    <w:name w:val="正文文本缩进 21"/>
    <w:basedOn w:val="716"/>
    <w:next w:val="845"/>
    <w:link w:val="846"/>
    <w:unhideWhenUsed/>
    <w:qFormat/>
    <w:pPr>
      <w:ind w:firstLine="525"/>
      <w:spacing w:line="420" w:lineRule="exact"/>
    </w:pPr>
    <w:rPr>
      <w:sz w:val="24"/>
    </w:rPr>
  </w:style>
  <w:style w:type="character" w:styleId="846">
    <w:name w:val="正文文本缩进 2 字符"/>
    <w:next w:val="846"/>
    <w:link w:val="845"/>
    <w:qFormat/>
    <w:rPr>
      <w:sz w:val="24"/>
    </w:rPr>
  </w:style>
  <w:style w:type="paragraph" w:styleId="847">
    <w:name w:val="尾注文本1"/>
    <w:basedOn w:val="716"/>
    <w:next w:val="847"/>
    <w:link w:val="848"/>
    <w:uiPriority w:val="99"/>
    <w:unhideWhenUsed/>
    <w:qFormat/>
    <w:rPr>
      <w:sz w:val="20"/>
    </w:rPr>
  </w:style>
  <w:style w:type="character" w:styleId="848">
    <w:name w:val="尾注文本 字符"/>
    <w:next w:val="848"/>
    <w:link w:val="847"/>
    <w:uiPriority w:val="99"/>
    <w:semiHidden/>
    <w:qFormat/>
  </w:style>
  <w:style w:type="paragraph" w:styleId="849">
    <w:name w:val="批注框文本1"/>
    <w:basedOn w:val="716"/>
    <w:next w:val="849"/>
    <w:link w:val="850"/>
    <w:uiPriority w:val="99"/>
    <w:unhideWhenUsed/>
    <w:qFormat/>
    <w:rPr>
      <w:sz w:val="18"/>
      <w:szCs w:val="18"/>
    </w:rPr>
  </w:style>
  <w:style w:type="character" w:styleId="850">
    <w:name w:val="批注框文本 字符"/>
    <w:next w:val="850"/>
    <w:link w:val="849"/>
    <w:uiPriority w:val="99"/>
    <w:semiHidden/>
    <w:qFormat/>
    <w:rPr>
      <w:rFonts w:ascii="Times New Roman" w:hAnsi="Times New Roman" w:eastAsia="宋体" w:cs="Times New Roman"/>
      <w:sz w:val="18"/>
      <w:szCs w:val="18"/>
    </w:rPr>
  </w:style>
  <w:style w:type="paragraph" w:styleId="851">
    <w:name w:val="页脚1"/>
    <w:basedOn w:val="716"/>
    <w:next w:val="851"/>
    <w:link w:val="852"/>
    <w:qFormat/>
    <w:pPr>
      <w:jc w:val="left"/>
      <w:tabs>
        <w:tab w:val="center" w:pos="4153" w:leader="none"/>
        <w:tab w:val="right" w:pos="8306" w:leader="none"/>
      </w:tabs>
    </w:pPr>
    <w:rPr>
      <w:sz w:val="18"/>
      <w:szCs w:val="18"/>
    </w:rPr>
  </w:style>
  <w:style w:type="character" w:styleId="852">
    <w:name w:val="页脚 字符"/>
    <w:next w:val="852"/>
    <w:link w:val="851"/>
    <w:qFormat/>
    <w:rPr>
      <w:sz w:val="18"/>
      <w:szCs w:val="18"/>
    </w:rPr>
  </w:style>
  <w:style w:type="paragraph" w:styleId="853">
    <w:name w:val="页眉1"/>
    <w:basedOn w:val="716"/>
    <w:next w:val="853"/>
    <w:link w:val="854"/>
    <w:qFormat/>
    <w:pPr>
      <w:jc w:val="center"/>
      <w:tabs>
        <w:tab w:val="center" w:pos="4153" w:leader="none"/>
        <w:tab w:val="right" w:pos="8306" w:leader="none"/>
      </w:tabs>
      <w:pBdr>
        <w:bottom w:val="single" w:color="000000" w:sz="6" w:space="1"/>
      </w:pBdr>
    </w:pPr>
    <w:rPr>
      <w:sz w:val="18"/>
      <w:szCs w:val="18"/>
    </w:rPr>
  </w:style>
  <w:style w:type="character" w:styleId="854">
    <w:name w:val="页眉 字符"/>
    <w:next w:val="854"/>
    <w:link w:val="853"/>
    <w:qFormat/>
    <w:rPr>
      <w:sz w:val="18"/>
      <w:szCs w:val="18"/>
    </w:rPr>
  </w:style>
  <w:style w:type="paragraph" w:styleId="855">
    <w:name w:val="签名1"/>
    <w:basedOn w:val="716"/>
    <w:next w:val="855"/>
    <w:link w:val="856"/>
    <w:qFormat/>
    <w:pPr>
      <w:jc w:val="center"/>
      <w:spacing w:after="600" w:line="312" w:lineRule="atLeast"/>
    </w:pPr>
    <w:rPr>
      <w:rFonts w:ascii="Calibri" w:hAnsi="Calibri" w:eastAsia="仿宋_GB2312"/>
      <w:sz w:val="24"/>
    </w:rPr>
  </w:style>
  <w:style w:type="character" w:styleId="856">
    <w:name w:val="签名 字符"/>
    <w:next w:val="856"/>
    <w:link w:val="855"/>
    <w:qFormat/>
    <w:rPr>
      <w:rFonts w:ascii="Calibri" w:hAnsi="Calibri" w:eastAsia="仿宋_GB2312"/>
      <w:sz w:val="24"/>
    </w:rPr>
  </w:style>
  <w:style w:type="paragraph" w:styleId="857">
    <w:name w:val="目录 11"/>
    <w:basedOn w:val="716"/>
    <w:next w:val="716"/>
    <w:link w:val="716"/>
    <w:uiPriority w:val="39"/>
    <w:qFormat/>
    <w:pPr>
      <w:jc w:val="left"/>
    </w:pPr>
    <w:rPr>
      <w:rFonts w:eastAsia="楷体_GB2312"/>
      <w:sz w:val="24"/>
    </w:rPr>
  </w:style>
  <w:style w:type="paragraph" w:styleId="858">
    <w:name w:val="目录 41"/>
    <w:basedOn w:val="716"/>
    <w:next w:val="716"/>
    <w:link w:val="716"/>
    <w:qFormat/>
    <w:pPr>
      <w:ind w:left="1260"/>
    </w:pPr>
    <w:rPr>
      <w:rFonts w:ascii="Calibri" w:hAnsi="Calibri" w:eastAsia="楷体_GB2312"/>
      <w:sz w:val="26"/>
    </w:rPr>
  </w:style>
  <w:style w:type="paragraph" w:styleId="859">
    <w:name w:val="索引标题1"/>
    <w:basedOn w:val="716"/>
    <w:next w:val="860"/>
    <w:link w:val="716"/>
    <w:qFormat/>
    <w:rPr>
      <w:rFonts w:ascii="Calibri" w:hAnsi="Calibri" w:eastAsia="楷体_GB2312"/>
      <w:sz w:val="26"/>
    </w:rPr>
  </w:style>
  <w:style w:type="paragraph" w:styleId="860">
    <w:name w:val="索引 11"/>
    <w:basedOn w:val="716"/>
    <w:next w:val="716"/>
    <w:link w:val="716"/>
    <w:unhideWhenUsed/>
    <w:qFormat/>
  </w:style>
  <w:style w:type="paragraph" w:styleId="861">
    <w:name w:val="副标题1"/>
    <w:basedOn w:val="716"/>
    <w:next w:val="716"/>
    <w:link w:val="862"/>
    <w:uiPriority w:val="11"/>
    <w:qFormat/>
    <w:pPr>
      <w:spacing w:before="200" w:after="200"/>
    </w:pPr>
    <w:rPr>
      <w:sz w:val="24"/>
      <w:szCs w:val="24"/>
    </w:rPr>
  </w:style>
  <w:style w:type="character" w:styleId="862">
    <w:name w:val="副标题 字符"/>
    <w:next w:val="862"/>
    <w:link w:val="861"/>
    <w:uiPriority w:val="11"/>
    <w:qFormat/>
    <w:rPr>
      <w:sz w:val="24"/>
      <w:szCs w:val="24"/>
    </w:rPr>
  </w:style>
  <w:style w:type="paragraph" w:styleId="863">
    <w:name w:val="脚注文本1"/>
    <w:basedOn w:val="716"/>
    <w:next w:val="863"/>
    <w:link w:val="864"/>
    <w:qFormat/>
    <w:pPr>
      <w:jc w:val="left"/>
    </w:pPr>
    <w:rPr>
      <w:rFonts w:ascii="Calibri" w:hAnsi="Calibri" w:eastAsia="楷体_GB2312"/>
      <w:sz w:val="18"/>
    </w:rPr>
  </w:style>
  <w:style w:type="character" w:styleId="864">
    <w:name w:val="脚注文本 字符"/>
    <w:next w:val="864"/>
    <w:link w:val="863"/>
    <w:qFormat/>
    <w:rPr>
      <w:rFonts w:ascii="Calibri" w:hAnsi="Calibri" w:eastAsia="楷体_GB2312"/>
      <w:sz w:val="18"/>
    </w:rPr>
  </w:style>
  <w:style w:type="paragraph" w:styleId="865">
    <w:name w:val="目录 61"/>
    <w:basedOn w:val="716"/>
    <w:next w:val="716"/>
    <w:link w:val="716"/>
    <w:qFormat/>
    <w:pPr>
      <w:ind w:left="2100"/>
    </w:pPr>
    <w:rPr>
      <w:rFonts w:ascii="Calibri" w:hAnsi="Calibri" w:eastAsia="楷体_GB2312"/>
      <w:sz w:val="26"/>
    </w:rPr>
  </w:style>
  <w:style w:type="paragraph" w:styleId="866">
    <w:name w:val="正文文本缩进 31"/>
    <w:basedOn w:val="716"/>
    <w:next w:val="868"/>
    <w:link w:val="867"/>
    <w:qFormat/>
    <w:pPr>
      <w:ind w:firstLine="617"/>
      <w:spacing w:line="360" w:lineRule="auto"/>
    </w:pPr>
    <w:rPr>
      <w:rFonts w:ascii="Calibri" w:hAnsi="Calibri"/>
      <w:sz w:val="24"/>
      <w:szCs w:val="24"/>
    </w:rPr>
  </w:style>
  <w:style w:type="character" w:styleId="867">
    <w:name w:val="正文文本缩进 3 字符"/>
    <w:next w:val="867"/>
    <w:link w:val="866"/>
    <w:qFormat/>
    <w:rPr>
      <w:rFonts w:ascii="Calibri" w:hAnsi="Calibri"/>
      <w:sz w:val="24"/>
      <w:szCs w:val="24"/>
    </w:rPr>
  </w:style>
  <w:style w:type="paragraph" w:styleId="868">
    <w:name w:val="引文目录标题1"/>
    <w:basedOn w:val="716"/>
    <w:next w:val="716"/>
    <w:link w:val="716"/>
    <w:qFormat/>
    <w:pPr>
      <w:jc w:val="center"/>
      <w:spacing w:line="360" w:lineRule="atLeast"/>
    </w:pPr>
    <w:rPr>
      <w:rFonts w:ascii="Arial" w:hAnsi="Arial" w:eastAsia="黑体"/>
      <w:sz w:val="36"/>
    </w:rPr>
  </w:style>
  <w:style w:type="paragraph" w:styleId="869">
    <w:name w:val="索引 71"/>
    <w:basedOn w:val="716"/>
    <w:next w:val="716"/>
    <w:link w:val="716"/>
    <w:qFormat/>
    <w:pPr>
      <w:ind w:left="2520"/>
    </w:pPr>
    <w:rPr>
      <w:rFonts w:ascii="Calibri" w:hAnsi="Calibri" w:eastAsia="楷体_GB2312"/>
      <w:sz w:val="26"/>
    </w:rPr>
  </w:style>
  <w:style w:type="paragraph" w:styleId="870">
    <w:name w:val="索引 91"/>
    <w:basedOn w:val="716"/>
    <w:next w:val="716"/>
    <w:link w:val="716"/>
    <w:qFormat/>
    <w:pPr>
      <w:ind w:left="3360"/>
    </w:pPr>
    <w:rPr>
      <w:rFonts w:ascii="Calibri" w:hAnsi="Calibri" w:eastAsia="楷体_GB2312"/>
      <w:sz w:val="26"/>
    </w:rPr>
  </w:style>
  <w:style w:type="paragraph" w:styleId="871">
    <w:name w:val="图表目录1"/>
    <w:basedOn w:val="716"/>
    <w:next w:val="716"/>
    <w:link w:val="716"/>
    <w:qFormat/>
    <w:pPr>
      <w:ind w:left="420" w:hanging="420"/>
      <w:jc w:val="left"/>
    </w:pPr>
    <w:rPr>
      <w:rFonts w:ascii="Calibri" w:hAnsi="Calibri" w:eastAsia="楷体_GB2312"/>
      <w:smallCaps/>
      <w:sz w:val="24"/>
    </w:rPr>
  </w:style>
  <w:style w:type="paragraph" w:styleId="872">
    <w:name w:val="目录 21"/>
    <w:basedOn w:val="716"/>
    <w:next w:val="716"/>
    <w:link w:val="716"/>
    <w:uiPriority w:val="39"/>
    <w:qFormat/>
    <w:pPr>
      <w:ind w:left="420"/>
    </w:pPr>
    <w:rPr>
      <w:rFonts w:ascii="Calibri" w:hAnsi="Calibri" w:eastAsia="楷体_GB2312"/>
      <w:sz w:val="26"/>
    </w:rPr>
  </w:style>
  <w:style w:type="paragraph" w:styleId="873">
    <w:name w:val="目录 91"/>
    <w:basedOn w:val="716"/>
    <w:next w:val="716"/>
    <w:link w:val="716"/>
    <w:qFormat/>
    <w:pPr>
      <w:ind w:left="3360"/>
    </w:pPr>
    <w:rPr>
      <w:rFonts w:ascii="Calibri" w:hAnsi="Calibri" w:eastAsia="楷体_GB2312"/>
      <w:sz w:val="26"/>
    </w:rPr>
  </w:style>
  <w:style w:type="paragraph" w:styleId="874">
    <w:name w:val="正文文本 21"/>
    <w:basedOn w:val="716"/>
    <w:next w:val="874"/>
    <w:link w:val="875"/>
    <w:qFormat/>
    <w:pPr>
      <w:spacing w:after="120" w:line="480" w:lineRule="auto"/>
    </w:pPr>
    <w:rPr>
      <w:szCs w:val="24"/>
    </w:rPr>
  </w:style>
  <w:style w:type="character" w:styleId="875">
    <w:name w:val="正文文本 2 字符"/>
    <w:next w:val="875"/>
    <w:link w:val="874"/>
    <w:qFormat/>
    <w:rPr>
      <w:sz w:val="21"/>
      <w:szCs w:val="24"/>
    </w:rPr>
  </w:style>
  <w:style w:type="paragraph" w:styleId="876">
    <w:name w:val="列表接续 21"/>
    <w:basedOn w:val="716"/>
    <w:next w:val="716"/>
    <w:link w:val="716"/>
    <w:qFormat/>
    <w:pPr>
      <w:ind w:left="840"/>
      <w:spacing w:after="120"/>
    </w:pPr>
  </w:style>
  <w:style w:type="paragraph" w:styleId="877">
    <w:name w:val="HTML 预设格式1"/>
    <w:basedOn w:val="716"/>
    <w:next w:val="877"/>
    <w:link w:val="878"/>
    <w:unhideWhenUsed/>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rPr>
  </w:style>
  <w:style w:type="character" w:styleId="878">
    <w:name w:val="HTML 预设格式 字符"/>
    <w:next w:val="878"/>
    <w:link w:val="877"/>
    <w:qFormat/>
    <w:rPr>
      <w:rFonts w:ascii="宋体" w:hAnsi="宋体"/>
      <w:sz w:val="24"/>
    </w:rPr>
  </w:style>
  <w:style w:type="paragraph" w:styleId="879">
    <w:name w:val="普通(网站)1"/>
    <w:basedOn w:val="716"/>
    <w:next w:val="879"/>
    <w:link w:val="880"/>
    <w:unhideWhenUsed/>
    <w:qFormat/>
    <w:pPr>
      <w:jc w:val="left"/>
      <w:spacing w:before="100" w:beforeAutospacing="1" w:after="100" w:afterAutospacing="1"/>
    </w:pPr>
    <w:rPr>
      <w:sz w:val="24"/>
    </w:rPr>
  </w:style>
  <w:style w:type="character" w:styleId="880">
    <w:name w:val="普通(网站) 字符"/>
    <w:next w:val="880"/>
    <w:link w:val="879"/>
    <w:qFormat/>
    <w:rPr>
      <w:sz w:val="24"/>
    </w:rPr>
  </w:style>
  <w:style w:type="paragraph" w:styleId="881">
    <w:name w:val="索引 21"/>
    <w:basedOn w:val="716"/>
    <w:next w:val="716"/>
    <w:link w:val="716"/>
    <w:qFormat/>
    <w:pPr>
      <w:ind w:left="420"/>
    </w:pPr>
    <w:rPr>
      <w:rFonts w:ascii="Calibri" w:hAnsi="Calibri" w:eastAsia="楷体_GB2312"/>
      <w:sz w:val="26"/>
    </w:rPr>
  </w:style>
  <w:style w:type="paragraph" w:styleId="882">
    <w:name w:val="标题1"/>
    <w:basedOn w:val="716"/>
    <w:next w:val="882"/>
    <w:link w:val="883"/>
    <w:qFormat/>
    <w:pPr>
      <w:jc w:val="center"/>
      <w:spacing w:before="240" w:after="60"/>
      <w:outlineLvl w:val="0"/>
    </w:pPr>
    <w:rPr>
      <w:rFonts w:ascii="Arial" w:hAnsi="Arial"/>
      <w:b/>
      <w:bCs/>
      <w:sz w:val="32"/>
      <w:szCs w:val="32"/>
    </w:rPr>
  </w:style>
  <w:style w:type="character" w:styleId="883">
    <w:name w:val="标题 字符"/>
    <w:next w:val="883"/>
    <w:link w:val="882"/>
    <w:qFormat/>
    <w:rPr>
      <w:rFonts w:ascii="Arial" w:hAnsi="Arial" w:cs="Arial"/>
      <w:b/>
      <w:bCs/>
      <w:sz w:val="32"/>
      <w:szCs w:val="32"/>
    </w:rPr>
  </w:style>
  <w:style w:type="paragraph" w:styleId="884">
    <w:name w:val="批注主题1"/>
    <w:basedOn w:val="825"/>
    <w:next w:val="825"/>
    <w:link w:val="885"/>
    <w:uiPriority w:val="99"/>
    <w:unhideWhenUsed/>
    <w:qFormat/>
    <w:rPr>
      <w:b/>
      <w:bCs/>
      <w:szCs w:val="22"/>
    </w:rPr>
  </w:style>
  <w:style w:type="character" w:styleId="885">
    <w:name w:val="批注主题 字符"/>
    <w:next w:val="885"/>
    <w:link w:val="884"/>
    <w:qFormat/>
  </w:style>
  <w:style w:type="paragraph" w:styleId="886">
    <w:name w:val="正文首行缩进11"/>
    <w:basedOn w:val="828"/>
    <w:next w:val="886"/>
    <w:link w:val="887"/>
    <w:qFormat/>
    <w:pPr>
      <w:ind w:firstLine="420"/>
    </w:pPr>
    <w:rPr>
      <w:rFonts w:ascii="Calibri" w:hAnsi="Calibri" w:eastAsia="楷体_GB2312"/>
      <w:sz w:val="26"/>
      <w:szCs w:val="22"/>
    </w:rPr>
  </w:style>
  <w:style w:type="character" w:styleId="887">
    <w:name w:val="正文文本首行缩进 字符1"/>
    <w:next w:val="887"/>
    <w:link w:val="886"/>
    <w:uiPriority w:val="99"/>
    <w:semiHidden/>
    <w:qFormat/>
  </w:style>
  <w:style w:type="paragraph" w:styleId="888">
    <w:name w:val="正文首行缩进 211"/>
    <w:basedOn w:val="831"/>
    <w:next w:val="888"/>
    <w:link w:val="889"/>
    <w:unhideWhenUsed/>
    <w:qFormat/>
    <w:pPr>
      <w:ind w:firstLine="200"/>
    </w:pPr>
  </w:style>
  <w:style w:type="character" w:styleId="889">
    <w:name w:val="正文文本首行缩进 2 字符"/>
    <w:next w:val="889"/>
    <w:link w:val="888"/>
    <w:qFormat/>
    <w:rPr>
      <w:sz w:val="21"/>
      <w:szCs w:val="24"/>
    </w:rPr>
  </w:style>
  <w:style w:type="table" w:styleId="890">
    <w:name w:val="网格型1111"/>
    <w:basedOn w:val="819"/>
    <w:next w:val="890"/>
    <w:link w:val="716"/>
    <w:qFormat/>
    <w:pPr>
      <w:jc w:val="both"/>
      <w:widowControl w:val="off"/>
    </w:pPr>
    <w:rPr>
      <w:rFonts w:ascii="Calibri" w:hAnsi="Calibri"/>
    </w:rPr>
    <w:tblPr/>
  </w:style>
  <w:style w:type="character" w:styleId="891">
    <w:name w:val="要点1"/>
    <w:next w:val="891"/>
    <w:link w:val="716"/>
    <w:uiPriority w:val="22"/>
    <w:qFormat/>
    <w:rPr>
      <w:b/>
    </w:rPr>
  </w:style>
  <w:style w:type="character" w:styleId="892">
    <w:name w:val="尾注引用1"/>
    <w:next w:val="892"/>
    <w:link w:val="716"/>
    <w:uiPriority w:val="99"/>
    <w:unhideWhenUsed/>
    <w:qFormat/>
    <w:rPr>
      <w:vertAlign w:val="superscript"/>
    </w:rPr>
  </w:style>
  <w:style w:type="character" w:styleId="893">
    <w:name w:val="页码1"/>
    <w:next w:val="893"/>
    <w:link w:val="716"/>
    <w:qFormat/>
  </w:style>
  <w:style w:type="character" w:styleId="894">
    <w:name w:val="已访问的超链接1"/>
    <w:next w:val="894"/>
    <w:link w:val="716"/>
    <w:uiPriority w:val="99"/>
    <w:unhideWhenUsed/>
    <w:qFormat/>
    <w:rPr>
      <w:color w:val="000000"/>
      <w:sz w:val="18"/>
      <w:szCs w:val="18"/>
      <w:u w:val="none"/>
    </w:rPr>
  </w:style>
  <w:style w:type="character" w:styleId="895">
    <w:name w:val="强调1"/>
    <w:next w:val="895"/>
    <w:link w:val="716"/>
    <w:qFormat/>
    <w:rPr>
      <w:i/>
      <w:iCs/>
    </w:rPr>
  </w:style>
  <w:style w:type="character" w:styleId="896">
    <w:name w:val="行号1"/>
    <w:next w:val="896"/>
    <w:link w:val="716"/>
    <w:qFormat/>
  </w:style>
  <w:style w:type="character" w:styleId="897">
    <w:name w:val="HTML 定义1"/>
    <w:next w:val="897"/>
    <w:link w:val="716"/>
    <w:qFormat/>
    <w:rPr>
      <w:i/>
    </w:rPr>
  </w:style>
  <w:style w:type="character" w:styleId="898">
    <w:name w:val="HTML 打字机1"/>
    <w:next w:val="898"/>
    <w:link w:val="716"/>
    <w:qFormat/>
    <w:rPr>
      <w:rFonts w:ascii="黑体" w:hAnsi="Courier New" w:eastAsia="黑体" w:cs="Courier New"/>
      <w:sz w:val="14"/>
      <w:szCs w:val="14"/>
    </w:rPr>
  </w:style>
  <w:style w:type="character" w:styleId="899">
    <w:name w:val="HTML 缩写1"/>
    <w:next w:val="899"/>
    <w:link w:val="716"/>
    <w:uiPriority w:val="99"/>
    <w:unhideWhenUsed/>
    <w:qFormat/>
  </w:style>
  <w:style w:type="character" w:styleId="900">
    <w:name w:val="超链接1"/>
    <w:next w:val="900"/>
    <w:link w:val="716"/>
    <w:uiPriority w:val="99"/>
    <w:qFormat/>
    <w:rPr>
      <w:color w:val="333333"/>
      <w:u w:val="none"/>
    </w:rPr>
  </w:style>
  <w:style w:type="character" w:styleId="901">
    <w:name w:val="HTML 代码1"/>
    <w:next w:val="901"/>
    <w:link w:val="716"/>
    <w:qFormat/>
    <w:rPr>
      <w:rFonts w:ascii="Menlo" w:hAnsi="Menlo" w:eastAsia="Menlo" w:cs="Menlo"/>
      <w:color w:val="c7254e"/>
      <w:sz w:val="21"/>
      <w:szCs w:val="21"/>
      <w:shd w:val="clear" w:color="auto" w:fill="f9f2f4"/>
    </w:rPr>
  </w:style>
  <w:style w:type="character" w:styleId="902">
    <w:name w:val="批注引用1"/>
    <w:next w:val="902"/>
    <w:link w:val="716"/>
    <w:uiPriority w:val="99"/>
    <w:unhideWhenUsed/>
    <w:qFormat/>
    <w:rPr>
      <w:sz w:val="21"/>
      <w:szCs w:val="21"/>
    </w:rPr>
  </w:style>
  <w:style w:type="character" w:styleId="903">
    <w:name w:val="HTML 引文1"/>
    <w:next w:val="903"/>
    <w:link w:val="716"/>
    <w:qFormat/>
  </w:style>
  <w:style w:type="character" w:styleId="904">
    <w:name w:val="脚注引用1"/>
    <w:next w:val="904"/>
    <w:link w:val="716"/>
    <w:qFormat/>
    <w:rPr>
      <w:vertAlign w:val="superscript"/>
    </w:rPr>
  </w:style>
  <w:style w:type="character" w:styleId="905">
    <w:name w:val="HTML 键盘1"/>
    <w:next w:val="905"/>
    <w:link w:val="716"/>
    <w:qFormat/>
    <w:rPr>
      <w:rFonts w:ascii="Menlo" w:hAnsi="Menlo" w:eastAsia="Menlo" w:cs="Menlo"/>
      <w:sz w:val="21"/>
      <w:szCs w:val="21"/>
    </w:rPr>
  </w:style>
  <w:style w:type="character" w:styleId="906">
    <w:name w:val="HTML 样本1"/>
    <w:next w:val="906"/>
    <w:link w:val="716"/>
    <w:qFormat/>
    <w:rPr>
      <w:rFonts w:ascii="Menlo" w:hAnsi="Menlo" w:eastAsia="Menlo" w:cs="Menlo"/>
      <w:sz w:val="21"/>
      <w:szCs w:val="21"/>
    </w:rPr>
  </w:style>
  <w:style w:type="paragraph" w:styleId="907">
    <w:name w:val="正文首行缩进 21"/>
    <w:basedOn w:val="741"/>
    <w:next w:val="866"/>
    <w:link w:val="716"/>
    <w:unhideWhenUsed/>
    <w:qFormat/>
    <w:pPr>
      <w:ind w:firstLine="420"/>
    </w:pPr>
    <w:rPr>
      <w:lang w:eastAsia="en-US"/>
    </w:rPr>
  </w:style>
  <w:style w:type="character" w:styleId="908">
    <w:name w:val="font31"/>
    <w:next w:val="908"/>
    <w:link w:val="716"/>
    <w:qFormat/>
    <w:rPr>
      <w:rFonts w:hint="eastAsia" w:ascii="宋体" w:hAnsi="宋体" w:eastAsia="宋体" w:cs="宋体"/>
      <w:color w:val="000000"/>
      <w:sz w:val="22"/>
      <w:szCs w:val="22"/>
      <w:u w:val="none"/>
    </w:rPr>
  </w:style>
  <w:style w:type="character" w:styleId="909">
    <w:name w:val="日期 Char1"/>
    <w:next w:val="909"/>
    <w:link w:val="716"/>
    <w:qFormat/>
    <w:rPr>
      <w:rFonts w:ascii="Times New Roman" w:hAnsi="Times New Roman" w:eastAsia="宋体" w:cs="Times New Roman"/>
      <w:szCs w:val="20"/>
    </w:rPr>
  </w:style>
  <w:style w:type="character" w:styleId="910">
    <w:name w:val="页眉 Char1"/>
    <w:next w:val="910"/>
    <w:link w:val="716"/>
    <w:uiPriority w:val="99"/>
    <w:semiHidden/>
    <w:qFormat/>
    <w:rPr>
      <w:rFonts w:ascii="Times New Roman" w:hAnsi="Times New Roman" w:eastAsia="宋体" w:cs="Times New Roman"/>
      <w:sz w:val="18"/>
      <w:szCs w:val="18"/>
    </w:rPr>
  </w:style>
  <w:style w:type="character" w:styleId="911">
    <w:name w:val="font01"/>
    <w:next w:val="911"/>
    <w:link w:val="716"/>
    <w:qFormat/>
    <w:rPr>
      <w:rFonts w:ascii="仿宋" w:hAnsi="仿宋" w:eastAsia="仿宋" w:cs="仿宋"/>
      <w:color w:val="000000"/>
      <w:sz w:val="22"/>
      <w:szCs w:val="22"/>
      <w:u w:val="none"/>
    </w:rPr>
  </w:style>
  <w:style w:type="character" w:styleId="912">
    <w:name w:val="页脚 Char1"/>
    <w:next w:val="912"/>
    <w:link w:val="716"/>
    <w:uiPriority w:val="99"/>
    <w:semiHidden/>
    <w:qFormat/>
    <w:rPr>
      <w:rFonts w:ascii="Times New Roman" w:hAnsi="Times New Roman" w:eastAsia="宋体" w:cs="Times New Roman"/>
      <w:sz w:val="18"/>
      <w:szCs w:val="18"/>
    </w:rPr>
  </w:style>
  <w:style w:type="paragraph" w:styleId="913">
    <w:name w:val="列出段落2"/>
    <w:basedOn w:val="716"/>
    <w:next w:val="913"/>
    <w:link w:val="716"/>
    <w:uiPriority w:val="34"/>
    <w:qFormat/>
    <w:pPr>
      <w:ind w:firstLine="420"/>
    </w:pPr>
  </w:style>
  <w:style w:type="paragraph" w:styleId="914">
    <w:name w:val="纯文本2"/>
    <w:basedOn w:val="716"/>
    <w:next w:val="914"/>
    <w:link w:val="716"/>
    <w:qFormat/>
    <w:rPr>
      <w:rFonts w:ascii="宋体" w:hAnsi="Courier New"/>
      <w:sz w:val="28"/>
      <w:szCs w:val="24"/>
    </w:rPr>
  </w:style>
  <w:style w:type="paragraph" w:styleId="915">
    <w:name w:val="普通正文"/>
    <w:basedOn w:val="716"/>
    <w:next w:val="915"/>
    <w:link w:val="716"/>
    <w:qFormat/>
    <w:pPr>
      <w:ind w:left="-2" w:right="120" w:firstLine="480"/>
      <w:jc w:val="center"/>
      <w:spacing w:before="120" w:after="120" w:line="360" w:lineRule="auto"/>
    </w:pPr>
    <w:rPr>
      <w:rFonts w:ascii="Arial" w:hAnsi="Arial"/>
      <w:sz w:val="24"/>
    </w:rPr>
  </w:style>
  <w:style w:type="paragraph" w:styleId="916">
    <w:name w:val="_Style 3"/>
    <w:next w:val="916"/>
    <w:link w:val="716"/>
    <w:uiPriority w:val="99"/>
    <w:qFormat/>
    <w:pPr>
      <w:jc w:val="both"/>
      <w:widowControl w:val="off"/>
    </w:pPr>
    <w:rPr>
      <w:sz w:val="21"/>
      <w:szCs w:val="24"/>
      <w:lang w:val="en-US" w:eastAsia="zh-CN" w:bidi="ar-SA"/>
    </w:rPr>
  </w:style>
  <w:style w:type="paragraph" w:styleId="917">
    <w:name w:val="列出段落21"/>
    <w:basedOn w:val="716"/>
    <w:next w:val="917"/>
    <w:link w:val="716"/>
    <w:uiPriority w:val="34"/>
    <w:qFormat/>
    <w:pPr>
      <w:ind w:firstLine="420"/>
    </w:pPr>
  </w:style>
  <w:style w:type="paragraph" w:styleId="918">
    <w:name w:val="列表段落1"/>
    <w:basedOn w:val="716"/>
    <w:next w:val="918"/>
    <w:link w:val="919"/>
    <w:qFormat/>
    <w:pPr>
      <w:ind w:firstLine="420"/>
    </w:pPr>
    <w:rPr>
      <w:rFonts w:ascii="Calibri" w:hAnsi="Calibri"/>
      <w:szCs w:val="21"/>
    </w:rPr>
  </w:style>
  <w:style w:type="character" w:styleId="919">
    <w:name w:val="列表段落 字符"/>
    <w:next w:val="919"/>
    <w:link w:val="918"/>
    <w:qFormat/>
    <w:rPr>
      <w:rFonts w:ascii="Calibri" w:hAnsi="Calibri" w:cs="Calibri"/>
      <w:sz w:val="21"/>
      <w:szCs w:val="21"/>
    </w:rPr>
  </w:style>
  <w:style w:type="paragraph" w:styleId="920">
    <w:name w:val="正文首行缩进1"/>
    <w:basedOn w:val="828"/>
    <w:next w:val="920"/>
    <w:link w:val="716"/>
    <w:qFormat/>
    <w:pPr>
      <w:ind w:firstLine="420"/>
    </w:pPr>
    <w:rPr>
      <w:rFonts w:ascii="Calibri" w:hAnsi="Calibri" w:cs="Arial"/>
      <w:szCs w:val="24"/>
    </w:rPr>
  </w:style>
  <w:style w:type="paragraph" w:styleId="921">
    <w:name w:val="标题 11"/>
    <w:basedOn w:val="716"/>
    <w:next w:val="716"/>
    <w:link w:val="922"/>
    <w:uiPriority w:val="9"/>
    <w:qFormat/>
    <w:pPr>
      <w:keepLines/>
      <w:keepNext/>
      <w:spacing w:before="480" w:after="200"/>
      <w:outlineLvl w:val="0"/>
    </w:pPr>
    <w:rPr>
      <w:rFonts w:ascii="Arial" w:hAnsi="Arial" w:eastAsia="Arial"/>
      <w:sz w:val="40"/>
      <w:szCs w:val="40"/>
    </w:rPr>
  </w:style>
  <w:style w:type="character" w:styleId="922">
    <w:name w:val="Heading 1 Char"/>
    <w:next w:val="922"/>
    <w:link w:val="921"/>
    <w:uiPriority w:val="9"/>
    <w:qFormat/>
    <w:rPr>
      <w:rFonts w:ascii="Arial" w:hAnsi="Arial" w:eastAsia="Arial"/>
      <w:sz w:val="40"/>
      <w:szCs w:val="40"/>
    </w:rPr>
  </w:style>
  <w:style w:type="character" w:styleId="923">
    <w:name w:val="Header Char"/>
    <w:next w:val="923"/>
    <w:link w:val="924"/>
    <w:qFormat/>
    <w:rPr>
      <w:sz w:val="18"/>
    </w:rPr>
  </w:style>
  <w:style w:type="paragraph" w:styleId="924">
    <w:name w:val="Header1"/>
    <w:basedOn w:val="716"/>
    <w:next w:val="924"/>
    <w:link w:val="923"/>
    <w:unhideWhenUsed/>
    <w:qFormat/>
    <w:pPr>
      <w:tabs>
        <w:tab w:val="center" w:pos="7143" w:leader="none"/>
        <w:tab w:val="right" w:pos="14287" w:leader="none"/>
      </w:tabs>
    </w:pPr>
    <w:rPr>
      <w:sz w:val="18"/>
    </w:rPr>
  </w:style>
  <w:style w:type="character" w:styleId="925">
    <w:name w:val="hover61"/>
    <w:next w:val="925"/>
    <w:link w:val="716"/>
    <w:qFormat/>
    <w:rPr>
      <w:shd w:val="clear" w:color="auto" w:fill="ff0000"/>
    </w:rPr>
  </w:style>
  <w:style w:type="character" w:styleId="926">
    <w:name w:val="bds_more5"/>
    <w:next w:val="926"/>
    <w:link w:val="716"/>
    <w:qFormat/>
  </w:style>
  <w:style w:type="character" w:styleId="927">
    <w:name w:val="Header Char1"/>
    <w:next w:val="927"/>
    <w:link w:val="716"/>
    <w:qFormat/>
    <w:rPr>
      <w:rFonts w:eastAsia="楷体_GB2312"/>
      <w:sz w:val="18"/>
    </w:rPr>
  </w:style>
  <w:style w:type="character" w:styleId="928">
    <w:name w:val="bds_more7"/>
    <w:next w:val="928"/>
    <w:link w:val="716"/>
    <w:qFormat/>
  </w:style>
  <w:style w:type="character" w:styleId="929">
    <w:name w:val="正文文本 字符1"/>
    <w:next w:val="929"/>
    <w:link w:val="716"/>
    <w:qFormat/>
    <w:rPr>
      <w:rFonts w:ascii="楷体_GB2312" w:eastAsia="楷体_GB2312"/>
      <w:sz w:val="28"/>
    </w:rPr>
  </w:style>
  <w:style w:type="character" w:styleId="930">
    <w:name w:val="日期 Char"/>
    <w:next w:val="930"/>
    <w:link w:val="716"/>
    <w:qFormat/>
    <w:rPr>
      <w:rFonts w:ascii="宋体" w:hAnsi="宋体" w:eastAsia="楷体_GB2312" w:cs="Times New Roman"/>
      <w:sz w:val="24"/>
    </w:rPr>
  </w:style>
  <w:style w:type="character" w:styleId="931">
    <w:name w:val="hilite"/>
    <w:next w:val="931"/>
    <w:link w:val="716"/>
    <w:qFormat/>
    <w:rPr>
      <w:color w:val="ffffff"/>
      <w:shd w:val="clear" w:color="auto" w:fill="776666"/>
    </w:rPr>
  </w:style>
  <w:style w:type="character" w:styleId="932">
    <w:name w:val="font81"/>
    <w:next w:val="932"/>
    <w:link w:val="716"/>
    <w:qFormat/>
    <w:rPr>
      <w:rFonts w:ascii="宋体" w:hAnsi="宋体" w:eastAsia="宋体"/>
      <w:b/>
      <w:color w:val="000000"/>
      <w:sz w:val="18"/>
      <w:u w:val="none"/>
    </w:rPr>
  </w:style>
  <w:style w:type="character" w:styleId="933">
    <w:name w:val="纯文本 字符"/>
    <w:next w:val="933"/>
    <w:link w:val="716"/>
    <w:qFormat/>
    <w:rPr>
      <w:rFonts w:ascii="宋体" w:hAnsi="Courier New" w:eastAsia="楷体_GB2312"/>
      <w:sz w:val="26"/>
      <w:lang w:val="en-US" w:eastAsia="zh-CN" w:bidi="ar-SA"/>
    </w:rPr>
  </w:style>
  <w:style w:type="character" w:styleId="934">
    <w:name w:val="bds_more8"/>
    <w:next w:val="934"/>
    <w:link w:val="716"/>
    <w:qFormat/>
    <w:rPr>
      <w:rFonts w:hint="eastAsia" w:ascii="宋体" w:hAnsi="宋体" w:eastAsia="宋体" w:cs="宋体"/>
    </w:rPr>
  </w:style>
  <w:style w:type="character" w:styleId="935">
    <w:name w:val="Char Char2"/>
    <w:next w:val="935"/>
    <w:link w:val="716"/>
    <w:qFormat/>
    <w:rPr>
      <w:rFonts w:ascii="宋体" w:hAnsi="宋体" w:eastAsia="楷体_GB2312"/>
      <w:b/>
      <w:sz w:val="26"/>
      <w:lang w:val="en-US" w:eastAsia="zh-CN" w:bidi="ar-SA"/>
    </w:rPr>
  </w:style>
  <w:style w:type="character" w:styleId="936">
    <w:name w:val="grid"/>
    <w:next w:val="936"/>
    <w:link w:val="716"/>
    <w:qFormat/>
  </w:style>
  <w:style w:type="character" w:styleId="937">
    <w:name w:val="Balloon Text Char"/>
    <w:next w:val="937"/>
    <w:link w:val="716"/>
    <w:semiHidden/>
    <w:qFormat/>
    <w:rPr>
      <w:rFonts w:eastAsia="宋体"/>
      <w:sz w:val="18"/>
      <w:lang w:val="en-US" w:eastAsia="zh-CN"/>
    </w:rPr>
  </w:style>
  <w:style w:type="character" w:styleId="938">
    <w:name w:val="grid2"/>
    <w:next w:val="938"/>
    <w:link w:val="716"/>
    <w:qFormat/>
  </w:style>
  <w:style w:type="character" w:styleId="939">
    <w:name w:val="正文文本首行缩进 字符"/>
    <w:next w:val="939"/>
    <w:link w:val="716"/>
    <w:qFormat/>
    <w:rPr>
      <w:rFonts w:eastAsia="楷体_GB2312"/>
      <w:sz w:val="26"/>
    </w:rPr>
  </w:style>
  <w:style w:type="character" w:styleId="940">
    <w:name w:val="Body Text Indent Char"/>
    <w:next w:val="940"/>
    <w:link w:val="716"/>
    <w:qFormat/>
    <w:rPr>
      <w:rFonts w:ascii="方正仿宋简体" w:hAnsi="创艺简仿宋" w:eastAsia="方正仿宋简体"/>
      <w:sz w:val="24"/>
    </w:rPr>
  </w:style>
  <w:style w:type="character" w:styleId="941">
    <w:name w:val="正文文本 Char"/>
    <w:next w:val="941"/>
    <w:link w:val="716"/>
    <w:qFormat/>
    <w:rPr>
      <w:rFonts w:ascii="楷体_GB2312" w:eastAsia="楷体_GB2312"/>
      <w:sz w:val="28"/>
    </w:rPr>
  </w:style>
  <w:style w:type="character" w:styleId="942">
    <w:name w:val="正文文本 Char1"/>
    <w:next w:val="942"/>
    <w:link w:val="716"/>
    <w:qFormat/>
    <w:rPr>
      <w:rFonts w:ascii="Times New Roman" w:hAnsi="Times New Roman" w:eastAsia="宋体" w:cs="Times New Roman"/>
      <w:sz w:val="21"/>
      <w:szCs w:val="22"/>
    </w:rPr>
  </w:style>
  <w:style w:type="character" w:styleId="943">
    <w:name w:val="NormalCharacter1"/>
    <w:next w:val="943"/>
    <w:link w:val="716"/>
    <w:qFormat/>
    <w:rPr>
      <w:rFonts w:ascii="Times New Roman" w:hAnsi="Times New Roman" w:eastAsia="宋体" w:cs="Times New Roman"/>
    </w:rPr>
  </w:style>
  <w:style w:type="character" w:styleId="944">
    <w:name w:val="font11"/>
    <w:next w:val="944"/>
    <w:link w:val="716"/>
    <w:qFormat/>
    <w:rPr>
      <w:rFonts w:ascii="宋体" w:hAnsi="宋体" w:eastAsia="宋体"/>
      <w:color w:val="000000"/>
      <w:sz w:val="28"/>
      <w:u w:val="none"/>
    </w:rPr>
  </w:style>
  <w:style w:type="character" w:styleId="945">
    <w:name w:val="页眉 Char"/>
    <w:next w:val="945"/>
    <w:link w:val="716"/>
    <w:uiPriority w:val="99"/>
    <w:qFormat/>
    <w:rPr>
      <w:sz w:val="18"/>
      <w:szCs w:val="18"/>
    </w:rPr>
  </w:style>
  <w:style w:type="character" w:styleId="946">
    <w:name w:val="bds_nopic2"/>
    <w:next w:val="946"/>
    <w:link w:val="716"/>
    <w:qFormat/>
  </w:style>
  <w:style w:type="character" w:styleId="947">
    <w:name w:val="页脚 Char"/>
    <w:next w:val="947"/>
    <w:link w:val="716"/>
    <w:uiPriority w:val="99"/>
    <w:qFormat/>
    <w:rPr>
      <w:sz w:val="18"/>
      <w:szCs w:val="18"/>
    </w:rPr>
  </w:style>
  <w:style w:type="character" w:styleId="948">
    <w:name w:val="批注文字 Char"/>
    <w:next w:val="948"/>
    <w:link w:val="716"/>
    <w:uiPriority w:val="99"/>
    <w:qFormat/>
    <w:rPr>
      <w:sz w:val="21"/>
      <w:szCs w:val="22"/>
    </w:rPr>
  </w:style>
  <w:style w:type="character" w:styleId="949">
    <w:name w:val="批注主题 Char"/>
    <w:next w:val="949"/>
    <w:link w:val="716"/>
    <w:uiPriority w:val="99"/>
    <w:qFormat/>
    <w:rPr>
      <w:b/>
      <w:bCs/>
      <w:sz w:val="21"/>
      <w:szCs w:val="22"/>
    </w:rPr>
  </w:style>
  <w:style w:type="character" w:styleId="950">
    <w:name w:val="bds_nopic"/>
    <w:next w:val="950"/>
    <w:link w:val="716"/>
    <w:qFormat/>
  </w:style>
  <w:style w:type="character" w:styleId="951">
    <w:name w:val="四号 Char1"/>
    <w:next w:val="951"/>
    <w:link w:val="716"/>
    <w:qFormat/>
    <w:rPr>
      <w:rFonts w:ascii="Verdana" w:hAnsi="Verdana" w:eastAsia="宋体" w:cs="Verdana"/>
      <w:sz w:val="24"/>
      <w:szCs w:val="24"/>
      <w:lang w:val="en-US" w:eastAsia="zh-CN" w:bidi="ar-SA"/>
    </w:rPr>
  </w:style>
  <w:style w:type="character" w:styleId="952">
    <w:name w:val="other"/>
    <w:next w:val="952"/>
    <w:link w:val="716"/>
    <w:qFormat/>
  </w:style>
  <w:style w:type="character" w:styleId="953">
    <w:name w:val="正文文本缩进 Char2"/>
    <w:next w:val="953"/>
    <w:link w:val="716"/>
    <w:qFormat/>
    <w:rPr>
      <w:rFonts w:eastAsia="楷体_GB2312"/>
      <w:sz w:val="26"/>
      <w:szCs w:val="26"/>
    </w:rPr>
  </w:style>
  <w:style w:type="character" w:styleId="954">
    <w:name w:val="hilite6"/>
    <w:next w:val="954"/>
    <w:link w:val="716"/>
    <w:qFormat/>
    <w:rPr>
      <w:color w:val="ffffff"/>
      <w:shd w:val="clear" w:color="auto" w:fill="776666"/>
    </w:rPr>
  </w:style>
  <w:style w:type="character" w:styleId="955">
    <w:name w:val="HtmlTt1"/>
    <w:next w:val="955"/>
    <w:link w:val="716"/>
    <w:qFormat/>
    <w:rPr>
      <w:rFonts w:ascii="黑体" w:hAnsi="Courier New" w:eastAsia="黑体"/>
      <w:sz w:val="14"/>
      <w:szCs w:val="14"/>
    </w:rPr>
  </w:style>
  <w:style w:type="character" w:styleId="956">
    <w:name w:val="Char Char41"/>
    <w:next w:val="956"/>
    <w:link w:val="716"/>
    <w:qFormat/>
    <w:rPr>
      <w:szCs w:val="24"/>
    </w:rPr>
  </w:style>
  <w:style w:type="character" w:styleId="957">
    <w:name w:val="Char Char4"/>
    <w:next w:val="957"/>
    <w:link w:val="716"/>
    <w:qFormat/>
    <w:rPr>
      <w:rFonts w:ascii="方正仿宋简体" w:hAnsi="创艺简仿宋" w:eastAsia="方正仿宋简体"/>
      <w:sz w:val="24"/>
      <w:lang w:val="en-US" w:eastAsia="zh-CN" w:bidi="ar-SA"/>
    </w:rPr>
  </w:style>
  <w:style w:type="character" w:styleId="958">
    <w:name w:val="批注框文本 Char"/>
    <w:next w:val="958"/>
    <w:link w:val="716"/>
    <w:uiPriority w:val="99"/>
    <w:qFormat/>
    <w:rPr>
      <w:sz w:val="18"/>
      <w:szCs w:val="18"/>
    </w:rPr>
  </w:style>
  <w:style w:type="character" w:styleId="959">
    <w:name w:val="font51"/>
    <w:next w:val="959"/>
    <w:link w:val="716"/>
    <w:uiPriority w:val="99"/>
    <w:qFormat/>
    <w:rPr>
      <w:rFonts w:hint="eastAsia" w:ascii="宋体" w:hAnsi="宋体" w:eastAsia="宋体" w:cs="宋体"/>
      <w:color w:val="ff0000"/>
      <w:sz w:val="20"/>
      <w:szCs w:val="20"/>
      <w:u w:val="none"/>
    </w:rPr>
  </w:style>
  <w:style w:type="character" w:styleId="960">
    <w:name w:val="font41"/>
    <w:next w:val="960"/>
    <w:link w:val="716"/>
    <w:qFormat/>
    <w:rPr>
      <w:rFonts w:hint="eastAsia" w:ascii="宋体" w:hAnsi="宋体" w:eastAsia="宋体" w:cs="宋体"/>
      <w:color w:val="000000"/>
      <w:sz w:val="20"/>
      <w:szCs w:val="20"/>
      <w:u w:val="none"/>
    </w:rPr>
  </w:style>
  <w:style w:type="character" w:styleId="961">
    <w:name w:val="noused"/>
    <w:next w:val="961"/>
    <w:link w:val="716"/>
    <w:qFormat/>
    <w:rPr>
      <w:b/>
      <w:color w:val="ffffff"/>
      <w:sz w:val="21"/>
      <w:szCs w:val="21"/>
    </w:rPr>
  </w:style>
  <w:style w:type="character" w:styleId="962">
    <w:name w:val="bds_more6"/>
    <w:next w:val="962"/>
    <w:link w:val="716"/>
    <w:qFormat/>
  </w:style>
  <w:style w:type="character" w:styleId="963">
    <w:name w:val="标题 1 Char Char"/>
    <w:next w:val="963"/>
    <w:link w:val="716"/>
    <w:qFormat/>
    <w:rPr>
      <w:rFonts w:eastAsia="宋体"/>
      <w:b/>
      <w:spacing w:val="-2"/>
      <w:sz w:val="24"/>
      <w:lang w:val="en-US" w:eastAsia="zh-CN"/>
    </w:rPr>
  </w:style>
  <w:style w:type="character" w:styleId="964">
    <w:name w:val="font21"/>
    <w:next w:val="964"/>
    <w:link w:val="716"/>
    <w:qFormat/>
    <w:rPr>
      <w:rFonts w:hint="eastAsia" w:ascii="宋体" w:hAnsi="宋体" w:eastAsia="宋体" w:cs="宋体"/>
      <w:b/>
      <w:color w:val="000000"/>
      <w:sz w:val="20"/>
      <w:szCs w:val="20"/>
      <w:u w:val="none"/>
    </w:rPr>
  </w:style>
  <w:style w:type="character" w:styleId="965">
    <w:name w:val="font101"/>
    <w:next w:val="965"/>
    <w:link w:val="716"/>
    <w:qFormat/>
    <w:rPr>
      <w:rFonts w:hint="eastAsia" w:ascii="微软雅黑" w:hAnsi="微软雅黑" w:eastAsia="微软雅黑" w:cs="微软雅黑"/>
      <w:color w:val="000000"/>
      <w:sz w:val="20"/>
      <w:szCs w:val="20"/>
      <w:u w:val="none"/>
      <w:vertAlign w:val="superscript"/>
    </w:rPr>
  </w:style>
  <w:style w:type="character" w:styleId="966">
    <w:name w:val="标题 1 Char"/>
    <w:next w:val="966"/>
    <w:link w:val="716"/>
    <w:uiPriority w:val="9"/>
    <w:qFormat/>
    <w:rPr>
      <w:rFonts w:ascii="Calibri" w:hAnsi="Calibri" w:eastAsia="楷体_GB2312" w:cs="Times New Roman"/>
      <w:b/>
      <w:sz w:val="44"/>
      <w:szCs w:val="20"/>
    </w:rPr>
  </w:style>
  <w:style w:type="character" w:styleId="967">
    <w:name w:val="bds_more4"/>
    <w:next w:val="967"/>
    <w:link w:val="716"/>
    <w:qFormat/>
    <w:rPr>
      <w:rFonts w:hint="eastAsia" w:ascii="宋体" w:hAnsi="宋体" w:eastAsia="宋体" w:cs="宋体"/>
    </w:rPr>
  </w:style>
  <w:style w:type="character" w:styleId="968">
    <w:name w:val="正文文本缩进 Char1"/>
    <w:next w:val="968"/>
    <w:link w:val="716"/>
    <w:qFormat/>
    <w:rPr>
      <w:rFonts w:eastAsia="楷体_GB2312"/>
      <w:sz w:val="26"/>
    </w:rPr>
  </w:style>
  <w:style w:type="character" w:styleId="969">
    <w:name w:val="文档结构图 Char"/>
    <w:next w:val="969"/>
    <w:link w:val="716"/>
    <w:qFormat/>
    <w:rPr>
      <w:rFonts w:ascii="宋体" w:eastAsia="宋体"/>
      <w:sz w:val="18"/>
      <w:szCs w:val="18"/>
    </w:rPr>
  </w:style>
  <w:style w:type="character" w:styleId="970">
    <w:name w:val="active"/>
    <w:next w:val="970"/>
    <w:link w:val="716"/>
    <w:qFormat/>
    <w:rPr>
      <w:color w:val="00ff00"/>
      <w:shd w:val="clear" w:color="auto" w:fill="000000"/>
    </w:rPr>
  </w:style>
  <w:style w:type="character" w:styleId="971">
    <w:name w:val="font71"/>
    <w:next w:val="971"/>
    <w:link w:val="716"/>
    <w:qFormat/>
    <w:rPr>
      <w:rFonts w:hint="eastAsia" w:ascii="宋体" w:hAnsi="宋体" w:eastAsia="宋体" w:cs="宋体"/>
      <w:color w:val="000000"/>
      <w:sz w:val="20"/>
      <w:szCs w:val="20"/>
      <w:u w:val="none"/>
      <w:vertAlign w:val="superscript"/>
    </w:rPr>
  </w:style>
  <w:style w:type="character" w:styleId="972">
    <w:name w:val="state"/>
    <w:next w:val="972"/>
    <w:link w:val="716"/>
    <w:qFormat/>
    <w:rPr>
      <w:b/>
      <w:color w:val="ffffff"/>
      <w:sz w:val="19"/>
      <w:szCs w:val="19"/>
    </w:rPr>
  </w:style>
  <w:style w:type="character" w:styleId="973">
    <w:name w:val="正文缩进2格 Char Char"/>
    <w:next w:val="973"/>
    <w:link w:val="974"/>
    <w:qFormat/>
    <w:rPr>
      <w:rFonts w:ascii="仿宋_GB2312" w:hAnsi="宋体" w:eastAsia="仿宋_GB2312"/>
      <w:sz w:val="31"/>
      <w:szCs w:val="28"/>
    </w:rPr>
  </w:style>
  <w:style w:type="paragraph" w:styleId="974">
    <w:name w:val="正文缩进2格"/>
    <w:basedOn w:val="716"/>
    <w:next w:val="974"/>
    <w:link w:val="973"/>
    <w:qFormat/>
    <w:pPr>
      <w:ind w:firstLine="639"/>
      <w:spacing w:line="600" w:lineRule="exact"/>
    </w:pPr>
    <w:rPr>
      <w:rFonts w:ascii="仿宋_GB2312" w:hAnsi="宋体" w:eastAsia="仿宋_GB2312"/>
      <w:sz w:val="31"/>
      <w:szCs w:val="28"/>
    </w:rPr>
  </w:style>
  <w:style w:type="character" w:styleId="975">
    <w:name w:val="bds_nopic1"/>
    <w:next w:val="975"/>
    <w:link w:val="716"/>
    <w:qFormat/>
  </w:style>
  <w:style w:type="character" w:styleId="976">
    <w:name w:val="active8"/>
    <w:next w:val="976"/>
    <w:link w:val="716"/>
    <w:qFormat/>
    <w:rPr>
      <w:color w:val="00ff00"/>
      <w:shd w:val="clear" w:color="auto" w:fill="000000"/>
    </w:rPr>
  </w:style>
  <w:style w:type="character" w:styleId="977">
    <w:name w:val="正文首行缩进 Char"/>
    <w:next w:val="977"/>
    <w:link w:val="716"/>
    <w:qFormat/>
    <w:rPr>
      <w:rFonts w:ascii="Calibri" w:hAnsi="Calibri" w:eastAsia="楷体_GB2312"/>
      <w:sz w:val="26"/>
      <w:szCs w:val="22"/>
    </w:rPr>
  </w:style>
  <w:style w:type="character" w:styleId="978">
    <w:name w:val="正文缩进 Char"/>
    <w:next w:val="978"/>
    <w:link w:val="716"/>
    <w:qFormat/>
    <w:rPr>
      <w:rFonts w:ascii="Calibri" w:hAnsi="Calibri" w:eastAsia="楷体_GB2312" w:cs="Times New Roman"/>
      <w:sz w:val="24"/>
      <w:szCs w:val="20"/>
    </w:rPr>
  </w:style>
  <w:style w:type="character" w:styleId="979">
    <w:name w:val="font61"/>
    <w:next w:val="979"/>
    <w:link w:val="716"/>
    <w:qFormat/>
    <w:rPr>
      <w:rFonts w:hint="eastAsia" w:ascii="宋体" w:hAnsi="宋体" w:eastAsia="宋体" w:cs="宋体"/>
      <w:color w:val="000000"/>
      <w:sz w:val="20"/>
      <w:szCs w:val="20"/>
      <w:u w:val="none"/>
    </w:rPr>
  </w:style>
  <w:style w:type="character" w:styleId="980">
    <w:name w:val="正文文本缩进 3 Char1"/>
    <w:next w:val="980"/>
    <w:link w:val="716"/>
    <w:uiPriority w:val="99"/>
    <w:semiHidden/>
    <w:qFormat/>
    <w:rPr>
      <w:sz w:val="16"/>
      <w:szCs w:val="16"/>
    </w:rPr>
  </w:style>
  <w:style w:type="character" w:styleId="981">
    <w:name w:val="签名 Char1"/>
    <w:next w:val="981"/>
    <w:link w:val="716"/>
    <w:uiPriority w:val="99"/>
    <w:semiHidden/>
    <w:qFormat/>
    <w:rPr>
      <w:sz w:val="21"/>
    </w:rPr>
  </w:style>
  <w:style w:type="character" w:styleId="982">
    <w:name w:val="纯文本 Char1"/>
    <w:next w:val="982"/>
    <w:link w:val="716"/>
    <w:uiPriority w:val="99"/>
    <w:semiHidden/>
    <w:qFormat/>
    <w:rPr>
      <w:rFonts w:ascii="宋体" w:hAnsi="Courier New" w:cs="Courier New"/>
      <w:sz w:val="21"/>
      <w:szCs w:val="21"/>
    </w:rPr>
  </w:style>
  <w:style w:type="character" w:styleId="983">
    <w:name w:val="正文文本 2 Char1"/>
    <w:next w:val="983"/>
    <w:link w:val="716"/>
    <w:uiPriority w:val="99"/>
    <w:semiHidden/>
    <w:qFormat/>
    <w:rPr>
      <w:sz w:val="21"/>
    </w:rPr>
  </w:style>
  <w:style w:type="character" w:styleId="984">
    <w:name w:val="脚注文本 Char1"/>
    <w:next w:val="984"/>
    <w:link w:val="716"/>
    <w:uiPriority w:val="99"/>
    <w:semiHidden/>
    <w:qFormat/>
    <w:rPr>
      <w:sz w:val="18"/>
      <w:szCs w:val="18"/>
    </w:rPr>
  </w:style>
  <w:style w:type="character" w:styleId="985">
    <w:name w:val="标题 Char1"/>
    <w:next w:val="985"/>
    <w:link w:val="716"/>
    <w:uiPriority w:val="10"/>
    <w:qFormat/>
    <w:rPr>
      <w:rFonts w:ascii="Cambria" w:hAnsi="Cambria" w:cs="Times New Roman"/>
      <w:b/>
      <w:bCs/>
      <w:sz w:val="32"/>
      <w:szCs w:val="32"/>
    </w:rPr>
  </w:style>
  <w:style w:type="paragraph" w:styleId="986">
    <w:name w:val="Heading31"/>
    <w:basedOn w:val="716"/>
    <w:next w:val="716"/>
    <w:link w:val="716"/>
    <w:qFormat/>
    <w:pPr>
      <w:keepLines/>
      <w:keepNext/>
      <w:spacing w:line="412" w:lineRule="auto"/>
    </w:pPr>
    <w:rPr>
      <w:sz w:val="32"/>
      <w:szCs w:val="32"/>
    </w:rPr>
  </w:style>
  <w:style w:type="paragraph" w:styleId="987">
    <w:name w:val="无间隔1"/>
    <w:next w:val="987"/>
    <w:link w:val="716"/>
    <w:uiPriority w:val="99"/>
    <w:qFormat/>
    <w:pPr>
      <w:jc w:val="both"/>
      <w:widowControl w:val="off"/>
    </w:pPr>
    <w:rPr>
      <w:rFonts w:ascii="Calibri" w:hAnsi="Calibri" w:eastAsia="楷体_GB2312"/>
      <w:sz w:val="26"/>
      <w:lang w:val="en-US" w:eastAsia="zh-CN" w:bidi="ar-SA"/>
    </w:rPr>
  </w:style>
  <w:style w:type="paragraph" w:styleId="988">
    <w:name w:val="xl104"/>
    <w:basedOn w:val="716"/>
    <w:next w:val="988"/>
    <w:link w:val="716"/>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Courier New" w:hAnsi="Courier New" w:cs="Courier New"/>
      <w:sz w:val="20"/>
    </w:rPr>
  </w:style>
  <w:style w:type="paragraph" w:styleId="989">
    <w:name w:val="Heading41"/>
    <w:basedOn w:val="716"/>
    <w:next w:val="716"/>
    <w:link w:val="716"/>
    <w:qFormat/>
    <w:pPr>
      <w:keepLines/>
      <w:keepNext/>
      <w:spacing w:line="360" w:lineRule="auto"/>
    </w:pPr>
    <w:rPr>
      <w:rFonts w:ascii="Cambria Math" w:hAnsi="Cambria Math"/>
      <w:sz w:val="24"/>
      <w:szCs w:val="28"/>
    </w:rPr>
  </w:style>
  <w:style w:type="paragraph" w:styleId="990">
    <w:name w:val="xl157"/>
    <w:basedOn w:val="716"/>
    <w:next w:val="990"/>
    <w:link w:val="71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Courier New" w:hAnsi="Courier New" w:cs="Courier New"/>
      <w:b/>
      <w:bCs/>
      <w:sz w:val="20"/>
    </w:rPr>
  </w:style>
  <w:style w:type="paragraph" w:styleId="991">
    <w:name w:val="正文缩进1"/>
    <w:basedOn w:val="716"/>
    <w:next w:val="991"/>
    <w:link w:val="716"/>
    <w:qFormat/>
    <w:pPr>
      <w:ind w:firstLine="420"/>
      <w:jc w:val="left"/>
      <w:widowControl/>
    </w:pPr>
    <w:rPr>
      <w:rFonts w:ascii="Calibri" w:hAnsi="Calibri"/>
      <w:szCs w:val="22"/>
    </w:rPr>
  </w:style>
  <w:style w:type="paragraph" w:styleId="992">
    <w:name w:val="UserStyle_18"/>
    <w:next w:val="992"/>
    <w:link w:val="716"/>
    <w:qFormat/>
    <w:rPr>
      <w:rFonts w:ascii="MS Mincho" w:hAnsi="等线 Light"/>
      <w:color w:val="000000"/>
      <w:sz w:val="24"/>
      <w:szCs w:val="24"/>
      <w:lang w:val="en-US" w:eastAsia="zh-CN" w:bidi="ar-SA"/>
    </w:rPr>
  </w:style>
  <w:style w:type="paragraph" w:styleId="993">
    <w:name w:val="_Style 225"/>
    <w:next w:val="993"/>
    <w:link w:val="716"/>
    <w:qFormat/>
    <w:pPr>
      <w:ind w:firstLine="420"/>
      <w:jc w:val="both"/>
      <w:spacing w:after="120"/>
      <w:widowControl w:val="off"/>
    </w:pPr>
    <w:rPr>
      <w:rFonts w:ascii="Calibri" w:hAnsi="Calibri" w:eastAsia="楷体_GB2312"/>
      <w:sz w:val="26"/>
      <w:lang w:val="en-US" w:eastAsia="zh-CN" w:bidi="ar-SA"/>
    </w:rPr>
  </w:style>
  <w:style w:type="paragraph" w:styleId="994">
    <w:name w:val="标准正文"/>
    <w:basedOn w:val="716"/>
    <w:next w:val="994"/>
    <w:link w:val="716"/>
    <w:qFormat/>
    <w:pPr>
      <w:ind w:firstLine="482"/>
      <w:spacing w:line="312" w:lineRule="auto"/>
    </w:pPr>
    <w:rPr>
      <w:sz w:val="24"/>
    </w:rPr>
  </w:style>
  <w:style w:type="paragraph" w:styleId="995">
    <w:name w:val="Normal_20"/>
    <w:next w:val="995"/>
    <w:link w:val="716"/>
    <w:qFormat/>
    <w:pPr>
      <w:jc w:val="both"/>
      <w:spacing w:before="120" w:after="240"/>
    </w:pPr>
    <w:rPr>
      <w:rFonts w:ascii="Calibri" w:hAnsi="Calibri" w:eastAsia="Calibri"/>
      <w:sz w:val="22"/>
      <w:szCs w:val="22"/>
      <w:lang w:val="ru-RU" w:eastAsia="en-US" w:bidi="ar-SA"/>
    </w:rPr>
  </w:style>
  <w:style w:type="paragraph" w:styleId="996">
    <w:name w:val="xl161"/>
    <w:basedOn w:val="716"/>
    <w:next w:val="996"/>
    <w:link w:val="71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 w:hAnsi="仿宋" w:eastAsia="仿宋" w:cs="宋体"/>
      <w:b/>
      <w:bCs/>
      <w:sz w:val="20"/>
    </w:rPr>
  </w:style>
  <w:style w:type="paragraph" w:styleId="997">
    <w:name w:val="xl160"/>
    <w:basedOn w:val="716"/>
    <w:next w:val="997"/>
    <w:link w:val="716"/>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Courier New" w:hAnsi="Courier New" w:cs="Courier New"/>
      <w:b/>
      <w:bCs/>
      <w:sz w:val="20"/>
    </w:rPr>
  </w:style>
  <w:style w:type="paragraph" w:styleId="998">
    <w:name w:val="font17"/>
    <w:basedOn w:val="716"/>
    <w:next w:val="998"/>
    <w:link w:val="716"/>
    <w:qFormat/>
    <w:pPr>
      <w:jc w:val="left"/>
      <w:spacing w:before="100" w:beforeAutospacing="1" w:after="100" w:afterAutospacing="1"/>
      <w:widowControl/>
    </w:pPr>
    <w:rPr>
      <w:rFonts w:ascii="宋体" w:hAnsi="宋体" w:cs="宋体"/>
      <w:sz w:val="18"/>
      <w:szCs w:val="18"/>
    </w:rPr>
  </w:style>
  <w:style w:type="paragraph" w:styleId="999">
    <w:name w:val="xl111"/>
    <w:basedOn w:val="716"/>
    <w:next w:val="999"/>
    <w:link w:val="716"/>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Courier New" w:hAnsi="Courier New" w:cs="Courier New"/>
      <w:sz w:val="20"/>
    </w:rPr>
  </w:style>
  <w:style w:type="paragraph" w:styleId="1000">
    <w:name w:val="xl120"/>
    <w:basedOn w:val="716"/>
    <w:next w:val="1000"/>
    <w:link w:val="716"/>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rPr>
  </w:style>
  <w:style w:type="paragraph" w:styleId="1001">
    <w:name w:val="xl100"/>
    <w:basedOn w:val="716"/>
    <w:next w:val="1001"/>
    <w:link w:val="71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Courier New" w:hAnsi="Courier New" w:cs="Courier New"/>
      <w:b/>
      <w:bCs/>
      <w:color w:val="000000"/>
      <w:sz w:val="20"/>
    </w:rPr>
  </w:style>
  <w:style w:type="paragraph" w:styleId="1002">
    <w:name w:val="Char"/>
    <w:basedOn w:val="716"/>
    <w:next w:val="1002"/>
    <w:link w:val="716"/>
    <w:qFormat/>
    <w:pPr>
      <w:jc w:val="left"/>
      <w:spacing w:after="160" w:line="240" w:lineRule="exact"/>
      <w:widowControl/>
    </w:pPr>
    <w:rPr>
      <w:rFonts w:ascii="Verdana" w:hAnsi="Verdana"/>
      <w:lang w:eastAsia="en-US"/>
    </w:rPr>
  </w:style>
  <w:style w:type="paragraph" w:styleId="1003">
    <w:name w:val="xl146"/>
    <w:basedOn w:val="716"/>
    <w:next w:val="1003"/>
    <w:link w:val="71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rPr>
  </w:style>
  <w:style w:type="paragraph" w:styleId="1004">
    <w:name w:val="Body text|1"/>
    <w:basedOn w:val="716"/>
    <w:next w:val="1004"/>
    <w:link w:val="716"/>
    <w:qFormat/>
    <w:pPr>
      <w:ind w:firstLine="20"/>
      <w:spacing w:line="379" w:lineRule="auto"/>
    </w:pPr>
    <w:rPr>
      <w:rFonts w:ascii="宋体" w:hAnsi="宋体" w:cs="宋体"/>
      <w:sz w:val="30"/>
      <w:szCs w:val="30"/>
      <w:lang w:val="zh-TW" w:eastAsia="zh-TW" w:bidi="zh-TW"/>
    </w:rPr>
  </w:style>
  <w:style w:type="paragraph" w:styleId="1005">
    <w:name w:val="xl102"/>
    <w:basedOn w:val="716"/>
    <w:next w:val="1005"/>
    <w:link w:val="71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Courier New" w:hAnsi="Courier New" w:cs="Courier New"/>
      <w:color w:val="000000"/>
      <w:sz w:val="20"/>
    </w:rPr>
  </w:style>
  <w:style w:type="paragraph" w:styleId="1006">
    <w:name w:val="Table Paragraph"/>
    <w:basedOn w:val="716"/>
    <w:next w:val="1006"/>
    <w:link w:val="716"/>
    <w:uiPriority w:val="1"/>
    <w:qFormat/>
    <w:rPr>
      <w:rFonts w:ascii="仿宋" w:hAnsi="仿宋" w:eastAsia="仿宋" w:cs="仿宋"/>
      <w:szCs w:val="22"/>
      <w:lang w:val="zh-CN" w:bidi="zh-CN"/>
    </w:rPr>
  </w:style>
  <w:style w:type="paragraph" w:styleId="1007">
    <w:name w:val="列出段落1"/>
    <w:basedOn w:val="716"/>
    <w:next w:val="1007"/>
    <w:link w:val="716"/>
    <w:qFormat/>
    <w:pPr>
      <w:ind w:firstLine="420"/>
    </w:pPr>
    <w:rPr>
      <w:szCs w:val="22"/>
    </w:rPr>
  </w:style>
  <w:style w:type="paragraph" w:styleId="1008">
    <w:name w:val="_Style 7"/>
    <w:basedOn w:val="716"/>
    <w:next w:val="1008"/>
    <w:link w:val="716"/>
    <w:qFormat/>
    <w:pPr>
      <w:ind w:firstLine="420"/>
    </w:pPr>
    <w:rPr>
      <w:rFonts w:ascii="Calibri" w:hAnsi="Calibri"/>
      <w:sz w:val="26"/>
      <w:szCs w:val="26"/>
    </w:rPr>
  </w:style>
  <w:style w:type="paragraph" w:styleId="1009">
    <w:name w:val="font19"/>
    <w:basedOn w:val="716"/>
    <w:next w:val="1009"/>
    <w:link w:val="716"/>
    <w:qFormat/>
    <w:pPr>
      <w:jc w:val="left"/>
      <w:spacing w:before="100" w:beforeAutospacing="1" w:after="100" w:afterAutospacing="1"/>
      <w:widowControl/>
    </w:pPr>
    <w:rPr>
      <w:rFonts w:ascii="宋体" w:hAnsi="宋体" w:cs="宋体"/>
      <w:sz w:val="18"/>
      <w:szCs w:val="18"/>
    </w:rPr>
  </w:style>
  <w:style w:type="paragraph" w:styleId="1010">
    <w:name w:val="xl159"/>
    <w:basedOn w:val="716"/>
    <w:next w:val="1010"/>
    <w:link w:val="716"/>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Courier New" w:hAnsi="Courier New" w:cs="Courier New"/>
      <w:sz w:val="20"/>
    </w:rPr>
  </w:style>
  <w:style w:type="paragraph" w:styleId="1011">
    <w:name w:val="xl148"/>
    <w:basedOn w:val="716"/>
    <w:next w:val="1011"/>
    <w:link w:val="716"/>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rPr>
  </w:style>
  <w:style w:type="paragraph" w:styleId="1012">
    <w:name w:val="style4"/>
    <w:basedOn w:val="716"/>
    <w:next w:val="1013"/>
    <w:link w:val="716"/>
    <w:uiPriority w:val="99"/>
    <w:qFormat/>
    <w:pPr>
      <w:spacing w:before="280" w:after="280"/>
      <w:widowControl/>
    </w:pPr>
    <w:rPr>
      <w:rFonts w:ascii="宋体" w:hAnsi="Calibri" w:eastAsia="楷体_GB2312"/>
      <w:sz w:val="18"/>
    </w:rPr>
  </w:style>
  <w:style w:type="paragraph" w:styleId="1013">
    <w:name w:val="2"/>
    <w:next w:val="716"/>
    <w:link w:val="716"/>
    <w:uiPriority w:val="99"/>
    <w:qFormat/>
    <w:pPr>
      <w:jc w:val="both"/>
      <w:widowControl w:val="off"/>
    </w:pPr>
    <w:rPr>
      <w:sz w:val="21"/>
      <w:szCs w:val="22"/>
      <w:lang w:val="en-US" w:eastAsia="zh-CN" w:bidi="ar-SA"/>
    </w:rPr>
  </w:style>
  <w:style w:type="paragraph" w:styleId="1014">
    <w:name w:val="font6"/>
    <w:basedOn w:val="716"/>
    <w:next w:val="1014"/>
    <w:link w:val="716"/>
    <w:qFormat/>
    <w:pPr>
      <w:jc w:val="left"/>
      <w:spacing w:before="100" w:beforeAutospacing="1" w:after="100" w:afterAutospacing="1"/>
      <w:widowControl/>
    </w:pPr>
    <w:rPr>
      <w:rFonts w:ascii="宋体" w:hAnsi="宋体" w:cs="宋体"/>
      <w:sz w:val="18"/>
      <w:szCs w:val="18"/>
    </w:rPr>
  </w:style>
  <w:style w:type="paragraph" w:styleId="1015">
    <w:name w:val="xl103"/>
    <w:basedOn w:val="716"/>
    <w:next w:val="1015"/>
    <w:link w:val="71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Courier New" w:hAnsi="Courier New" w:cs="Courier New"/>
      <w:sz w:val="20"/>
    </w:rPr>
  </w:style>
  <w:style w:type="paragraph" w:styleId="1016">
    <w:name w:val="图"/>
    <w:basedOn w:val="716"/>
    <w:next w:val="1016"/>
    <w:link w:val="716"/>
    <w:qFormat/>
    <w:pPr>
      <w:jc w:val="center"/>
      <w:keepNext/>
      <w:spacing w:before="60" w:after="60" w:line="300" w:lineRule="auto"/>
    </w:pPr>
    <w:rPr>
      <w:rFonts w:ascii="Calibri" w:hAnsi="Calibri"/>
      <w:spacing w:val="20"/>
      <w:sz w:val="24"/>
    </w:rPr>
  </w:style>
  <w:style w:type="paragraph" w:styleId="1017">
    <w:name w:val="xl106"/>
    <w:basedOn w:val="716"/>
    <w:next w:val="1017"/>
    <w:link w:val="71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Courier New" w:hAnsi="Courier New" w:cs="Courier New"/>
      <w:sz w:val="20"/>
    </w:rPr>
  </w:style>
  <w:style w:type="paragraph" w:styleId="1018">
    <w:name w:val="xl158"/>
    <w:basedOn w:val="716"/>
    <w:next w:val="1018"/>
    <w:link w:val="716"/>
    <w:qFormat/>
    <w:pPr>
      <w:jc w:val="left"/>
      <w:spacing w:before="100" w:beforeAutospacing="1" w:after="100" w:afterAutospacing="1"/>
      <w:widowControl/>
    </w:pPr>
    <w:rPr>
      <w:rFonts w:ascii="Courier New" w:hAnsi="Courier New" w:cs="Courier New"/>
      <w:color w:val="000000"/>
      <w:sz w:val="20"/>
    </w:rPr>
  </w:style>
  <w:style w:type="paragraph" w:styleId="1019">
    <w:name w:val="font13"/>
    <w:basedOn w:val="716"/>
    <w:next w:val="1019"/>
    <w:link w:val="716"/>
    <w:qFormat/>
    <w:pPr>
      <w:jc w:val="left"/>
      <w:spacing w:before="100" w:beforeAutospacing="1" w:after="100" w:afterAutospacing="1"/>
      <w:widowControl/>
    </w:pPr>
    <w:rPr>
      <w:rFonts w:ascii="宋体" w:hAnsi="宋体" w:cs="宋体"/>
      <w:sz w:val="18"/>
      <w:szCs w:val="18"/>
    </w:rPr>
  </w:style>
  <w:style w:type="paragraph" w:styleId="1020">
    <w:name w:val="xl116"/>
    <w:basedOn w:val="716"/>
    <w:next w:val="1020"/>
    <w:link w:val="716"/>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Courier New" w:hAnsi="Courier New" w:cs="Courier New"/>
      <w:sz w:val="20"/>
    </w:rPr>
  </w:style>
  <w:style w:type="paragraph" w:styleId="1021">
    <w:name w:val="xl149"/>
    <w:basedOn w:val="716"/>
    <w:next w:val="1021"/>
    <w:link w:val="71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rPr>
  </w:style>
  <w:style w:type="paragraph" w:styleId="1022">
    <w:name w:val="xl126"/>
    <w:basedOn w:val="716"/>
    <w:next w:val="1022"/>
    <w:link w:val="71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rPr>
  </w:style>
  <w:style w:type="paragraph" w:styleId="1023">
    <w:name w:val="xl147"/>
    <w:basedOn w:val="716"/>
    <w:next w:val="1023"/>
    <w:link w:val="71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rPr>
  </w:style>
  <w:style w:type="paragraph" w:styleId="1024">
    <w:name w:val="xl129"/>
    <w:basedOn w:val="716"/>
    <w:next w:val="1024"/>
    <w:link w:val="716"/>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rPr>
  </w:style>
  <w:style w:type="paragraph" w:styleId="1025">
    <w:name w:val="xl99"/>
    <w:basedOn w:val="716"/>
    <w:next w:val="1025"/>
    <w:link w:val="716"/>
    <w:qFormat/>
    <w:pPr>
      <w:jc w:val="center"/>
      <w:spacing w:before="100" w:beforeAutospacing="1" w:after="100" w:afterAutospacing="1"/>
      <w:widowControl/>
    </w:pPr>
    <w:rPr>
      <w:rFonts w:ascii="Courier New" w:hAnsi="Courier New" w:cs="Courier New"/>
      <w:color w:val="000000"/>
      <w:sz w:val="20"/>
    </w:rPr>
  </w:style>
  <w:style w:type="paragraph" w:styleId="1026">
    <w:name w:val="xl117"/>
    <w:basedOn w:val="716"/>
    <w:next w:val="1026"/>
    <w:link w:val="71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rPr>
  </w:style>
  <w:style w:type="paragraph" w:styleId="1027">
    <w:name w:val="_Style 26"/>
    <w:next w:val="716"/>
    <w:link w:val="716"/>
    <w:uiPriority w:val="99"/>
    <w:qFormat/>
    <w:pPr>
      <w:jc w:val="both"/>
      <w:widowControl w:val="off"/>
    </w:pPr>
    <w:rPr>
      <w:rFonts w:ascii="Calibri" w:hAnsi="Calibri" w:eastAsia="楷体_GB2312"/>
      <w:sz w:val="26"/>
      <w:szCs w:val="26"/>
      <w:lang w:val="en-US" w:eastAsia="zh-CN" w:bidi="ar-SA"/>
    </w:rPr>
  </w:style>
  <w:style w:type="paragraph" w:styleId="1028">
    <w:name w:val="font7"/>
    <w:basedOn w:val="716"/>
    <w:next w:val="1028"/>
    <w:link w:val="716"/>
    <w:qFormat/>
    <w:pPr>
      <w:jc w:val="left"/>
      <w:spacing w:before="100" w:beforeAutospacing="1" w:after="100" w:afterAutospacing="1"/>
      <w:widowControl/>
    </w:pPr>
    <w:rPr>
      <w:rFonts w:ascii="宋体" w:hAnsi="宋体" w:cs="宋体"/>
      <w:sz w:val="18"/>
      <w:szCs w:val="18"/>
    </w:rPr>
  </w:style>
  <w:style w:type="paragraph" w:styleId="1029">
    <w:name w:val="xl135"/>
    <w:basedOn w:val="716"/>
    <w:next w:val="1029"/>
    <w:link w:val="716"/>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rPr>
  </w:style>
  <w:style w:type="paragraph" w:styleId="1030">
    <w:name w:val="xl145"/>
    <w:basedOn w:val="716"/>
    <w:next w:val="1030"/>
    <w:link w:val="716"/>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Courier New" w:hAnsi="Courier New" w:cs="Courier New"/>
      <w:color w:val="000000"/>
      <w:sz w:val="20"/>
    </w:rPr>
  </w:style>
  <w:style w:type="paragraph" w:styleId="1031">
    <w:name w:val="正文_0"/>
    <w:next w:val="1031"/>
    <w:link w:val="716"/>
    <w:qFormat/>
    <w:pPr>
      <w:jc w:val="both"/>
      <w:widowControl w:val="off"/>
    </w:pPr>
    <w:rPr>
      <w:rFonts w:ascii="Calibri" w:hAnsi="Calibri"/>
      <w:sz w:val="21"/>
      <w:szCs w:val="22"/>
      <w:lang w:val="en-US" w:eastAsia="zh-CN" w:bidi="ar-SA"/>
    </w:rPr>
  </w:style>
  <w:style w:type="paragraph" w:styleId="1032">
    <w:name w:val="xl115"/>
    <w:basedOn w:val="716"/>
    <w:next w:val="1032"/>
    <w:link w:val="716"/>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Courier New" w:hAnsi="Courier New" w:cs="Courier New"/>
      <w:sz w:val="20"/>
    </w:rPr>
  </w:style>
  <w:style w:type="paragraph" w:styleId="1033">
    <w:name w:val="xl132"/>
    <w:basedOn w:val="716"/>
    <w:next w:val="1033"/>
    <w:link w:val="71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Courier New" w:hAnsi="Courier New" w:cs="Courier New"/>
      <w:sz w:val="20"/>
    </w:rPr>
  </w:style>
  <w:style w:type="paragraph" w:styleId="1034">
    <w:name w:val="xl130"/>
    <w:basedOn w:val="716"/>
    <w:next w:val="1034"/>
    <w:link w:val="71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rPr>
  </w:style>
  <w:style w:type="paragraph" w:styleId="1035">
    <w:name w:val="xl151"/>
    <w:basedOn w:val="716"/>
    <w:next w:val="1035"/>
    <w:link w:val="716"/>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rPr>
  </w:style>
  <w:style w:type="paragraph" w:styleId="1036">
    <w:name w:val="p0"/>
    <w:basedOn w:val="716"/>
    <w:next w:val="1036"/>
    <w:link w:val="716"/>
    <w:qFormat/>
    <w:pPr>
      <w:widowControl/>
    </w:pPr>
    <w:rPr>
      <w:rFonts w:ascii="Calibri" w:hAnsi="Calibri"/>
      <w:szCs w:val="21"/>
    </w:rPr>
  </w:style>
  <w:style w:type="paragraph" w:styleId="1037">
    <w:name w:val="xl110"/>
    <w:basedOn w:val="716"/>
    <w:next w:val="1037"/>
    <w:link w:val="716"/>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Courier New" w:hAnsi="Courier New" w:cs="Courier New"/>
      <w:sz w:val="20"/>
    </w:rPr>
  </w:style>
  <w:style w:type="paragraph" w:styleId="1038">
    <w:name w:val="font14"/>
    <w:basedOn w:val="716"/>
    <w:next w:val="1038"/>
    <w:link w:val="716"/>
    <w:qFormat/>
    <w:pPr>
      <w:jc w:val="left"/>
      <w:spacing w:before="100" w:beforeAutospacing="1" w:after="100" w:afterAutospacing="1"/>
      <w:widowControl/>
    </w:pPr>
    <w:rPr>
      <w:rFonts w:ascii="宋体" w:hAnsi="宋体" w:cs="宋体"/>
      <w:sz w:val="18"/>
      <w:szCs w:val="18"/>
    </w:rPr>
  </w:style>
  <w:style w:type="paragraph" w:styleId="1039">
    <w:name w:val="纯文本1"/>
    <w:basedOn w:val="716"/>
    <w:next w:val="1039"/>
    <w:link w:val="716"/>
    <w:qFormat/>
    <w:rPr>
      <w:rFonts w:ascii="宋体" w:hAnsi="Courier New" w:eastAsia="楷体_GB2312"/>
      <w:sz w:val="28"/>
    </w:rPr>
  </w:style>
  <w:style w:type="paragraph" w:styleId="1040">
    <w:name w:val="xl142"/>
    <w:basedOn w:val="716"/>
    <w:next w:val="1040"/>
    <w:link w:val="71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Courier New" w:hAnsi="Courier New" w:cs="Courier New"/>
      <w:sz w:val="20"/>
    </w:rPr>
  </w:style>
  <w:style w:type="paragraph" w:styleId="1041">
    <w:name w:val="Char Char1 Char Char Char Char"/>
    <w:basedOn w:val="823"/>
    <w:next w:val="1041"/>
    <w:link w:val="716"/>
    <w:qFormat/>
    <w:pPr>
      <w:spacing w:line="360" w:lineRule="auto"/>
      <w:shd w:val="clear" w:color="auto" w:fill="000080"/>
    </w:pPr>
    <w:rPr>
      <w:rFonts w:ascii="Tahoma" w:hAnsi="Tahoma"/>
      <w:sz w:val="24"/>
      <w:szCs w:val="24"/>
    </w:rPr>
  </w:style>
  <w:style w:type="paragraph" w:styleId="1042">
    <w:name w:val="xl136"/>
    <w:basedOn w:val="716"/>
    <w:next w:val="1042"/>
    <w:link w:val="716"/>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rPr>
  </w:style>
  <w:style w:type="paragraph" w:styleId="1043">
    <w:name w:val="BodyText1"/>
    <w:basedOn w:val="716"/>
    <w:next w:val="1043"/>
    <w:link w:val="716"/>
    <w:qFormat/>
    <w:pPr>
      <w:ind w:left="30" w:right="30"/>
      <w:jc w:val="center"/>
      <w:spacing w:before="100" w:beforeAutospacing="1" w:line="360" w:lineRule="atLeast"/>
    </w:pPr>
    <w:rPr>
      <w:rFonts w:ascii="Segoe UI Emoji" w:hAnsi="Segoe UI Emoji" w:eastAsia="MS Mincho"/>
      <w:sz w:val="20"/>
    </w:rPr>
  </w:style>
  <w:style w:type="paragraph" w:styleId="1044">
    <w:name w:val="xl150"/>
    <w:basedOn w:val="716"/>
    <w:next w:val="1044"/>
    <w:link w:val="71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 w:hAnsi="仿宋" w:eastAsia="仿宋" w:cs="宋体"/>
      <w:color w:val="000000"/>
      <w:sz w:val="20"/>
    </w:rPr>
  </w:style>
  <w:style w:type="paragraph" w:styleId="1045">
    <w:name w:val="正文1"/>
    <w:next w:val="1045"/>
    <w:link w:val="716"/>
    <w:qFormat/>
    <w:pPr>
      <w:ind w:firstLine="200"/>
      <w:jc w:val="both"/>
      <w:spacing w:line="240" w:lineRule="atLeast"/>
    </w:pPr>
    <w:rPr>
      <w:rFonts w:ascii="Calibri" w:hAnsi="Calibri"/>
      <w:sz w:val="21"/>
      <w:szCs w:val="21"/>
      <w:lang w:val="en-US" w:eastAsia="zh-CN" w:bidi="ar-SA"/>
    </w:rPr>
  </w:style>
  <w:style w:type="paragraph" w:styleId="1046">
    <w:name w:val="font8"/>
    <w:basedOn w:val="716"/>
    <w:next w:val="1046"/>
    <w:link w:val="716"/>
    <w:qFormat/>
    <w:pPr>
      <w:jc w:val="left"/>
      <w:spacing w:before="100" w:beforeAutospacing="1" w:after="100" w:afterAutospacing="1"/>
      <w:widowControl/>
    </w:pPr>
    <w:rPr>
      <w:rFonts w:ascii="宋体" w:hAnsi="宋体" w:cs="宋体"/>
      <w:sz w:val="18"/>
      <w:szCs w:val="18"/>
    </w:rPr>
  </w:style>
  <w:style w:type="paragraph" w:styleId="1047">
    <w:name w:val="xl105"/>
    <w:basedOn w:val="716"/>
    <w:next w:val="1047"/>
    <w:link w:val="71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Courier New" w:hAnsi="Courier New" w:cs="Courier New"/>
      <w:sz w:val="20"/>
    </w:rPr>
  </w:style>
  <w:style w:type="paragraph" w:styleId="1048">
    <w:name w:val="font12"/>
    <w:basedOn w:val="716"/>
    <w:next w:val="1048"/>
    <w:link w:val="716"/>
    <w:qFormat/>
    <w:pPr>
      <w:jc w:val="left"/>
      <w:spacing w:before="100" w:beforeAutospacing="1" w:after="100" w:afterAutospacing="1"/>
      <w:widowControl/>
    </w:pPr>
    <w:rPr>
      <w:rFonts w:ascii="宋体" w:hAnsi="宋体" w:cs="宋体"/>
      <w:sz w:val="18"/>
      <w:szCs w:val="18"/>
    </w:rPr>
  </w:style>
  <w:style w:type="paragraph" w:styleId="1049">
    <w:name w:val="Char Char1 Char Char Char Char Char Char Char"/>
    <w:basedOn w:val="716"/>
    <w:next w:val="1049"/>
    <w:link w:val="716"/>
    <w:qFormat/>
    <w:rPr>
      <w:rFonts w:ascii="Tahoma" w:hAnsi="Tahoma" w:eastAsia="楷体_GB2312"/>
      <w:sz w:val="24"/>
    </w:rPr>
  </w:style>
  <w:style w:type="paragraph" w:styleId="1050">
    <w:name w:val="Char1"/>
    <w:basedOn w:val="716"/>
    <w:next w:val="1050"/>
    <w:link w:val="716"/>
    <w:qFormat/>
    <w:rPr>
      <w:rFonts w:ascii="Tahoma" w:hAnsi="Tahoma"/>
      <w:sz w:val="24"/>
    </w:rPr>
  </w:style>
  <w:style w:type="paragraph" w:styleId="1051">
    <w:name w:val="xl144"/>
    <w:basedOn w:val="716"/>
    <w:next w:val="1051"/>
    <w:link w:val="71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Courier New" w:hAnsi="Courier New" w:cs="Courier New"/>
      <w:sz w:val="20"/>
    </w:rPr>
  </w:style>
  <w:style w:type="paragraph" w:styleId="1052">
    <w:name w:val="xl128"/>
    <w:basedOn w:val="716"/>
    <w:next w:val="1052"/>
    <w:link w:val="716"/>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rPr>
  </w:style>
  <w:style w:type="paragraph" w:styleId="1053">
    <w:name w:val="xl118"/>
    <w:basedOn w:val="716"/>
    <w:next w:val="1053"/>
    <w:link w:val="71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 w:hAnsi="仿宋" w:eastAsia="仿宋" w:cs="宋体"/>
      <w:color w:val="000000"/>
      <w:sz w:val="20"/>
    </w:rPr>
  </w:style>
  <w:style w:type="paragraph" w:styleId="1054">
    <w:name w:val="font22"/>
    <w:basedOn w:val="716"/>
    <w:next w:val="1054"/>
    <w:link w:val="716"/>
    <w:qFormat/>
    <w:pPr>
      <w:jc w:val="left"/>
      <w:spacing w:before="100" w:beforeAutospacing="1" w:after="100" w:afterAutospacing="1"/>
      <w:widowControl/>
    </w:pPr>
    <w:rPr>
      <w:rFonts w:ascii="宋体" w:hAnsi="宋体" w:cs="宋体"/>
      <w:sz w:val="18"/>
      <w:szCs w:val="18"/>
    </w:rPr>
  </w:style>
  <w:style w:type="paragraph" w:styleId="1055">
    <w:name w:val="font9"/>
    <w:basedOn w:val="716"/>
    <w:next w:val="1055"/>
    <w:link w:val="716"/>
    <w:qFormat/>
    <w:pPr>
      <w:jc w:val="left"/>
      <w:spacing w:before="100" w:beforeAutospacing="1" w:after="100" w:afterAutospacing="1"/>
      <w:widowControl/>
    </w:pPr>
    <w:rPr>
      <w:rFonts w:ascii="宋体" w:hAnsi="宋体" w:cs="宋体"/>
      <w:sz w:val="18"/>
      <w:szCs w:val="18"/>
    </w:rPr>
  </w:style>
  <w:style w:type="paragraph" w:styleId="1056">
    <w:name w:val="font18"/>
    <w:basedOn w:val="716"/>
    <w:next w:val="1056"/>
    <w:link w:val="716"/>
    <w:qFormat/>
    <w:pPr>
      <w:jc w:val="left"/>
      <w:spacing w:before="100" w:beforeAutospacing="1" w:after="100" w:afterAutospacing="1"/>
      <w:widowControl/>
    </w:pPr>
    <w:rPr>
      <w:rFonts w:ascii="宋体" w:hAnsi="宋体" w:cs="宋体"/>
      <w:sz w:val="18"/>
      <w:szCs w:val="18"/>
    </w:rPr>
  </w:style>
  <w:style w:type="paragraph" w:styleId="1057">
    <w:name w:val="xl152"/>
    <w:basedOn w:val="716"/>
    <w:next w:val="1057"/>
    <w:link w:val="71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rPr>
  </w:style>
  <w:style w:type="paragraph" w:styleId="1058">
    <w:name w:val="font20"/>
    <w:basedOn w:val="716"/>
    <w:next w:val="1058"/>
    <w:link w:val="716"/>
    <w:qFormat/>
    <w:pPr>
      <w:jc w:val="left"/>
      <w:spacing w:before="100" w:beforeAutospacing="1" w:after="100" w:afterAutospacing="1"/>
      <w:widowControl/>
    </w:pPr>
    <w:rPr>
      <w:rFonts w:ascii="Courier New" w:hAnsi="Courier New" w:cs="Courier New"/>
      <w:color w:val="000000"/>
      <w:sz w:val="20"/>
    </w:rPr>
  </w:style>
  <w:style w:type="paragraph" w:styleId="1059">
    <w:name w:val="font15"/>
    <w:basedOn w:val="716"/>
    <w:next w:val="1059"/>
    <w:link w:val="716"/>
    <w:qFormat/>
    <w:pPr>
      <w:jc w:val="left"/>
      <w:spacing w:before="100" w:beforeAutospacing="1" w:after="100" w:afterAutospacing="1"/>
      <w:widowControl/>
    </w:pPr>
    <w:rPr>
      <w:rFonts w:ascii="宋体" w:hAnsi="宋体" w:cs="宋体"/>
      <w:sz w:val="18"/>
      <w:szCs w:val="18"/>
    </w:rPr>
  </w:style>
  <w:style w:type="paragraph" w:styleId="1060">
    <w:name w:val="xl153"/>
    <w:basedOn w:val="716"/>
    <w:next w:val="1060"/>
    <w:link w:val="71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 w:hAnsi="仿宋" w:eastAsia="仿宋" w:cs="宋体"/>
      <w:color w:val="000000"/>
      <w:sz w:val="20"/>
    </w:rPr>
  </w:style>
  <w:style w:type="paragraph" w:styleId="1061">
    <w:name w:val="xl131"/>
    <w:basedOn w:val="716"/>
    <w:next w:val="1061"/>
    <w:link w:val="716"/>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rPr>
  </w:style>
  <w:style w:type="paragraph" w:styleId="1062">
    <w:name w:val="标题3"/>
    <w:basedOn w:val="882"/>
    <w:next w:val="1062"/>
    <w:link w:val="716"/>
    <w:qFormat/>
    <w:pPr>
      <w:jc w:val="left"/>
      <w:spacing w:before="120" w:after="120" w:line="560" w:lineRule="exact"/>
    </w:pPr>
    <w:rPr>
      <w:rFonts w:ascii="仿宋_GB2312"/>
      <w:sz w:val="28"/>
    </w:rPr>
  </w:style>
  <w:style w:type="paragraph" w:styleId="1063">
    <w:name w:val="xl143"/>
    <w:basedOn w:val="716"/>
    <w:next w:val="1063"/>
    <w:link w:val="716"/>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Courier New" w:hAnsi="Courier New" w:cs="Courier New"/>
      <w:sz w:val="20"/>
    </w:rPr>
  </w:style>
  <w:style w:type="paragraph" w:styleId="1064">
    <w:name w:val="_Style 0"/>
    <w:next w:val="1064"/>
    <w:link w:val="716"/>
    <w:uiPriority w:val="99"/>
    <w:qFormat/>
    <w:pPr>
      <w:jc w:val="both"/>
      <w:widowControl w:val="off"/>
    </w:pPr>
    <w:rPr>
      <w:sz w:val="21"/>
      <w:szCs w:val="24"/>
      <w:lang w:val="en-US" w:eastAsia="zh-CN" w:bidi="ar-SA"/>
    </w:rPr>
  </w:style>
  <w:style w:type="paragraph" w:styleId="1065">
    <w:name w:val="xl107"/>
    <w:basedOn w:val="716"/>
    <w:next w:val="1065"/>
    <w:link w:val="71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Courier New" w:hAnsi="Courier New" w:cs="Courier New"/>
      <w:sz w:val="20"/>
    </w:rPr>
  </w:style>
  <w:style w:type="paragraph" w:styleId="1066">
    <w:name w:val="font10"/>
    <w:basedOn w:val="716"/>
    <w:next w:val="1066"/>
    <w:link w:val="716"/>
    <w:qFormat/>
    <w:pPr>
      <w:jc w:val="left"/>
      <w:spacing w:before="100" w:beforeAutospacing="1" w:after="100" w:afterAutospacing="1"/>
      <w:widowControl/>
    </w:pPr>
    <w:rPr>
      <w:rFonts w:ascii="宋体" w:hAnsi="宋体" w:cs="宋体"/>
      <w:sz w:val="18"/>
      <w:szCs w:val="18"/>
    </w:rPr>
  </w:style>
  <w:style w:type="paragraph" w:styleId="1067">
    <w:name w:val="xl140"/>
    <w:basedOn w:val="716"/>
    <w:next w:val="1067"/>
    <w:link w:val="71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Courier New" w:hAnsi="Courier New" w:cs="Courier New"/>
      <w:sz w:val="20"/>
    </w:rPr>
  </w:style>
  <w:style w:type="paragraph" w:styleId="1068">
    <w:name w:val="纯文本3"/>
    <w:basedOn w:val="716"/>
    <w:next w:val="1068"/>
    <w:link w:val="716"/>
    <w:qFormat/>
    <w:rPr>
      <w:rFonts w:ascii="宋体" w:hAnsi="Courier New" w:eastAsia="Times New Roman"/>
    </w:rPr>
  </w:style>
  <w:style w:type="paragraph" w:styleId="1069">
    <w:name w:val="样式 标题 1 + 宋体 段前: 0 磅 段后: 0 磅 行距: 单倍行距"/>
    <w:basedOn w:val="798"/>
    <w:next w:val="716"/>
    <w:link w:val="716"/>
    <w:qFormat/>
    <w:pPr>
      <w:jc w:val="center"/>
      <w:spacing w:line="240" w:lineRule="auto"/>
    </w:pPr>
    <w:rPr>
      <w:rFonts w:ascii="仿宋_GB2312" w:hAnsi="宋体" w:eastAsia="仿宋_GB2312" w:cs="宋体"/>
      <w:bCs/>
      <w:szCs w:val="44"/>
    </w:rPr>
  </w:style>
  <w:style w:type="paragraph" w:styleId="1070">
    <w:name w:val="xl125"/>
    <w:basedOn w:val="716"/>
    <w:next w:val="1070"/>
    <w:link w:val="71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rPr>
  </w:style>
  <w:style w:type="paragraph" w:styleId="1071">
    <w:name w:val="xl108"/>
    <w:basedOn w:val="716"/>
    <w:next w:val="1071"/>
    <w:link w:val="71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Courier New" w:hAnsi="Courier New" w:cs="Courier New"/>
      <w:sz w:val="20"/>
    </w:rPr>
  </w:style>
  <w:style w:type="paragraph" w:styleId="1072">
    <w:name w:val="xl114"/>
    <w:basedOn w:val="716"/>
    <w:next w:val="1072"/>
    <w:link w:val="716"/>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Courier New" w:hAnsi="Courier New" w:cs="Courier New"/>
      <w:color w:val="000000"/>
      <w:sz w:val="20"/>
    </w:rPr>
  </w:style>
  <w:style w:type="paragraph" w:styleId="1073">
    <w:name w:val="xl127"/>
    <w:basedOn w:val="716"/>
    <w:next w:val="1073"/>
    <w:link w:val="716"/>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rPr>
  </w:style>
  <w:style w:type="paragraph" w:styleId="1074">
    <w:name w:val="xl154"/>
    <w:basedOn w:val="716"/>
    <w:next w:val="1074"/>
    <w:link w:val="71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rPr>
  </w:style>
  <w:style w:type="paragraph" w:styleId="1075">
    <w:name w:val="xl124"/>
    <w:basedOn w:val="716"/>
    <w:next w:val="1075"/>
    <w:link w:val="716"/>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rPr>
  </w:style>
  <w:style w:type="paragraph" w:styleId="1076">
    <w:name w:val="列出段落11"/>
    <w:basedOn w:val="716"/>
    <w:next w:val="1076"/>
    <w:link w:val="716"/>
    <w:uiPriority w:val="34"/>
    <w:qFormat/>
    <w:pPr>
      <w:ind w:firstLine="420"/>
    </w:pPr>
    <w:rPr>
      <w:rFonts w:ascii="Calibri" w:hAnsi="Calibri"/>
      <w:sz w:val="26"/>
      <w:szCs w:val="26"/>
    </w:rPr>
  </w:style>
  <w:style w:type="paragraph" w:styleId="1077">
    <w:name w:val="xl121"/>
    <w:basedOn w:val="716"/>
    <w:next w:val="1077"/>
    <w:link w:val="71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rPr>
  </w:style>
  <w:style w:type="paragraph" w:styleId="1078">
    <w:name w:val="xl122"/>
    <w:basedOn w:val="716"/>
    <w:next w:val="1078"/>
    <w:link w:val="71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rPr>
  </w:style>
  <w:style w:type="paragraph" w:styleId="1079">
    <w:name w:val="xl162"/>
    <w:basedOn w:val="716"/>
    <w:next w:val="1079"/>
    <w:link w:val="716"/>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仿宋" w:hAnsi="仿宋" w:eastAsia="仿宋" w:cs="宋体"/>
      <w:b/>
      <w:bCs/>
      <w:sz w:val="20"/>
    </w:rPr>
  </w:style>
  <w:style w:type="paragraph" w:styleId="1080">
    <w:name w:val="xl134"/>
    <w:basedOn w:val="716"/>
    <w:next w:val="1080"/>
    <w:link w:val="716"/>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rPr>
  </w:style>
  <w:style w:type="paragraph" w:styleId="1081">
    <w:name w:val="xl123"/>
    <w:basedOn w:val="716"/>
    <w:next w:val="1081"/>
    <w:link w:val="71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rPr>
  </w:style>
  <w:style w:type="paragraph" w:styleId="1082">
    <w:name w:val="xl113"/>
    <w:basedOn w:val="716"/>
    <w:next w:val="1082"/>
    <w:link w:val="71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Courier New" w:hAnsi="Courier New" w:cs="Courier New"/>
      <w:color w:val="000000"/>
      <w:sz w:val="20"/>
    </w:rPr>
  </w:style>
  <w:style w:type="paragraph" w:styleId="1083">
    <w:name w:val="font5"/>
    <w:basedOn w:val="716"/>
    <w:next w:val="1083"/>
    <w:link w:val="716"/>
    <w:qFormat/>
    <w:pPr>
      <w:jc w:val="left"/>
      <w:spacing w:before="100" w:beforeAutospacing="1" w:after="100" w:afterAutospacing="1"/>
      <w:widowControl/>
    </w:pPr>
    <w:rPr>
      <w:rFonts w:ascii="宋体" w:hAnsi="宋体" w:cs="宋体"/>
      <w:sz w:val="18"/>
      <w:szCs w:val="18"/>
    </w:rPr>
  </w:style>
  <w:style w:type="paragraph" w:styleId="1084">
    <w:name w:val="xl156"/>
    <w:basedOn w:val="716"/>
    <w:next w:val="1084"/>
    <w:link w:val="71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Courier New" w:hAnsi="Courier New" w:cs="Courier New"/>
      <w:b/>
      <w:bCs/>
      <w:sz w:val="20"/>
    </w:rPr>
  </w:style>
  <w:style w:type="paragraph" w:styleId="1085">
    <w:name w:val="xl119"/>
    <w:basedOn w:val="716"/>
    <w:next w:val="1085"/>
    <w:link w:val="71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rPr>
  </w:style>
  <w:style w:type="paragraph" w:styleId="1086">
    <w:name w:val="xl133"/>
    <w:basedOn w:val="716"/>
    <w:next w:val="1086"/>
    <w:link w:val="716"/>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rPr>
  </w:style>
  <w:style w:type="paragraph" w:styleId="1087">
    <w:name w:val="xl139"/>
    <w:basedOn w:val="716"/>
    <w:next w:val="1087"/>
    <w:link w:val="71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Courier New" w:hAnsi="Courier New" w:cs="Courier New"/>
      <w:color w:val="000000"/>
      <w:sz w:val="20"/>
    </w:rPr>
  </w:style>
  <w:style w:type="paragraph" w:styleId="1088">
    <w:name w:val="xl138"/>
    <w:basedOn w:val="716"/>
    <w:next w:val="1088"/>
    <w:link w:val="71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Courier New" w:hAnsi="Courier New" w:cs="Courier New"/>
      <w:sz w:val="20"/>
    </w:rPr>
  </w:style>
  <w:style w:type="paragraph" w:styleId="1089">
    <w:name w:val="xl112"/>
    <w:basedOn w:val="716"/>
    <w:next w:val="1089"/>
    <w:link w:val="716"/>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Courier New" w:hAnsi="Courier New" w:cs="Courier New"/>
      <w:sz w:val="20"/>
    </w:rPr>
  </w:style>
  <w:style w:type="paragraph" w:styleId="1090">
    <w:name w:val="xl155"/>
    <w:basedOn w:val="716"/>
    <w:next w:val="1090"/>
    <w:link w:val="716"/>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rPr>
  </w:style>
  <w:style w:type="paragraph" w:styleId="1091">
    <w:name w:val="xl137"/>
    <w:basedOn w:val="716"/>
    <w:next w:val="1091"/>
    <w:link w:val="71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Courier New" w:hAnsi="Courier New" w:cs="Courier New"/>
      <w:sz w:val="20"/>
    </w:rPr>
  </w:style>
  <w:style w:type="paragraph" w:styleId="1092">
    <w:name w:val="xl109"/>
    <w:basedOn w:val="716"/>
    <w:next w:val="1092"/>
    <w:link w:val="716"/>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Courier New" w:hAnsi="Courier New" w:cs="Courier New"/>
      <w:sz w:val="20"/>
    </w:rPr>
  </w:style>
  <w:style w:type="paragraph" w:styleId="1093">
    <w:name w:val="xl101"/>
    <w:basedOn w:val="716"/>
    <w:next w:val="1093"/>
    <w:link w:val="71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Courier New" w:hAnsi="Courier New" w:cs="Courier New"/>
      <w:b/>
      <w:bCs/>
      <w:sz w:val="20"/>
    </w:rPr>
  </w:style>
  <w:style w:type="paragraph" w:styleId="1094">
    <w:name w:val="TOC 标题1"/>
    <w:basedOn w:val="798"/>
    <w:next w:val="716"/>
    <w:link w:val="716"/>
    <w:uiPriority w:val="39"/>
    <w:qFormat/>
    <w:pPr>
      <w:jc w:val="left"/>
      <w:spacing w:before="480" w:after="0" w:line="276" w:lineRule="auto"/>
      <w:widowControl/>
      <w:outlineLvl w:val="9"/>
    </w:pPr>
    <w:rPr>
      <w:rFonts w:ascii="Cambria" w:hAnsi="Cambria" w:eastAsia="宋体"/>
      <w:bCs/>
      <w:color w:val="365f91"/>
      <w:sz w:val="28"/>
      <w:szCs w:val="28"/>
    </w:rPr>
  </w:style>
  <w:style w:type="paragraph" w:styleId="1095">
    <w:name w:val="xl141"/>
    <w:basedOn w:val="716"/>
    <w:next w:val="1095"/>
    <w:link w:val="71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Courier New" w:hAnsi="Courier New" w:cs="Courier New"/>
      <w:sz w:val="20"/>
    </w:rPr>
  </w:style>
  <w:style w:type="paragraph" w:styleId="1096">
    <w:name w:val="font16"/>
    <w:basedOn w:val="716"/>
    <w:next w:val="1096"/>
    <w:link w:val="716"/>
    <w:qFormat/>
    <w:pPr>
      <w:jc w:val="left"/>
      <w:spacing w:before="100" w:beforeAutospacing="1" w:after="100" w:afterAutospacing="1"/>
      <w:widowControl/>
    </w:pPr>
    <w:rPr>
      <w:rFonts w:ascii="宋体" w:hAnsi="宋体" w:cs="宋体"/>
      <w:sz w:val="18"/>
      <w:szCs w:val="18"/>
    </w:rPr>
  </w:style>
  <w:style w:type="table" w:styleId="1097">
    <w:name w:val="网格型1"/>
    <w:basedOn w:val="819"/>
    <w:next w:val="1097"/>
    <w:link w:val="716"/>
    <w:uiPriority w:val="59"/>
    <w:unhideWhenUsed/>
    <w:qFormat/>
    <w:tblPr/>
  </w:style>
  <w:style w:type="table" w:styleId="1098">
    <w:name w:val="Table Normal"/>
    <w:next w:val="1098"/>
    <w:link w:val="716"/>
    <w:uiPriority w:val="2"/>
    <w:unhideWhenUsed/>
    <w:qFormat/>
    <w:pPr>
      <w:widowControl w:val="off"/>
    </w:pPr>
    <w:rPr>
      <w:rFonts w:ascii="Calibri" w:hAnsi="Calibri"/>
      <w:sz w:val="22"/>
      <w:szCs w:val="22"/>
      <w:lang w:val="en-US" w:eastAsia="en-US" w:bidi="ar-SA"/>
    </w:rPr>
    <w:tblPr/>
  </w:style>
  <w:style w:type="table" w:styleId="1099">
    <w:name w:val="网格型11"/>
    <w:basedOn w:val="819"/>
    <w:next w:val="1099"/>
    <w:link w:val="716"/>
    <w:qFormat/>
    <w:pPr>
      <w:jc w:val="both"/>
      <w:widowControl w:val="off"/>
    </w:pPr>
    <w:rPr>
      <w:rFonts w:ascii="Calibri" w:hAnsi="Calibri"/>
      <w:sz w:val="21"/>
      <w:szCs w:val="22"/>
    </w:rPr>
    <w:tblPr/>
  </w:style>
  <w:style w:type="table" w:styleId="1100">
    <w:name w:val="Table Normal2"/>
    <w:next w:val="1100"/>
    <w:link w:val="716"/>
    <w:uiPriority w:val="2"/>
    <w:unhideWhenUsed/>
    <w:qFormat/>
    <w:pPr>
      <w:widowControl w:val="off"/>
    </w:pPr>
    <w:rPr>
      <w:rFonts w:ascii="Calibri" w:hAnsi="Calibri"/>
      <w:sz w:val="22"/>
      <w:szCs w:val="22"/>
      <w:lang w:val="en-US" w:eastAsia="en-US" w:bidi="ar-SA"/>
    </w:rPr>
    <w:tblPr/>
  </w:style>
  <w:style w:type="table" w:styleId="1101">
    <w:name w:val="Table Normal1"/>
    <w:next w:val="1101"/>
    <w:link w:val="716"/>
    <w:uiPriority w:val="2"/>
    <w:unhideWhenUsed/>
    <w:qFormat/>
    <w:pPr>
      <w:widowControl w:val="off"/>
    </w:pPr>
    <w:rPr>
      <w:rFonts w:ascii="Calibri" w:hAnsi="Calibri"/>
      <w:sz w:val="22"/>
      <w:szCs w:val="22"/>
      <w:lang w:val="en-US" w:eastAsia="en-US" w:bidi="ar-SA"/>
    </w:rPr>
    <w:tblPr/>
  </w:style>
  <w:style w:type="table" w:styleId="1102">
    <w:name w:val="Table Normal3"/>
    <w:next w:val="1102"/>
    <w:link w:val="716"/>
    <w:uiPriority w:val="2"/>
    <w:unhideWhenUsed/>
    <w:qFormat/>
    <w:pPr>
      <w:widowControl w:val="off"/>
    </w:pPr>
    <w:rPr>
      <w:rFonts w:ascii="Calibri" w:hAnsi="Calibri"/>
      <w:sz w:val="22"/>
      <w:szCs w:val="22"/>
      <w:lang w:val="en-US" w:eastAsia="en-US" w:bidi="ar-SA"/>
    </w:rPr>
    <w:tblPr/>
  </w:style>
  <w:style w:type="table" w:styleId="1103">
    <w:name w:val="网格型2"/>
    <w:basedOn w:val="819"/>
    <w:next w:val="1103"/>
    <w:link w:val="716"/>
    <w:qFormat/>
    <w:pPr>
      <w:jc w:val="both"/>
      <w:widowControl w:val="off"/>
    </w:pPr>
    <w:tblPr/>
  </w:style>
  <w:style w:type="table" w:styleId="1104">
    <w:name w:val="网格型3"/>
    <w:basedOn w:val="819"/>
    <w:next w:val="1104"/>
    <w:link w:val="716"/>
    <w:qFormat/>
    <w:pPr>
      <w:jc w:val="both"/>
      <w:widowControl w:val="off"/>
    </w:pPr>
    <w:rPr>
      <w:rFonts w:ascii="Calibri" w:hAnsi="Calibri"/>
      <w:sz w:val="21"/>
      <w:szCs w:val="22"/>
    </w:rPr>
    <w:tblPr/>
  </w:style>
  <w:style w:type="table" w:styleId="1105">
    <w:name w:val="网格型4"/>
    <w:basedOn w:val="819"/>
    <w:next w:val="1105"/>
    <w:link w:val="716"/>
    <w:qFormat/>
    <w:tblPr/>
  </w:style>
  <w:style w:type="table" w:styleId="1106">
    <w:name w:val="网格型12"/>
    <w:basedOn w:val="819"/>
    <w:next w:val="1106"/>
    <w:link w:val="716"/>
    <w:qFormat/>
    <w:pPr>
      <w:jc w:val="both"/>
      <w:widowControl w:val="off"/>
    </w:pPr>
    <w:tblPr/>
  </w:style>
  <w:style w:type="paragraph" w:styleId="1107">
    <w:name w:val="Address"/>
    <w:basedOn w:val="716"/>
    <w:next w:val="716"/>
    <w:link w:val="716"/>
    <w:qFormat/>
    <w:pPr>
      <w:jc w:val="left"/>
    </w:pPr>
    <w:rPr>
      <w:i/>
      <w:sz w:val="24"/>
    </w:rPr>
  </w:style>
  <w:style w:type="character" w:styleId="1108">
    <w:name w:val="Variable"/>
    <w:next w:val="1108"/>
    <w:link w:val="716"/>
    <w:qFormat/>
    <w:rPr>
      <w:i/>
    </w:rPr>
  </w:style>
  <w:style w:type="table" w:styleId="1109">
    <w:name w:val="网格型5"/>
    <w:basedOn w:val="819"/>
    <w:next w:val="1109"/>
    <w:link w:val="716"/>
    <w:unhideWhenUsed/>
    <w:qFormat/>
    <w:tblPr/>
  </w:style>
  <w:style w:type="character" w:styleId="1110">
    <w:name w:val="Subtitle Char"/>
    <w:next w:val="1110"/>
    <w:link w:val="716"/>
    <w:uiPriority w:val="11"/>
    <w:qFormat/>
    <w:rPr>
      <w:sz w:val="24"/>
      <w:szCs w:val="24"/>
    </w:rPr>
  </w:style>
  <w:style w:type="paragraph" w:styleId="1111">
    <w:name w:val="引用1"/>
    <w:basedOn w:val="716"/>
    <w:next w:val="716"/>
    <w:link w:val="1112"/>
    <w:uiPriority w:val="29"/>
    <w:qFormat/>
    <w:pPr>
      <w:ind w:left="720" w:right="720"/>
    </w:pPr>
    <w:rPr>
      <w:i/>
      <w:sz w:val="20"/>
    </w:rPr>
  </w:style>
  <w:style w:type="character" w:styleId="1112">
    <w:name w:val="引用 字符"/>
    <w:next w:val="1112"/>
    <w:link w:val="1111"/>
    <w:uiPriority w:val="29"/>
    <w:qFormat/>
    <w:rPr>
      <w:i/>
    </w:rPr>
  </w:style>
  <w:style w:type="character" w:styleId="1113">
    <w:name w:val="Quote Char"/>
    <w:next w:val="1113"/>
    <w:link w:val="716"/>
    <w:uiPriority w:val="29"/>
    <w:qFormat/>
    <w:rPr>
      <w:i/>
    </w:rPr>
  </w:style>
  <w:style w:type="paragraph" w:styleId="1114">
    <w:name w:val="明显引用1"/>
    <w:basedOn w:val="716"/>
    <w:next w:val="716"/>
    <w:link w:val="1115"/>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sz w:val="20"/>
    </w:rPr>
  </w:style>
  <w:style w:type="character" w:styleId="1115">
    <w:name w:val="明显引用 字符"/>
    <w:next w:val="1115"/>
    <w:link w:val="1114"/>
    <w:uiPriority w:val="30"/>
    <w:qFormat/>
    <w:rPr>
      <w:i/>
      <w:shd w:val="clear" w:color="auto" w:fill="f2f2f2"/>
    </w:rPr>
  </w:style>
  <w:style w:type="character" w:styleId="1116">
    <w:name w:val="Intense Quote Char"/>
    <w:next w:val="1116"/>
    <w:link w:val="716"/>
    <w:uiPriority w:val="30"/>
    <w:qFormat/>
    <w:rPr>
      <w:i/>
    </w:rPr>
  </w:style>
  <w:style w:type="paragraph" w:styleId="1117">
    <w:name w:val="Header11"/>
    <w:basedOn w:val="716"/>
    <w:next w:val="1117"/>
    <w:link w:val="716"/>
    <w:uiPriority w:val="99"/>
    <w:unhideWhenUsed/>
    <w:qFormat/>
    <w:pPr>
      <w:tabs>
        <w:tab w:val="center" w:pos="7143" w:leader="none"/>
        <w:tab w:val="right" w:pos="14287" w:leader="none"/>
      </w:tabs>
    </w:pPr>
    <w:rPr>
      <w:rFonts w:ascii="Calibri" w:hAnsi="Calibri"/>
      <w:szCs w:val="22"/>
    </w:rPr>
  </w:style>
  <w:style w:type="paragraph" w:styleId="1118">
    <w:name w:val="Footer1"/>
    <w:basedOn w:val="716"/>
    <w:next w:val="1118"/>
    <w:link w:val="716"/>
    <w:uiPriority w:val="99"/>
    <w:unhideWhenUsed/>
    <w:qFormat/>
    <w:pPr>
      <w:tabs>
        <w:tab w:val="center" w:pos="7143" w:leader="none"/>
        <w:tab w:val="right" w:pos="14287" w:leader="none"/>
      </w:tabs>
    </w:pPr>
    <w:rPr>
      <w:rFonts w:ascii="Calibri" w:hAnsi="Calibri"/>
      <w:szCs w:val="22"/>
    </w:rPr>
  </w:style>
  <w:style w:type="paragraph" w:styleId="1119">
    <w:name w:val="Caption1"/>
    <w:basedOn w:val="716"/>
    <w:next w:val="716"/>
    <w:link w:val="716"/>
    <w:uiPriority w:val="35"/>
    <w:unhideWhenUsed/>
    <w:qFormat/>
    <w:pPr>
      <w:spacing w:line="276" w:lineRule="auto"/>
    </w:pPr>
    <w:rPr>
      <w:rFonts w:ascii="Calibri" w:hAnsi="Calibri"/>
      <w:b/>
      <w:bCs/>
      <w:color w:val="4f81bd"/>
      <w:sz w:val="18"/>
      <w:szCs w:val="18"/>
    </w:rPr>
  </w:style>
  <w:style w:type="character" w:styleId="1120">
    <w:name w:val="Endnote Text Char"/>
    <w:next w:val="1120"/>
    <w:link w:val="716"/>
    <w:uiPriority w:val="99"/>
    <w:qFormat/>
    <w:rPr>
      <w:sz w:val="20"/>
    </w:rPr>
  </w:style>
  <w:style w:type="paragraph" w:styleId="1121">
    <w:name w:val="TOC 标题11"/>
    <w:basedOn w:val="798"/>
    <w:next w:val="716"/>
    <w:link w:val="716"/>
    <w:uiPriority w:val="39"/>
    <w:qFormat/>
    <w:pPr>
      <w:jc w:val="left"/>
      <w:spacing w:before="480" w:after="0" w:line="276" w:lineRule="auto"/>
      <w:widowControl/>
      <w:outlineLvl w:val="9"/>
    </w:pPr>
    <w:rPr>
      <w:rFonts w:ascii="Cambria" w:hAnsi="Cambria" w:eastAsia="宋体"/>
      <w:bCs/>
      <w:color w:val="365f91"/>
      <w:sz w:val="28"/>
      <w:szCs w:val="28"/>
    </w:rPr>
  </w:style>
  <w:style w:type="character" w:styleId="1122">
    <w:name w:val="Title Char"/>
    <w:next w:val="1122"/>
    <w:link w:val="716"/>
    <w:uiPriority w:val="10"/>
    <w:qFormat/>
    <w:rPr>
      <w:sz w:val="48"/>
      <w:szCs w:val="48"/>
    </w:rPr>
  </w:style>
  <w:style w:type="paragraph" w:styleId="1123">
    <w:name w:val="Footer11"/>
    <w:basedOn w:val="716"/>
    <w:next w:val="1123"/>
    <w:link w:val="1124"/>
    <w:uiPriority w:val="99"/>
    <w:unhideWhenUsed/>
    <w:qFormat/>
    <w:pPr>
      <w:tabs>
        <w:tab w:val="center" w:pos="7143" w:leader="none"/>
        <w:tab w:val="right" w:pos="14287" w:leader="none"/>
      </w:tabs>
    </w:pPr>
    <w:rPr>
      <w:rFonts w:ascii="Calibri" w:hAnsi="Calibri"/>
      <w:szCs w:val="22"/>
    </w:rPr>
  </w:style>
  <w:style w:type="character" w:styleId="1124">
    <w:name w:val="Caption Char"/>
    <w:next w:val="1124"/>
    <w:link w:val="1123"/>
    <w:uiPriority w:val="99"/>
    <w:qFormat/>
    <w:rPr>
      <w:rFonts w:ascii="Calibri" w:hAnsi="Calibri"/>
      <w:sz w:val="21"/>
      <w:szCs w:val="22"/>
    </w:rPr>
  </w:style>
  <w:style w:type="character" w:styleId="1125">
    <w:name w:val="Footer Char"/>
    <w:next w:val="1125"/>
    <w:link w:val="716"/>
    <w:uiPriority w:val="99"/>
    <w:qFormat/>
  </w:style>
  <w:style w:type="paragraph" w:styleId="1126">
    <w:name w:val="Caption11"/>
    <w:basedOn w:val="716"/>
    <w:next w:val="716"/>
    <w:link w:val="716"/>
    <w:uiPriority w:val="35"/>
    <w:unhideWhenUsed/>
    <w:qFormat/>
    <w:pPr>
      <w:spacing w:line="276" w:lineRule="auto"/>
    </w:pPr>
    <w:rPr>
      <w:rFonts w:ascii="Calibri" w:hAnsi="Calibri"/>
      <w:b/>
      <w:bCs/>
      <w:color w:val="4f81bd"/>
      <w:sz w:val="18"/>
      <w:szCs w:val="18"/>
    </w:rPr>
  </w:style>
  <w:style w:type="table" w:styleId="1127">
    <w:name w:val="Table Grid Light"/>
    <w:next w:val="1127"/>
    <w:link w:val="716"/>
    <w:uiPriority w:val="59"/>
    <w:qFormat/>
    <w:rPr>
      <w:lang w:val="en-US" w:eastAsia="zh-CN" w:bidi="ar-SA"/>
    </w:rPr>
    <w:tblPr/>
  </w:style>
  <w:style w:type="table" w:styleId="1128">
    <w:name w:val="无格式表格 11"/>
    <w:next w:val="1128"/>
    <w:link w:val="716"/>
    <w:uiPriority w:val="59"/>
    <w:qFormat/>
    <w:rPr>
      <w:lang w:val="en-US" w:eastAsia="zh-CN" w:bidi="ar-SA"/>
    </w:rPr>
    <w:tblPr/>
  </w:style>
  <w:style w:type="table" w:styleId="1129">
    <w:name w:val="无格式表格 21"/>
    <w:next w:val="1129"/>
    <w:link w:val="716"/>
    <w:uiPriority w:val="59"/>
    <w:qFormat/>
    <w:rPr>
      <w:lang w:val="en-US" w:eastAsia="zh-CN" w:bidi="ar-SA"/>
    </w:rPr>
    <w:tblPr/>
  </w:style>
  <w:style w:type="table" w:styleId="1130">
    <w:name w:val="无格式表格 31"/>
    <w:next w:val="1130"/>
    <w:link w:val="716"/>
    <w:uiPriority w:val="99"/>
    <w:qFormat/>
    <w:rPr>
      <w:lang w:val="en-US" w:eastAsia="zh-CN" w:bidi="ar-SA"/>
    </w:rPr>
    <w:tblPr/>
  </w:style>
  <w:style w:type="table" w:styleId="1131">
    <w:name w:val="无格式表格 41"/>
    <w:next w:val="1131"/>
    <w:link w:val="716"/>
    <w:uiPriority w:val="99"/>
    <w:qFormat/>
    <w:rPr>
      <w:lang w:val="en-US" w:eastAsia="zh-CN" w:bidi="ar-SA"/>
    </w:rPr>
    <w:tblPr/>
  </w:style>
  <w:style w:type="table" w:styleId="1132">
    <w:name w:val="无格式表格 51"/>
    <w:next w:val="1132"/>
    <w:link w:val="716"/>
    <w:uiPriority w:val="99"/>
    <w:qFormat/>
    <w:rPr>
      <w:lang w:val="en-US" w:eastAsia="zh-CN" w:bidi="ar-SA"/>
    </w:rPr>
    <w:tblPr/>
  </w:style>
  <w:style w:type="table" w:styleId="1133">
    <w:name w:val="网格表 1 浅色1"/>
    <w:next w:val="1133"/>
    <w:link w:val="716"/>
    <w:uiPriority w:val="99"/>
    <w:qFormat/>
    <w:rPr>
      <w:lang w:val="en-US" w:eastAsia="zh-CN" w:bidi="ar-SA"/>
    </w:rPr>
    <w:tblPr/>
  </w:style>
  <w:style w:type="table" w:styleId="1134">
    <w:name w:val="Grid Table 1 Light - Accent 1"/>
    <w:next w:val="1134"/>
    <w:link w:val="716"/>
    <w:uiPriority w:val="99"/>
    <w:qFormat/>
    <w:rPr>
      <w:lang w:val="en-US" w:eastAsia="zh-CN" w:bidi="ar-SA"/>
    </w:rPr>
    <w:tblPr/>
  </w:style>
  <w:style w:type="table" w:styleId="1135">
    <w:name w:val="Grid Table 1 Light - Accent 2"/>
    <w:next w:val="1135"/>
    <w:link w:val="716"/>
    <w:uiPriority w:val="99"/>
    <w:qFormat/>
    <w:rPr>
      <w:lang w:val="en-US" w:eastAsia="zh-CN" w:bidi="ar-SA"/>
    </w:rPr>
    <w:tblPr/>
  </w:style>
  <w:style w:type="table" w:styleId="1136">
    <w:name w:val="Grid Table 1 Light - Accent 3"/>
    <w:next w:val="1136"/>
    <w:link w:val="716"/>
    <w:uiPriority w:val="99"/>
    <w:qFormat/>
    <w:rPr>
      <w:lang w:val="en-US" w:eastAsia="zh-CN" w:bidi="ar-SA"/>
    </w:rPr>
    <w:tblPr/>
  </w:style>
  <w:style w:type="table" w:styleId="1137">
    <w:name w:val="Grid Table 1 Light - Accent 4"/>
    <w:next w:val="1137"/>
    <w:link w:val="716"/>
    <w:uiPriority w:val="99"/>
    <w:qFormat/>
    <w:rPr>
      <w:lang w:val="en-US" w:eastAsia="zh-CN" w:bidi="ar-SA"/>
    </w:rPr>
    <w:tblPr/>
  </w:style>
  <w:style w:type="table" w:styleId="1138">
    <w:name w:val="Grid Table 1 Light - Accent 5"/>
    <w:next w:val="1138"/>
    <w:link w:val="716"/>
    <w:uiPriority w:val="99"/>
    <w:qFormat/>
    <w:rPr>
      <w:lang w:val="en-US" w:eastAsia="zh-CN" w:bidi="ar-SA"/>
    </w:rPr>
    <w:tblPr/>
  </w:style>
  <w:style w:type="table" w:styleId="1139">
    <w:name w:val="Grid Table 1 Light - Accent 6"/>
    <w:next w:val="1139"/>
    <w:link w:val="716"/>
    <w:uiPriority w:val="99"/>
    <w:qFormat/>
    <w:rPr>
      <w:lang w:val="en-US" w:eastAsia="zh-CN" w:bidi="ar-SA"/>
    </w:rPr>
    <w:tblPr/>
  </w:style>
  <w:style w:type="table" w:styleId="1140">
    <w:name w:val="网格表 21"/>
    <w:next w:val="1140"/>
    <w:link w:val="716"/>
    <w:uiPriority w:val="99"/>
    <w:qFormat/>
    <w:rPr>
      <w:lang w:val="en-US" w:eastAsia="zh-CN" w:bidi="ar-SA"/>
    </w:rPr>
    <w:tblPr/>
  </w:style>
  <w:style w:type="table" w:styleId="1141">
    <w:name w:val="Grid Table 2 - Accent 1"/>
    <w:next w:val="1141"/>
    <w:link w:val="716"/>
    <w:uiPriority w:val="99"/>
    <w:qFormat/>
    <w:rPr>
      <w:lang w:val="en-US" w:eastAsia="zh-CN" w:bidi="ar-SA"/>
    </w:rPr>
    <w:tblPr/>
  </w:style>
  <w:style w:type="table" w:styleId="1142">
    <w:name w:val="Grid Table 2 - Accent 2"/>
    <w:next w:val="1142"/>
    <w:link w:val="716"/>
    <w:uiPriority w:val="99"/>
    <w:qFormat/>
    <w:rPr>
      <w:lang w:val="en-US" w:eastAsia="zh-CN" w:bidi="ar-SA"/>
    </w:rPr>
    <w:tblPr/>
  </w:style>
  <w:style w:type="table" w:styleId="1143">
    <w:name w:val="Grid Table 2 - Accent 3"/>
    <w:next w:val="1143"/>
    <w:link w:val="716"/>
    <w:uiPriority w:val="99"/>
    <w:qFormat/>
    <w:rPr>
      <w:lang w:val="en-US" w:eastAsia="zh-CN" w:bidi="ar-SA"/>
    </w:rPr>
    <w:tblPr/>
  </w:style>
  <w:style w:type="table" w:styleId="1144">
    <w:name w:val="Grid Table 2 - Accent 4"/>
    <w:next w:val="1144"/>
    <w:link w:val="716"/>
    <w:uiPriority w:val="99"/>
    <w:qFormat/>
    <w:rPr>
      <w:lang w:val="en-US" w:eastAsia="zh-CN" w:bidi="ar-SA"/>
    </w:rPr>
    <w:tblPr/>
  </w:style>
  <w:style w:type="table" w:styleId="1145">
    <w:name w:val="Grid Table 2 - Accent 5"/>
    <w:next w:val="1145"/>
    <w:link w:val="716"/>
    <w:uiPriority w:val="99"/>
    <w:qFormat/>
    <w:rPr>
      <w:lang w:val="en-US" w:eastAsia="zh-CN" w:bidi="ar-SA"/>
    </w:rPr>
    <w:tblPr/>
  </w:style>
  <w:style w:type="table" w:styleId="1146">
    <w:name w:val="Grid Table 2 - Accent 6"/>
    <w:next w:val="1146"/>
    <w:link w:val="716"/>
    <w:uiPriority w:val="99"/>
    <w:qFormat/>
    <w:rPr>
      <w:lang w:val="en-US" w:eastAsia="zh-CN" w:bidi="ar-SA"/>
    </w:rPr>
    <w:tblPr/>
  </w:style>
  <w:style w:type="table" w:styleId="1147">
    <w:name w:val="网格表 31"/>
    <w:next w:val="1147"/>
    <w:link w:val="716"/>
    <w:uiPriority w:val="99"/>
    <w:qFormat/>
    <w:rPr>
      <w:lang w:val="en-US" w:eastAsia="zh-CN" w:bidi="ar-SA"/>
    </w:rPr>
    <w:tblPr/>
  </w:style>
  <w:style w:type="table" w:styleId="1148">
    <w:name w:val="Grid Table 3 - Accent 1"/>
    <w:next w:val="1148"/>
    <w:link w:val="716"/>
    <w:uiPriority w:val="99"/>
    <w:qFormat/>
    <w:rPr>
      <w:lang w:val="en-US" w:eastAsia="zh-CN" w:bidi="ar-SA"/>
    </w:rPr>
    <w:tblPr/>
  </w:style>
  <w:style w:type="table" w:styleId="1149">
    <w:name w:val="Grid Table 3 - Accent 2"/>
    <w:next w:val="1149"/>
    <w:link w:val="716"/>
    <w:uiPriority w:val="99"/>
    <w:qFormat/>
    <w:rPr>
      <w:lang w:val="en-US" w:eastAsia="zh-CN" w:bidi="ar-SA"/>
    </w:rPr>
    <w:tblPr/>
  </w:style>
  <w:style w:type="table" w:styleId="1150">
    <w:name w:val="Grid Table 3 - Accent 3"/>
    <w:next w:val="1150"/>
    <w:link w:val="716"/>
    <w:uiPriority w:val="99"/>
    <w:qFormat/>
    <w:rPr>
      <w:lang w:val="en-US" w:eastAsia="zh-CN" w:bidi="ar-SA"/>
    </w:rPr>
    <w:tblPr/>
  </w:style>
  <w:style w:type="table" w:styleId="1151">
    <w:name w:val="Grid Table 3 - Accent 4"/>
    <w:next w:val="1151"/>
    <w:link w:val="716"/>
    <w:uiPriority w:val="99"/>
    <w:qFormat/>
    <w:rPr>
      <w:lang w:val="en-US" w:eastAsia="zh-CN" w:bidi="ar-SA"/>
    </w:rPr>
    <w:tblPr/>
  </w:style>
  <w:style w:type="table" w:styleId="1152">
    <w:name w:val="Grid Table 3 - Accent 5"/>
    <w:next w:val="1152"/>
    <w:link w:val="716"/>
    <w:uiPriority w:val="99"/>
    <w:qFormat/>
    <w:rPr>
      <w:lang w:val="en-US" w:eastAsia="zh-CN" w:bidi="ar-SA"/>
    </w:rPr>
    <w:tblPr/>
  </w:style>
  <w:style w:type="table" w:styleId="1153">
    <w:name w:val="Grid Table 3 - Accent 6"/>
    <w:next w:val="1153"/>
    <w:link w:val="716"/>
    <w:uiPriority w:val="99"/>
    <w:qFormat/>
    <w:rPr>
      <w:lang w:val="en-US" w:eastAsia="zh-CN" w:bidi="ar-SA"/>
    </w:rPr>
    <w:tblPr/>
  </w:style>
  <w:style w:type="table" w:styleId="1154">
    <w:name w:val="网格表 41"/>
    <w:next w:val="1154"/>
    <w:link w:val="716"/>
    <w:uiPriority w:val="59"/>
    <w:qFormat/>
    <w:rPr>
      <w:lang w:val="en-US" w:eastAsia="zh-CN" w:bidi="ar-SA"/>
    </w:rPr>
    <w:tblPr/>
  </w:style>
  <w:style w:type="table" w:styleId="1155">
    <w:name w:val="Grid Table 4 - Accent 1"/>
    <w:next w:val="1155"/>
    <w:link w:val="716"/>
    <w:uiPriority w:val="59"/>
    <w:qFormat/>
    <w:rPr>
      <w:lang w:val="en-US" w:eastAsia="zh-CN" w:bidi="ar-SA"/>
    </w:rPr>
    <w:tblPr/>
  </w:style>
  <w:style w:type="table" w:styleId="1156">
    <w:name w:val="Grid Table 4 - Accent 2"/>
    <w:next w:val="1156"/>
    <w:link w:val="716"/>
    <w:uiPriority w:val="59"/>
    <w:qFormat/>
    <w:rPr>
      <w:lang w:val="en-US" w:eastAsia="zh-CN" w:bidi="ar-SA"/>
    </w:rPr>
    <w:tblPr/>
  </w:style>
  <w:style w:type="table" w:styleId="1157">
    <w:name w:val="Grid Table 4 - Accent 3"/>
    <w:next w:val="1157"/>
    <w:link w:val="716"/>
    <w:uiPriority w:val="59"/>
    <w:qFormat/>
    <w:rPr>
      <w:lang w:val="en-US" w:eastAsia="zh-CN" w:bidi="ar-SA"/>
    </w:rPr>
    <w:tblPr/>
  </w:style>
  <w:style w:type="table" w:styleId="1158">
    <w:name w:val="Grid Table 4 - Accent 4"/>
    <w:next w:val="1158"/>
    <w:link w:val="716"/>
    <w:uiPriority w:val="59"/>
    <w:qFormat/>
    <w:rPr>
      <w:lang w:val="en-US" w:eastAsia="zh-CN" w:bidi="ar-SA"/>
    </w:rPr>
    <w:tblPr/>
  </w:style>
  <w:style w:type="table" w:styleId="1159">
    <w:name w:val="Grid Table 4 - Accent 5"/>
    <w:next w:val="1159"/>
    <w:link w:val="716"/>
    <w:uiPriority w:val="59"/>
    <w:qFormat/>
    <w:rPr>
      <w:lang w:val="en-US" w:eastAsia="zh-CN" w:bidi="ar-SA"/>
    </w:rPr>
    <w:tblPr/>
  </w:style>
  <w:style w:type="table" w:styleId="1160">
    <w:name w:val="Grid Table 4 - Accent 6"/>
    <w:next w:val="1160"/>
    <w:link w:val="716"/>
    <w:uiPriority w:val="59"/>
    <w:qFormat/>
    <w:rPr>
      <w:lang w:val="en-US" w:eastAsia="zh-CN" w:bidi="ar-SA"/>
    </w:rPr>
    <w:tblPr/>
  </w:style>
  <w:style w:type="table" w:styleId="1161">
    <w:name w:val="网格表 5 深色1"/>
    <w:next w:val="1161"/>
    <w:link w:val="716"/>
    <w:uiPriority w:val="99"/>
    <w:qFormat/>
    <w:rPr>
      <w:lang w:val="en-US" w:eastAsia="zh-CN" w:bidi="ar-SA"/>
    </w:rPr>
    <w:tblPr/>
  </w:style>
  <w:style w:type="table" w:styleId="1162">
    <w:name w:val="Grid Table 5 Dark- Accent 1"/>
    <w:next w:val="1162"/>
    <w:link w:val="716"/>
    <w:uiPriority w:val="99"/>
    <w:qFormat/>
    <w:rPr>
      <w:lang w:val="en-US" w:eastAsia="zh-CN" w:bidi="ar-SA"/>
    </w:rPr>
    <w:tblPr/>
  </w:style>
  <w:style w:type="table" w:styleId="1163">
    <w:name w:val="Grid Table 5 Dark - Accent 2"/>
    <w:next w:val="1163"/>
    <w:link w:val="716"/>
    <w:uiPriority w:val="99"/>
    <w:qFormat/>
    <w:rPr>
      <w:lang w:val="en-US" w:eastAsia="zh-CN" w:bidi="ar-SA"/>
    </w:rPr>
    <w:tblPr/>
  </w:style>
  <w:style w:type="table" w:styleId="1164">
    <w:name w:val="Grid Table 5 Dark - Accent 3"/>
    <w:next w:val="1164"/>
    <w:link w:val="716"/>
    <w:uiPriority w:val="99"/>
    <w:qFormat/>
    <w:rPr>
      <w:lang w:val="en-US" w:eastAsia="zh-CN" w:bidi="ar-SA"/>
    </w:rPr>
    <w:tblPr/>
  </w:style>
  <w:style w:type="table" w:styleId="1165">
    <w:name w:val="Grid Table 5 Dark- Accent 4"/>
    <w:next w:val="1165"/>
    <w:link w:val="716"/>
    <w:uiPriority w:val="99"/>
    <w:qFormat/>
    <w:rPr>
      <w:lang w:val="en-US" w:eastAsia="zh-CN" w:bidi="ar-SA"/>
    </w:rPr>
    <w:tblPr/>
  </w:style>
  <w:style w:type="table" w:styleId="1166">
    <w:name w:val="Grid Table 5 Dark - Accent 5"/>
    <w:next w:val="1166"/>
    <w:link w:val="716"/>
    <w:uiPriority w:val="99"/>
    <w:qFormat/>
    <w:rPr>
      <w:lang w:val="en-US" w:eastAsia="zh-CN" w:bidi="ar-SA"/>
    </w:rPr>
    <w:tblPr/>
  </w:style>
  <w:style w:type="table" w:styleId="1167">
    <w:name w:val="Grid Table 5 Dark - Accent 6"/>
    <w:next w:val="1167"/>
    <w:link w:val="716"/>
    <w:uiPriority w:val="99"/>
    <w:qFormat/>
    <w:rPr>
      <w:lang w:val="en-US" w:eastAsia="zh-CN" w:bidi="ar-SA"/>
    </w:rPr>
    <w:tblPr/>
  </w:style>
  <w:style w:type="table" w:styleId="1168">
    <w:name w:val="网格表 6 彩色1"/>
    <w:next w:val="1168"/>
    <w:link w:val="716"/>
    <w:uiPriority w:val="99"/>
    <w:qFormat/>
    <w:rPr>
      <w:lang w:val="en-US" w:eastAsia="zh-CN" w:bidi="ar-SA"/>
    </w:rPr>
    <w:tblPr/>
  </w:style>
  <w:style w:type="table" w:styleId="1169">
    <w:name w:val="Grid Table 6 Colorful - Accent 1"/>
    <w:next w:val="1169"/>
    <w:link w:val="716"/>
    <w:uiPriority w:val="99"/>
    <w:qFormat/>
    <w:rPr>
      <w:lang w:val="en-US" w:eastAsia="zh-CN" w:bidi="ar-SA"/>
    </w:rPr>
    <w:tblPr/>
  </w:style>
  <w:style w:type="table" w:styleId="1170">
    <w:name w:val="Grid Table 6 Colorful - Accent 2"/>
    <w:next w:val="1170"/>
    <w:link w:val="716"/>
    <w:uiPriority w:val="99"/>
    <w:qFormat/>
    <w:rPr>
      <w:lang w:val="en-US" w:eastAsia="zh-CN" w:bidi="ar-SA"/>
    </w:rPr>
    <w:tblPr/>
  </w:style>
  <w:style w:type="table" w:styleId="1171">
    <w:name w:val="Grid Table 6 Colorful - Accent 3"/>
    <w:next w:val="1171"/>
    <w:link w:val="716"/>
    <w:uiPriority w:val="99"/>
    <w:qFormat/>
    <w:rPr>
      <w:lang w:val="en-US" w:eastAsia="zh-CN" w:bidi="ar-SA"/>
    </w:rPr>
    <w:tblPr/>
  </w:style>
  <w:style w:type="table" w:styleId="1172">
    <w:name w:val="Grid Table 6 Colorful - Accent 4"/>
    <w:next w:val="1172"/>
    <w:link w:val="716"/>
    <w:uiPriority w:val="99"/>
    <w:qFormat/>
    <w:rPr>
      <w:lang w:val="en-US" w:eastAsia="zh-CN" w:bidi="ar-SA"/>
    </w:rPr>
    <w:tblPr/>
  </w:style>
  <w:style w:type="table" w:styleId="1173">
    <w:name w:val="Grid Table 6 Colorful - Accent 5"/>
    <w:next w:val="1173"/>
    <w:link w:val="716"/>
    <w:uiPriority w:val="99"/>
    <w:qFormat/>
    <w:rPr>
      <w:lang w:val="en-US" w:eastAsia="zh-CN" w:bidi="ar-SA"/>
    </w:rPr>
    <w:tblPr/>
  </w:style>
  <w:style w:type="table" w:styleId="1174">
    <w:name w:val="Grid Table 6 Colorful - Accent 6"/>
    <w:next w:val="1174"/>
    <w:link w:val="716"/>
    <w:uiPriority w:val="99"/>
    <w:qFormat/>
    <w:rPr>
      <w:lang w:val="en-US" w:eastAsia="zh-CN" w:bidi="ar-SA"/>
    </w:rPr>
    <w:tblPr/>
  </w:style>
  <w:style w:type="table" w:styleId="1175">
    <w:name w:val="网格表 7 彩色1"/>
    <w:next w:val="1175"/>
    <w:link w:val="716"/>
    <w:uiPriority w:val="99"/>
    <w:qFormat/>
    <w:rPr>
      <w:lang w:val="en-US" w:eastAsia="zh-CN" w:bidi="ar-SA"/>
    </w:rPr>
    <w:tblPr/>
  </w:style>
  <w:style w:type="table" w:styleId="1176">
    <w:name w:val="Grid Table 7 Colorful - Accent 1"/>
    <w:next w:val="1176"/>
    <w:link w:val="716"/>
    <w:uiPriority w:val="99"/>
    <w:qFormat/>
    <w:rPr>
      <w:lang w:val="en-US" w:eastAsia="zh-CN" w:bidi="ar-SA"/>
    </w:rPr>
    <w:tblPr/>
  </w:style>
  <w:style w:type="table" w:styleId="1177">
    <w:name w:val="Grid Table 7 Colorful - Accent 2"/>
    <w:next w:val="1177"/>
    <w:link w:val="716"/>
    <w:uiPriority w:val="99"/>
    <w:qFormat/>
    <w:rPr>
      <w:lang w:val="en-US" w:eastAsia="zh-CN" w:bidi="ar-SA"/>
    </w:rPr>
    <w:tblPr/>
  </w:style>
  <w:style w:type="table" w:styleId="1178">
    <w:name w:val="Grid Table 7 Colorful - Accent 3"/>
    <w:next w:val="1178"/>
    <w:link w:val="716"/>
    <w:uiPriority w:val="99"/>
    <w:qFormat/>
    <w:rPr>
      <w:lang w:val="en-US" w:eastAsia="zh-CN" w:bidi="ar-SA"/>
    </w:rPr>
    <w:tblPr/>
  </w:style>
  <w:style w:type="table" w:styleId="1179">
    <w:name w:val="Grid Table 7 Colorful - Accent 4"/>
    <w:next w:val="1179"/>
    <w:link w:val="716"/>
    <w:uiPriority w:val="99"/>
    <w:qFormat/>
    <w:rPr>
      <w:lang w:val="en-US" w:eastAsia="zh-CN" w:bidi="ar-SA"/>
    </w:rPr>
    <w:tblPr/>
  </w:style>
  <w:style w:type="table" w:styleId="1180">
    <w:name w:val="Grid Table 7 Colorful - Accent 5"/>
    <w:next w:val="1180"/>
    <w:link w:val="716"/>
    <w:uiPriority w:val="99"/>
    <w:qFormat/>
    <w:rPr>
      <w:lang w:val="en-US" w:eastAsia="zh-CN" w:bidi="ar-SA"/>
    </w:rPr>
    <w:tblPr/>
  </w:style>
  <w:style w:type="table" w:styleId="1181">
    <w:name w:val="Grid Table 7 Colorful - Accent 6"/>
    <w:next w:val="1181"/>
    <w:link w:val="716"/>
    <w:uiPriority w:val="99"/>
    <w:qFormat/>
    <w:rPr>
      <w:lang w:val="en-US" w:eastAsia="zh-CN" w:bidi="ar-SA"/>
    </w:rPr>
    <w:tblPr/>
  </w:style>
  <w:style w:type="table" w:styleId="1182">
    <w:name w:val="清单表 1 浅色1"/>
    <w:next w:val="1182"/>
    <w:link w:val="716"/>
    <w:uiPriority w:val="99"/>
    <w:qFormat/>
    <w:rPr>
      <w:lang w:val="en-US" w:eastAsia="zh-CN" w:bidi="ar-SA"/>
    </w:rPr>
    <w:tblPr/>
  </w:style>
  <w:style w:type="table" w:styleId="1183">
    <w:name w:val="List Table 1 Light - Accent 1"/>
    <w:next w:val="1183"/>
    <w:link w:val="716"/>
    <w:uiPriority w:val="99"/>
    <w:qFormat/>
    <w:rPr>
      <w:lang w:val="en-US" w:eastAsia="zh-CN" w:bidi="ar-SA"/>
    </w:rPr>
    <w:tblPr/>
  </w:style>
  <w:style w:type="table" w:styleId="1184">
    <w:name w:val="List Table 1 Light - Accent 2"/>
    <w:next w:val="1184"/>
    <w:link w:val="716"/>
    <w:uiPriority w:val="99"/>
    <w:qFormat/>
    <w:rPr>
      <w:lang w:val="en-US" w:eastAsia="zh-CN" w:bidi="ar-SA"/>
    </w:rPr>
    <w:tblPr/>
  </w:style>
  <w:style w:type="table" w:styleId="1185">
    <w:name w:val="List Table 1 Light - Accent 3"/>
    <w:next w:val="1185"/>
    <w:link w:val="716"/>
    <w:uiPriority w:val="99"/>
    <w:qFormat/>
    <w:rPr>
      <w:lang w:val="en-US" w:eastAsia="zh-CN" w:bidi="ar-SA"/>
    </w:rPr>
    <w:tblPr/>
  </w:style>
  <w:style w:type="table" w:styleId="1186">
    <w:name w:val="List Table 1 Light - Accent 4"/>
    <w:next w:val="1186"/>
    <w:link w:val="716"/>
    <w:uiPriority w:val="99"/>
    <w:qFormat/>
    <w:rPr>
      <w:lang w:val="en-US" w:eastAsia="zh-CN" w:bidi="ar-SA"/>
    </w:rPr>
    <w:tblPr/>
  </w:style>
  <w:style w:type="table" w:styleId="1187">
    <w:name w:val="List Table 1 Light - Accent 5"/>
    <w:next w:val="1187"/>
    <w:link w:val="716"/>
    <w:uiPriority w:val="99"/>
    <w:qFormat/>
    <w:rPr>
      <w:lang w:val="en-US" w:eastAsia="zh-CN" w:bidi="ar-SA"/>
    </w:rPr>
    <w:tblPr/>
  </w:style>
  <w:style w:type="table" w:styleId="1188">
    <w:name w:val="List Table 1 Light - Accent 6"/>
    <w:next w:val="1188"/>
    <w:link w:val="716"/>
    <w:uiPriority w:val="99"/>
    <w:qFormat/>
    <w:rPr>
      <w:lang w:val="en-US" w:eastAsia="zh-CN" w:bidi="ar-SA"/>
    </w:rPr>
    <w:tblPr/>
  </w:style>
  <w:style w:type="table" w:styleId="1189">
    <w:name w:val="清单表 21"/>
    <w:next w:val="1189"/>
    <w:link w:val="716"/>
    <w:uiPriority w:val="99"/>
    <w:qFormat/>
    <w:rPr>
      <w:lang w:val="en-US" w:eastAsia="zh-CN" w:bidi="ar-SA"/>
    </w:rPr>
    <w:tblPr/>
  </w:style>
  <w:style w:type="table" w:styleId="1190">
    <w:name w:val="List Table 2 - Accent 1"/>
    <w:next w:val="1190"/>
    <w:link w:val="716"/>
    <w:uiPriority w:val="99"/>
    <w:qFormat/>
    <w:rPr>
      <w:lang w:val="en-US" w:eastAsia="zh-CN" w:bidi="ar-SA"/>
    </w:rPr>
    <w:tblPr/>
  </w:style>
  <w:style w:type="table" w:styleId="1191">
    <w:name w:val="List Table 2 - Accent 2"/>
    <w:next w:val="1191"/>
    <w:link w:val="716"/>
    <w:uiPriority w:val="99"/>
    <w:qFormat/>
    <w:rPr>
      <w:lang w:val="en-US" w:eastAsia="zh-CN" w:bidi="ar-SA"/>
    </w:rPr>
    <w:tblPr/>
  </w:style>
  <w:style w:type="table" w:styleId="1192">
    <w:name w:val="List Table 2 - Accent 3"/>
    <w:next w:val="1192"/>
    <w:link w:val="716"/>
    <w:uiPriority w:val="99"/>
    <w:qFormat/>
    <w:rPr>
      <w:lang w:val="en-US" w:eastAsia="zh-CN" w:bidi="ar-SA"/>
    </w:rPr>
    <w:tblPr/>
  </w:style>
  <w:style w:type="table" w:styleId="1193">
    <w:name w:val="List Table 2 - Accent 4"/>
    <w:next w:val="1193"/>
    <w:link w:val="716"/>
    <w:uiPriority w:val="99"/>
    <w:qFormat/>
    <w:rPr>
      <w:lang w:val="en-US" w:eastAsia="zh-CN" w:bidi="ar-SA"/>
    </w:rPr>
    <w:tblPr/>
  </w:style>
  <w:style w:type="table" w:styleId="1194">
    <w:name w:val="List Table 2 - Accent 5"/>
    <w:next w:val="1194"/>
    <w:link w:val="716"/>
    <w:uiPriority w:val="99"/>
    <w:qFormat/>
    <w:rPr>
      <w:lang w:val="en-US" w:eastAsia="zh-CN" w:bidi="ar-SA"/>
    </w:rPr>
    <w:tblPr/>
  </w:style>
  <w:style w:type="table" w:styleId="1195">
    <w:name w:val="List Table 2 - Accent 6"/>
    <w:next w:val="1195"/>
    <w:link w:val="716"/>
    <w:uiPriority w:val="99"/>
    <w:qFormat/>
    <w:rPr>
      <w:lang w:val="en-US" w:eastAsia="zh-CN" w:bidi="ar-SA"/>
    </w:rPr>
    <w:tblPr/>
  </w:style>
  <w:style w:type="table" w:styleId="1196">
    <w:name w:val="清单表 31"/>
    <w:next w:val="1196"/>
    <w:link w:val="716"/>
    <w:uiPriority w:val="99"/>
    <w:qFormat/>
    <w:rPr>
      <w:lang w:val="en-US" w:eastAsia="zh-CN" w:bidi="ar-SA"/>
    </w:rPr>
    <w:tblPr/>
  </w:style>
  <w:style w:type="table" w:styleId="1197">
    <w:name w:val="List Table 3 - Accent 1"/>
    <w:next w:val="1197"/>
    <w:link w:val="716"/>
    <w:uiPriority w:val="99"/>
    <w:qFormat/>
    <w:rPr>
      <w:lang w:val="en-US" w:eastAsia="zh-CN" w:bidi="ar-SA"/>
    </w:rPr>
    <w:tblPr/>
  </w:style>
  <w:style w:type="table" w:styleId="1198">
    <w:name w:val="List Table 3 - Accent 2"/>
    <w:next w:val="1198"/>
    <w:link w:val="716"/>
    <w:uiPriority w:val="99"/>
    <w:qFormat/>
    <w:rPr>
      <w:lang w:val="en-US" w:eastAsia="zh-CN" w:bidi="ar-SA"/>
    </w:rPr>
    <w:tblPr/>
  </w:style>
  <w:style w:type="table" w:styleId="1199">
    <w:name w:val="List Table 3 - Accent 3"/>
    <w:next w:val="1199"/>
    <w:link w:val="716"/>
    <w:uiPriority w:val="99"/>
    <w:qFormat/>
    <w:rPr>
      <w:lang w:val="en-US" w:eastAsia="zh-CN" w:bidi="ar-SA"/>
    </w:rPr>
    <w:tblPr/>
  </w:style>
  <w:style w:type="table" w:styleId="1200">
    <w:name w:val="List Table 3 - Accent 4"/>
    <w:next w:val="1200"/>
    <w:link w:val="716"/>
    <w:uiPriority w:val="99"/>
    <w:qFormat/>
    <w:rPr>
      <w:lang w:val="en-US" w:eastAsia="zh-CN" w:bidi="ar-SA"/>
    </w:rPr>
    <w:tblPr/>
  </w:style>
  <w:style w:type="table" w:styleId="1201">
    <w:name w:val="List Table 3 - Accent 5"/>
    <w:next w:val="1201"/>
    <w:link w:val="716"/>
    <w:uiPriority w:val="99"/>
    <w:qFormat/>
    <w:rPr>
      <w:lang w:val="en-US" w:eastAsia="zh-CN" w:bidi="ar-SA"/>
    </w:rPr>
    <w:tblPr/>
  </w:style>
  <w:style w:type="table" w:styleId="1202">
    <w:name w:val="List Table 3 - Accent 6"/>
    <w:next w:val="1202"/>
    <w:link w:val="716"/>
    <w:uiPriority w:val="99"/>
    <w:qFormat/>
    <w:rPr>
      <w:lang w:val="en-US" w:eastAsia="zh-CN" w:bidi="ar-SA"/>
    </w:rPr>
    <w:tblPr/>
  </w:style>
  <w:style w:type="table" w:styleId="1203">
    <w:name w:val="清单表 41"/>
    <w:next w:val="1203"/>
    <w:link w:val="716"/>
    <w:uiPriority w:val="99"/>
    <w:qFormat/>
    <w:rPr>
      <w:lang w:val="en-US" w:eastAsia="zh-CN" w:bidi="ar-SA"/>
    </w:rPr>
    <w:tblPr/>
  </w:style>
  <w:style w:type="table" w:styleId="1204">
    <w:name w:val="List Table 4 - Accent 1"/>
    <w:next w:val="1204"/>
    <w:link w:val="716"/>
    <w:uiPriority w:val="99"/>
    <w:qFormat/>
    <w:rPr>
      <w:lang w:val="en-US" w:eastAsia="zh-CN" w:bidi="ar-SA"/>
    </w:rPr>
    <w:tblPr/>
  </w:style>
  <w:style w:type="table" w:styleId="1205">
    <w:name w:val="List Table 4 - Accent 2"/>
    <w:next w:val="1205"/>
    <w:link w:val="716"/>
    <w:uiPriority w:val="99"/>
    <w:qFormat/>
    <w:rPr>
      <w:lang w:val="en-US" w:eastAsia="zh-CN" w:bidi="ar-SA"/>
    </w:rPr>
    <w:tblPr/>
  </w:style>
  <w:style w:type="table" w:styleId="1206">
    <w:name w:val="List Table 4 - Accent 3"/>
    <w:next w:val="1206"/>
    <w:link w:val="716"/>
    <w:uiPriority w:val="99"/>
    <w:qFormat/>
    <w:rPr>
      <w:lang w:val="en-US" w:eastAsia="zh-CN" w:bidi="ar-SA"/>
    </w:rPr>
    <w:tblPr/>
  </w:style>
  <w:style w:type="table" w:styleId="1207">
    <w:name w:val="List Table 4 - Accent 4"/>
    <w:next w:val="1207"/>
    <w:link w:val="716"/>
    <w:uiPriority w:val="99"/>
    <w:qFormat/>
    <w:rPr>
      <w:lang w:val="en-US" w:eastAsia="zh-CN" w:bidi="ar-SA"/>
    </w:rPr>
    <w:tblPr/>
  </w:style>
  <w:style w:type="table" w:styleId="1208">
    <w:name w:val="List Table 4 - Accent 5"/>
    <w:next w:val="1208"/>
    <w:link w:val="716"/>
    <w:uiPriority w:val="99"/>
    <w:qFormat/>
    <w:rPr>
      <w:lang w:val="en-US" w:eastAsia="zh-CN" w:bidi="ar-SA"/>
    </w:rPr>
    <w:tblPr/>
  </w:style>
  <w:style w:type="table" w:styleId="1209">
    <w:name w:val="List Table 4 - Accent 6"/>
    <w:next w:val="1209"/>
    <w:link w:val="716"/>
    <w:uiPriority w:val="99"/>
    <w:qFormat/>
    <w:rPr>
      <w:lang w:val="en-US" w:eastAsia="zh-CN" w:bidi="ar-SA"/>
    </w:rPr>
    <w:tblPr/>
  </w:style>
  <w:style w:type="table" w:styleId="1210">
    <w:name w:val="清单表 5 深色1"/>
    <w:next w:val="1210"/>
    <w:link w:val="716"/>
    <w:uiPriority w:val="99"/>
    <w:qFormat/>
    <w:rPr>
      <w:lang w:val="en-US" w:eastAsia="zh-CN" w:bidi="ar-SA"/>
    </w:rPr>
    <w:tblPr/>
  </w:style>
  <w:style w:type="table" w:styleId="1211">
    <w:name w:val="List Table 5 Dark - Accent 1"/>
    <w:next w:val="1211"/>
    <w:link w:val="716"/>
    <w:uiPriority w:val="99"/>
    <w:qFormat/>
    <w:rPr>
      <w:lang w:val="en-US" w:eastAsia="zh-CN" w:bidi="ar-SA"/>
    </w:rPr>
    <w:tblPr/>
  </w:style>
  <w:style w:type="table" w:styleId="1212">
    <w:name w:val="List Table 5 Dark - Accent 2"/>
    <w:next w:val="1212"/>
    <w:link w:val="716"/>
    <w:uiPriority w:val="99"/>
    <w:qFormat/>
    <w:rPr>
      <w:lang w:val="en-US" w:eastAsia="zh-CN" w:bidi="ar-SA"/>
    </w:rPr>
    <w:tblPr/>
  </w:style>
  <w:style w:type="table" w:styleId="1213">
    <w:name w:val="List Table 5 Dark - Accent 3"/>
    <w:next w:val="1213"/>
    <w:link w:val="716"/>
    <w:uiPriority w:val="99"/>
    <w:qFormat/>
    <w:rPr>
      <w:lang w:val="en-US" w:eastAsia="zh-CN" w:bidi="ar-SA"/>
    </w:rPr>
    <w:tblPr/>
  </w:style>
  <w:style w:type="table" w:styleId="1214">
    <w:name w:val="List Table 5 Dark - Accent 4"/>
    <w:next w:val="1214"/>
    <w:link w:val="716"/>
    <w:uiPriority w:val="99"/>
    <w:qFormat/>
    <w:rPr>
      <w:lang w:val="en-US" w:eastAsia="zh-CN" w:bidi="ar-SA"/>
    </w:rPr>
    <w:tblPr/>
  </w:style>
  <w:style w:type="table" w:styleId="1215">
    <w:name w:val="List Table 5 Dark - Accent 5"/>
    <w:next w:val="1215"/>
    <w:link w:val="716"/>
    <w:uiPriority w:val="99"/>
    <w:qFormat/>
    <w:rPr>
      <w:lang w:val="en-US" w:eastAsia="zh-CN" w:bidi="ar-SA"/>
    </w:rPr>
    <w:tblPr/>
  </w:style>
  <w:style w:type="table" w:styleId="1216">
    <w:name w:val="List Table 5 Dark - Accent 6"/>
    <w:next w:val="1216"/>
    <w:link w:val="716"/>
    <w:uiPriority w:val="99"/>
    <w:qFormat/>
    <w:rPr>
      <w:lang w:val="en-US" w:eastAsia="zh-CN" w:bidi="ar-SA"/>
    </w:rPr>
    <w:tblPr/>
  </w:style>
  <w:style w:type="table" w:styleId="1217">
    <w:name w:val="清单表 6 彩色1"/>
    <w:next w:val="1217"/>
    <w:link w:val="716"/>
    <w:uiPriority w:val="99"/>
    <w:qFormat/>
    <w:rPr>
      <w:lang w:val="en-US" w:eastAsia="zh-CN" w:bidi="ar-SA"/>
    </w:rPr>
    <w:tblPr/>
  </w:style>
  <w:style w:type="table" w:styleId="1218">
    <w:name w:val="List Table 6 Colorful - Accent 1"/>
    <w:next w:val="1218"/>
    <w:link w:val="716"/>
    <w:uiPriority w:val="99"/>
    <w:qFormat/>
    <w:rPr>
      <w:lang w:val="en-US" w:eastAsia="zh-CN" w:bidi="ar-SA"/>
    </w:rPr>
    <w:tblPr/>
  </w:style>
  <w:style w:type="table" w:styleId="1219">
    <w:name w:val="List Table 6 Colorful - Accent 2"/>
    <w:next w:val="1219"/>
    <w:link w:val="716"/>
    <w:uiPriority w:val="99"/>
    <w:qFormat/>
    <w:rPr>
      <w:lang w:val="en-US" w:eastAsia="zh-CN" w:bidi="ar-SA"/>
    </w:rPr>
    <w:tblPr/>
  </w:style>
  <w:style w:type="table" w:styleId="1220">
    <w:name w:val="List Table 6 Colorful - Accent 3"/>
    <w:next w:val="1220"/>
    <w:link w:val="716"/>
    <w:uiPriority w:val="99"/>
    <w:qFormat/>
    <w:rPr>
      <w:lang w:val="en-US" w:eastAsia="zh-CN" w:bidi="ar-SA"/>
    </w:rPr>
    <w:tblPr/>
  </w:style>
  <w:style w:type="table" w:styleId="1221">
    <w:name w:val="List Table 6 Colorful - Accent 4"/>
    <w:next w:val="1221"/>
    <w:link w:val="716"/>
    <w:uiPriority w:val="99"/>
    <w:qFormat/>
    <w:rPr>
      <w:lang w:val="en-US" w:eastAsia="zh-CN" w:bidi="ar-SA"/>
    </w:rPr>
    <w:tblPr/>
  </w:style>
  <w:style w:type="table" w:styleId="1222">
    <w:name w:val="List Table 6 Colorful - Accent 5"/>
    <w:next w:val="1222"/>
    <w:link w:val="716"/>
    <w:uiPriority w:val="99"/>
    <w:qFormat/>
    <w:rPr>
      <w:lang w:val="en-US" w:eastAsia="zh-CN" w:bidi="ar-SA"/>
    </w:rPr>
    <w:tblPr/>
  </w:style>
  <w:style w:type="table" w:styleId="1223">
    <w:name w:val="List Table 6 Colorful - Accent 6"/>
    <w:next w:val="1223"/>
    <w:link w:val="716"/>
    <w:uiPriority w:val="99"/>
    <w:qFormat/>
    <w:rPr>
      <w:lang w:val="en-US" w:eastAsia="zh-CN" w:bidi="ar-SA"/>
    </w:rPr>
    <w:tblPr/>
  </w:style>
  <w:style w:type="table" w:styleId="1224">
    <w:name w:val="清单表 7 彩色1"/>
    <w:next w:val="1224"/>
    <w:link w:val="716"/>
    <w:uiPriority w:val="99"/>
    <w:qFormat/>
    <w:rPr>
      <w:lang w:val="en-US" w:eastAsia="zh-CN" w:bidi="ar-SA"/>
    </w:rPr>
    <w:tblPr/>
  </w:style>
  <w:style w:type="table" w:styleId="1225">
    <w:name w:val="List Table 7 Colorful - Accent 1"/>
    <w:next w:val="1225"/>
    <w:link w:val="716"/>
    <w:uiPriority w:val="99"/>
    <w:qFormat/>
    <w:rPr>
      <w:lang w:val="en-US" w:eastAsia="zh-CN" w:bidi="ar-SA"/>
    </w:rPr>
    <w:tblPr/>
  </w:style>
  <w:style w:type="table" w:styleId="1226">
    <w:name w:val="List Table 7 Colorful - Accent 2"/>
    <w:next w:val="1226"/>
    <w:link w:val="716"/>
    <w:uiPriority w:val="99"/>
    <w:qFormat/>
    <w:rPr>
      <w:lang w:val="en-US" w:eastAsia="zh-CN" w:bidi="ar-SA"/>
    </w:rPr>
    <w:tblPr/>
  </w:style>
  <w:style w:type="table" w:styleId="1227">
    <w:name w:val="List Table 7 Colorful - Accent 3"/>
    <w:next w:val="1227"/>
    <w:link w:val="716"/>
    <w:uiPriority w:val="99"/>
    <w:qFormat/>
    <w:rPr>
      <w:lang w:val="en-US" w:eastAsia="zh-CN" w:bidi="ar-SA"/>
    </w:rPr>
    <w:tblPr/>
  </w:style>
  <w:style w:type="table" w:styleId="1228">
    <w:name w:val="List Table 7 Colorful - Accent 4"/>
    <w:next w:val="1228"/>
    <w:link w:val="716"/>
    <w:uiPriority w:val="99"/>
    <w:qFormat/>
    <w:rPr>
      <w:lang w:val="en-US" w:eastAsia="zh-CN" w:bidi="ar-SA"/>
    </w:rPr>
    <w:tblPr/>
  </w:style>
  <w:style w:type="table" w:styleId="1229">
    <w:name w:val="List Table 7 Colorful - Accent 5"/>
    <w:next w:val="1229"/>
    <w:link w:val="716"/>
    <w:uiPriority w:val="99"/>
    <w:qFormat/>
    <w:rPr>
      <w:lang w:val="en-US" w:eastAsia="zh-CN" w:bidi="ar-SA"/>
    </w:rPr>
    <w:tblPr/>
  </w:style>
  <w:style w:type="table" w:styleId="1230">
    <w:name w:val="List Table 7 Colorful - Accent 6"/>
    <w:next w:val="1230"/>
    <w:link w:val="716"/>
    <w:uiPriority w:val="99"/>
    <w:qFormat/>
    <w:rPr>
      <w:lang w:val="en-US" w:eastAsia="zh-CN" w:bidi="ar-SA"/>
    </w:rPr>
    <w:tblPr/>
  </w:style>
  <w:style w:type="table" w:styleId="1231">
    <w:name w:val="Lined - Accent"/>
    <w:next w:val="1231"/>
    <w:link w:val="716"/>
    <w:uiPriority w:val="99"/>
    <w:qFormat/>
    <w:rPr>
      <w:color w:val="404040"/>
      <w:lang w:val="en-US" w:eastAsia="zh-CN" w:bidi="ar-SA"/>
    </w:rPr>
    <w:tblPr/>
  </w:style>
  <w:style w:type="table" w:styleId="1232">
    <w:name w:val="Lined - Accent 1"/>
    <w:next w:val="1232"/>
    <w:link w:val="716"/>
    <w:uiPriority w:val="99"/>
    <w:qFormat/>
    <w:rPr>
      <w:color w:val="404040"/>
      <w:lang w:val="en-US" w:eastAsia="zh-CN" w:bidi="ar-SA"/>
    </w:rPr>
    <w:tblPr/>
  </w:style>
  <w:style w:type="table" w:styleId="1233">
    <w:name w:val="Lined - Accent 2"/>
    <w:next w:val="1233"/>
    <w:link w:val="716"/>
    <w:uiPriority w:val="99"/>
    <w:qFormat/>
    <w:rPr>
      <w:color w:val="404040"/>
      <w:lang w:val="en-US" w:eastAsia="zh-CN" w:bidi="ar-SA"/>
    </w:rPr>
    <w:tblPr/>
  </w:style>
  <w:style w:type="table" w:styleId="1234">
    <w:name w:val="Lined - Accent 3"/>
    <w:next w:val="1234"/>
    <w:link w:val="716"/>
    <w:uiPriority w:val="99"/>
    <w:qFormat/>
    <w:rPr>
      <w:color w:val="404040"/>
      <w:lang w:val="en-US" w:eastAsia="zh-CN" w:bidi="ar-SA"/>
    </w:rPr>
    <w:tblPr/>
  </w:style>
  <w:style w:type="table" w:styleId="1235">
    <w:name w:val="Lined - Accent 4"/>
    <w:next w:val="1235"/>
    <w:link w:val="716"/>
    <w:uiPriority w:val="99"/>
    <w:qFormat/>
    <w:rPr>
      <w:color w:val="404040"/>
      <w:lang w:val="en-US" w:eastAsia="zh-CN" w:bidi="ar-SA"/>
    </w:rPr>
    <w:tblPr/>
  </w:style>
  <w:style w:type="table" w:styleId="1236">
    <w:name w:val="Lined - Accent 5"/>
    <w:next w:val="1236"/>
    <w:link w:val="716"/>
    <w:uiPriority w:val="99"/>
    <w:qFormat/>
    <w:rPr>
      <w:color w:val="404040"/>
      <w:lang w:val="en-US" w:eastAsia="zh-CN" w:bidi="ar-SA"/>
    </w:rPr>
    <w:tblPr/>
  </w:style>
  <w:style w:type="table" w:styleId="1237">
    <w:name w:val="Lined - Accent 6"/>
    <w:next w:val="1237"/>
    <w:link w:val="716"/>
    <w:uiPriority w:val="99"/>
    <w:qFormat/>
    <w:rPr>
      <w:color w:val="404040"/>
      <w:lang w:val="en-US" w:eastAsia="zh-CN" w:bidi="ar-SA"/>
    </w:rPr>
    <w:tblPr/>
  </w:style>
  <w:style w:type="table" w:styleId="1238">
    <w:name w:val="Bordered &amp; Lined - Accent"/>
    <w:next w:val="1238"/>
    <w:link w:val="716"/>
    <w:uiPriority w:val="99"/>
    <w:qFormat/>
    <w:rPr>
      <w:color w:val="404040"/>
      <w:lang w:val="en-US" w:eastAsia="zh-CN" w:bidi="ar-SA"/>
    </w:rPr>
    <w:tblPr/>
  </w:style>
  <w:style w:type="table" w:styleId="1239">
    <w:name w:val="Bordered &amp; Lined - Accent 1"/>
    <w:next w:val="1239"/>
    <w:link w:val="716"/>
    <w:uiPriority w:val="99"/>
    <w:qFormat/>
    <w:rPr>
      <w:color w:val="404040"/>
      <w:lang w:val="en-US" w:eastAsia="zh-CN" w:bidi="ar-SA"/>
    </w:rPr>
    <w:tblPr/>
  </w:style>
  <w:style w:type="table" w:styleId="1240">
    <w:name w:val="Bordered &amp; Lined - Accent 2"/>
    <w:next w:val="1240"/>
    <w:link w:val="716"/>
    <w:uiPriority w:val="99"/>
    <w:qFormat/>
    <w:rPr>
      <w:color w:val="404040"/>
      <w:lang w:val="en-US" w:eastAsia="zh-CN" w:bidi="ar-SA"/>
    </w:rPr>
    <w:tblPr/>
  </w:style>
  <w:style w:type="table" w:styleId="1241">
    <w:name w:val="Bordered &amp; Lined - Accent 3"/>
    <w:next w:val="1241"/>
    <w:link w:val="716"/>
    <w:uiPriority w:val="99"/>
    <w:qFormat/>
    <w:rPr>
      <w:color w:val="404040"/>
      <w:lang w:val="en-US" w:eastAsia="zh-CN" w:bidi="ar-SA"/>
    </w:rPr>
    <w:tblPr/>
  </w:style>
  <w:style w:type="table" w:styleId="1242">
    <w:name w:val="Bordered &amp; Lined - Accent 4"/>
    <w:next w:val="1242"/>
    <w:link w:val="716"/>
    <w:uiPriority w:val="99"/>
    <w:qFormat/>
    <w:rPr>
      <w:color w:val="404040"/>
      <w:lang w:val="en-US" w:eastAsia="zh-CN" w:bidi="ar-SA"/>
    </w:rPr>
    <w:tblPr/>
  </w:style>
  <w:style w:type="table" w:styleId="1243">
    <w:name w:val="Bordered &amp; Lined - Accent 5"/>
    <w:next w:val="1243"/>
    <w:link w:val="716"/>
    <w:uiPriority w:val="99"/>
    <w:qFormat/>
    <w:rPr>
      <w:color w:val="404040"/>
      <w:lang w:val="en-US" w:eastAsia="zh-CN" w:bidi="ar-SA"/>
    </w:rPr>
    <w:tblPr/>
  </w:style>
  <w:style w:type="table" w:styleId="1244">
    <w:name w:val="Bordered &amp; Lined - Accent 6"/>
    <w:next w:val="1244"/>
    <w:link w:val="716"/>
    <w:uiPriority w:val="99"/>
    <w:qFormat/>
    <w:rPr>
      <w:color w:val="404040"/>
      <w:lang w:val="en-US" w:eastAsia="zh-CN" w:bidi="ar-SA"/>
    </w:rPr>
    <w:tblPr/>
  </w:style>
  <w:style w:type="table" w:styleId="1245">
    <w:name w:val="Bordered"/>
    <w:next w:val="1245"/>
    <w:link w:val="716"/>
    <w:uiPriority w:val="99"/>
    <w:qFormat/>
    <w:rPr>
      <w:lang w:val="en-US" w:eastAsia="zh-CN" w:bidi="ar-SA"/>
    </w:rPr>
    <w:tblPr/>
  </w:style>
  <w:style w:type="table" w:styleId="1246">
    <w:name w:val="Bordered - Accent 1"/>
    <w:next w:val="1246"/>
    <w:link w:val="716"/>
    <w:uiPriority w:val="99"/>
    <w:qFormat/>
    <w:rPr>
      <w:lang w:val="en-US" w:eastAsia="zh-CN" w:bidi="ar-SA"/>
    </w:rPr>
    <w:tblPr/>
  </w:style>
  <w:style w:type="table" w:styleId="1247">
    <w:name w:val="Bordered - Accent 2"/>
    <w:next w:val="1247"/>
    <w:link w:val="716"/>
    <w:uiPriority w:val="99"/>
    <w:qFormat/>
    <w:rPr>
      <w:lang w:val="en-US" w:eastAsia="zh-CN" w:bidi="ar-SA"/>
    </w:rPr>
    <w:tblPr/>
  </w:style>
  <w:style w:type="table" w:styleId="1248">
    <w:name w:val="Bordered - Accent 3"/>
    <w:next w:val="1248"/>
    <w:link w:val="716"/>
    <w:uiPriority w:val="99"/>
    <w:qFormat/>
    <w:rPr>
      <w:lang w:val="en-US" w:eastAsia="zh-CN" w:bidi="ar-SA"/>
    </w:rPr>
    <w:tblPr/>
  </w:style>
  <w:style w:type="table" w:styleId="1249">
    <w:name w:val="Bordered - Accent 4"/>
    <w:next w:val="1249"/>
    <w:link w:val="716"/>
    <w:uiPriority w:val="99"/>
    <w:qFormat/>
    <w:rPr>
      <w:lang w:val="en-US" w:eastAsia="zh-CN" w:bidi="ar-SA"/>
    </w:rPr>
    <w:tblPr/>
  </w:style>
  <w:style w:type="table" w:styleId="1250">
    <w:name w:val="Bordered - Accent 5"/>
    <w:next w:val="1250"/>
    <w:link w:val="716"/>
    <w:uiPriority w:val="99"/>
    <w:qFormat/>
    <w:rPr>
      <w:lang w:val="en-US" w:eastAsia="zh-CN" w:bidi="ar-SA"/>
    </w:rPr>
    <w:tblPr/>
  </w:style>
  <w:style w:type="table" w:styleId="1251">
    <w:name w:val="Bordered - Accent 6"/>
    <w:next w:val="1251"/>
    <w:link w:val="716"/>
    <w:uiPriority w:val="99"/>
    <w:qFormat/>
    <w:rPr>
      <w:lang w:val="en-US" w:eastAsia="zh-CN" w:bidi="ar-SA"/>
    </w:rPr>
    <w:tblPr/>
  </w:style>
  <w:style w:type="character" w:styleId="1252">
    <w:name w:val="Footnote Text Char"/>
    <w:next w:val="1252"/>
    <w:link w:val="716"/>
    <w:uiPriority w:val="99"/>
    <w:qFormat/>
    <w:rPr>
      <w:sz w:val="18"/>
    </w:rPr>
  </w:style>
  <w:style w:type="character" w:styleId="1253">
    <w:name w:val="NormalCharacter11"/>
    <w:next w:val="1253"/>
    <w:link w:val="716"/>
    <w:qFormat/>
    <w:rPr>
      <w:rFonts w:ascii="Times New Roman" w:hAnsi="Times New Roman" w:eastAsia="宋体" w:cs="Times New Roman"/>
    </w:rPr>
  </w:style>
  <w:style w:type="table" w:styleId="1254">
    <w:name w:val="网格型13"/>
    <w:basedOn w:val="819"/>
    <w:next w:val="1254"/>
    <w:link w:val="716"/>
    <w:qFormat/>
    <w:pPr>
      <w:jc w:val="both"/>
      <w:widowControl w:val="off"/>
    </w:pPr>
    <w:tblPr/>
  </w:style>
  <w:style w:type="table" w:styleId="1255">
    <w:name w:val="网格型21"/>
    <w:basedOn w:val="819"/>
    <w:next w:val="1255"/>
    <w:link w:val="716"/>
    <w:qFormat/>
    <w:pPr>
      <w:jc w:val="both"/>
      <w:widowControl w:val="off"/>
    </w:pPr>
    <w:tblPr/>
  </w:style>
  <w:style w:type="table" w:styleId="1256">
    <w:name w:val="网格型31"/>
    <w:basedOn w:val="819"/>
    <w:next w:val="1256"/>
    <w:link w:val="716"/>
    <w:qFormat/>
    <w:pPr>
      <w:jc w:val="both"/>
      <w:widowControl w:val="off"/>
    </w:pPr>
    <w:rPr>
      <w:rFonts w:ascii="Calibri" w:hAnsi="Calibri"/>
      <w:sz w:val="21"/>
      <w:szCs w:val="22"/>
    </w:rPr>
    <w:tblPr/>
  </w:style>
  <w:style w:type="table" w:styleId="1257">
    <w:name w:val="网格型111"/>
    <w:basedOn w:val="819"/>
    <w:next w:val="1257"/>
    <w:link w:val="716"/>
    <w:qFormat/>
    <w:pPr>
      <w:jc w:val="both"/>
      <w:widowControl w:val="off"/>
    </w:pPr>
    <w:rPr>
      <w:rFonts w:ascii="Calibri" w:hAnsi="Calibri"/>
      <w:sz w:val="21"/>
      <w:szCs w:val="22"/>
    </w:rPr>
    <w:tblPr/>
  </w:style>
  <w:style w:type="character" w:styleId="1258">
    <w:name w:val="正文文本 字符"/>
    <w:next w:val="1258"/>
    <w:link w:val="716"/>
    <w:qFormat/>
    <w:rPr>
      <w:rFonts w:ascii="楷体_GB2312" w:eastAsia="楷体_GB2312"/>
      <w:sz w:val="28"/>
    </w:rPr>
  </w:style>
  <w:style w:type="table" w:styleId="1259">
    <w:name w:val="Table Normal4"/>
    <w:next w:val="1259"/>
    <w:link w:val="716"/>
    <w:uiPriority w:val="2"/>
    <w:unhideWhenUsed/>
    <w:qFormat/>
    <w:pPr>
      <w:widowControl w:val="off"/>
    </w:pPr>
    <w:rPr>
      <w:rFonts w:ascii="Calibri" w:hAnsi="Calibri"/>
      <w:sz w:val="22"/>
      <w:szCs w:val="22"/>
      <w:lang w:val="en-US" w:eastAsia="en-US" w:bidi="ar-SA"/>
    </w:rPr>
    <w:tblPr/>
  </w:style>
  <w:style w:type="table" w:styleId="1260">
    <w:name w:val="Table Normal11"/>
    <w:next w:val="1260"/>
    <w:link w:val="716"/>
    <w:uiPriority w:val="2"/>
    <w:unhideWhenUsed/>
    <w:qFormat/>
    <w:pPr>
      <w:widowControl w:val="off"/>
    </w:pPr>
    <w:rPr>
      <w:rFonts w:ascii="Calibri" w:hAnsi="Calibri"/>
      <w:sz w:val="22"/>
      <w:szCs w:val="22"/>
      <w:lang w:val="en-US" w:eastAsia="en-US" w:bidi="ar-SA"/>
    </w:rPr>
    <w:tblPr/>
  </w:style>
  <w:style w:type="table" w:styleId="1261">
    <w:name w:val="Table Normal21"/>
    <w:next w:val="1261"/>
    <w:link w:val="716"/>
    <w:uiPriority w:val="2"/>
    <w:unhideWhenUsed/>
    <w:qFormat/>
    <w:pPr>
      <w:widowControl w:val="off"/>
    </w:pPr>
    <w:rPr>
      <w:rFonts w:ascii="Calibri" w:hAnsi="Calibri"/>
      <w:sz w:val="22"/>
      <w:szCs w:val="22"/>
      <w:lang w:val="en-US" w:eastAsia="en-US" w:bidi="ar-SA"/>
    </w:rPr>
    <w:tblPr/>
  </w:style>
  <w:style w:type="table" w:styleId="1262">
    <w:name w:val="Table Normal31"/>
    <w:next w:val="1262"/>
    <w:link w:val="716"/>
    <w:uiPriority w:val="2"/>
    <w:unhideWhenUsed/>
    <w:qFormat/>
    <w:pPr>
      <w:widowControl w:val="off"/>
    </w:pPr>
    <w:rPr>
      <w:rFonts w:ascii="Calibri" w:hAnsi="Calibri"/>
      <w:sz w:val="22"/>
      <w:szCs w:val="22"/>
      <w:lang w:val="en-US" w:eastAsia="en-US" w:bidi="ar-SA"/>
    </w:rPr>
    <w:tblPr/>
  </w:style>
  <w:style w:type="paragraph" w:styleId="1263">
    <w:name w:val="BodyText11"/>
    <w:basedOn w:val="716"/>
    <w:next w:val="1263"/>
    <w:link w:val="716"/>
    <w:qFormat/>
    <w:pPr>
      <w:ind w:left="30" w:right="30"/>
      <w:jc w:val="center"/>
      <w:spacing w:before="100" w:beforeAutospacing="1" w:line="360" w:lineRule="atLeast"/>
    </w:pPr>
    <w:rPr>
      <w:rFonts w:ascii="Segoe UI Emoji" w:hAnsi="Segoe UI Emoji" w:eastAsia="MS Mincho"/>
      <w:sz w:val="20"/>
    </w:rPr>
  </w:style>
  <w:style w:type="paragraph" w:styleId="1264">
    <w:name w:val="Heading411"/>
    <w:basedOn w:val="716"/>
    <w:next w:val="716"/>
    <w:link w:val="716"/>
    <w:qFormat/>
    <w:pPr>
      <w:keepLines/>
      <w:keepNext/>
      <w:spacing w:line="360" w:lineRule="auto"/>
    </w:pPr>
    <w:rPr>
      <w:rFonts w:ascii="Cambria Math" w:hAnsi="Cambria Math"/>
      <w:sz w:val="24"/>
      <w:szCs w:val="28"/>
    </w:rPr>
  </w:style>
  <w:style w:type="paragraph" w:styleId="1265">
    <w:name w:val="Heading311"/>
    <w:basedOn w:val="716"/>
    <w:next w:val="716"/>
    <w:link w:val="716"/>
    <w:qFormat/>
    <w:pPr>
      <w:keepLines/>
      <w:keepNext/>
      <w:spacing w:line="412" w:lineRule="auto"/>
    </w:pPr>
    <w:rPr>
      <w:sz w:val="32"/>
      <w:szCs w:val="32"/>
    </w:rPr>
  </w:style>
  <w:style w:type="table" w:styleId="1266">
    <w:name w:val="网格型41"/>
    <w:basedOn w:val="819"/>
    <w:next w:val="1266"/>
    <w:link w:val="716"/>
    <w:qFormat/>
    <w:tblPr/>
  </w:style>
  <w:style w:type="character" w:styleId="1267">
    <w:name w:val="HtmlTt11"/>
    <w:next w:val="1267"/>
    <w:link w:val="716"/>
    <w:qFormat/>
    <w:rPr>
      <w:rFonts w:ascii="黑体" w:hAnsi="Courier New" w:eastAsia="黑体"/>
      <w:sz w:val="14"/>
      <w:szCs w:val="14"/>
    </w:rPr>
  </w:style>
  <w:style w:type="paragraph" w:styleId="1268">
    <w:name w:val="首行缩进"/>
    <w:basedOn w:val="716"/>
    <w:next w:val="1268"/>
    <w:link w:val="716"/>
    <w:qFormat/>
    <w:pPr>
      <w:ind w:firstLine="480"/>
    </w:pPr>
    <w:rPr>
      <w:lang w:val="zh-CN"/>
    </w:rPr>
  </w:style>
  <w:style w:type="paragraph" w:styleId="1269">
    <w:name w:val="无间隔11"/>
    <w:next w:val="1269"/>
    <w:link w:val="716"/>
    <w:qFormat/>
    <w:pPr>
      <w:spacing w:line="300" w:lineRule="auto"/>
    </w:pPr>
    <w:rPr>
      <w:rFonts w:eastAsia="华文仿宋"/>
      <w:sz w:val="24"/>
      <w:szCs w:val="24"/>
      <w:lang w:val="en-US" w:eastAsia="zh-CN" w:bidi="ar-SA"/>
    </w:rPr>
  </w:style>
  <w:style w:type="character" w:styleId="1270">
    <w:name w:val="fontstyle01"/>
    <w:next w:val="1270"/>
    <w:link w:val="716"/>
    <w:qFormat/>
    <w:rPr>
      <w:rFonts w:hint="eastAsia" w:ascii="宋体" w:hAnsi="宋体" w:eastAsia="宋体" w:cs="宋体"/>
      <w:color w:val="000000"/>
      <w:sz w:val="22"/>
      <w:szCs w:val="22"/>
    </w:rPr>
  </w:style>
  <w:style w:type="paragraph" w:styleId="1271">
    <w:name w:val="修订1"/>
    <w:next w:val="1271"/>
    <w:link w:val="716"/>
    <w:uiPriority w:val="99"/>
    <w:unhideWhenUsed/>
    <w:qFormat/>
    <w:rPr>
      <w:sz w:val="21"/>
      <w:lang w:val="en-US" w:eastAsia="zh-CN" w:bidi="ar-SA"/>
    </w:rPr>
  </w:style>
  <w:style w:type="paragraph" w:styleId="1272">
    <w:name w:val="标题 211"/>
    <w:basedOn w:val="716"/>
    <w:next w:val="716"/>
    <w:link w:val="716"/>
    <w:qFormat/>
    <w:pPr>
      <w:jc w:val="left"/>
      <w:keepLines/>
      <w:keepNext/>
      <w:outlineLvl w:val="1"/>
    </w:pPr>
    <w:rPr>
      <w:rFonts w:ascii="宋体" w:hAnsi="宋体"/>
      <w:b/>
    </w:rPr>
  </w:style>
  <w:style w:type="paragraph" w:styleId="1273">
    <w:name w:val="修订"/>
    <w:next w:val="1273"/>
    <w:link w:val="716"/>
    <w:uiPriority w:val="99"/>
    <w:unhideWhenUsed/>
    <w:rPr>
      <w:sz w:val="21"/>
      <w:lang w:val="en-US" w:eastAsia="zh-CN" w:bidi="ar-SA"/>
    </w:rPr>
  </w:style>
  <w:style w:type="character" w:styleId="1274" w:default="1">
    <w:name w:val="Default Paragraph Font"/>
    <w:uiPriority w:val="1"/>
    <w:semiHidden/>
    <w:unhideWhenUsed/>
  </w:style>
  <w:style w:type="numbering" w:styleId="1275" w:default="1">
    <w:name w:val="No List"/>
    <w:uiPriority w:val="99"/>
    <w:semiHidden/>
    <w:unhideWhenUsed/>
  </w:style>
  <w:style w:type="table" w:styleId="1276"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Sky</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dc:creator>
  <cp:lastModifiedBy>董安国</cp:lastModifiedBy>
  <cp:revision>6</cp:revision>
  <dcterms:created xsi:type="dcterms:W3CDTF">2025-11-17T01:18:00Z</dcterms:created>
  <dcterms:modified xsi:type="dcterms:W3CDTF">2025-11-24T02:15:25Z</dcterms:modified>
</cp:coreProperties>
</file>